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autoSpaceDE w:val="0"/>
        <w:autoSpaceDN w:val="0"/>
        <w:spacing w:before="0" w:after="0" w:line="866" w:lineRule="exact"/>
        <w:ind w:right="272"/>
        <w:jc w:val="center"/>
        <w:rPr>
          <w:rFonts w:hint="eastAsia" w:ascii="Microsoft JhengHei" w:hAnsi="宋体" w:eastAsia="Microsoft JhengHei" w:cs="宋体"/>
          <w:b/>
          <w:color w:val="auto"/>
          <w:kern w:val="0"/>
          <w:sz w:val="56"/>
          <w:szCs w:val="22"/>
          <w:lang w:val="zh-CN" w:eastAsia="zh-CN" w:bidi="zh-CN"/>
        </w:rPr>
      </w:pPr>
      <w:r>
        <w:rPr>
          <w:rFonts w:hint="eastAsia" w:ascii="Microsoft JhengHei" w:hAnsi="宋体" w:eastAsia="Microsoft JhengHei" w:cs="宋体"/>
          <w:b/>
          <w:color w:val="auto"/>
          <w:kern w:val="0"/>
          <w:sz w:val="56"/>
          <w:szCs w:val="22"/>
          <w:lang w:val="zh-CN" w:eastAsia="zh-CN" w:bidi="zh-CN"/>
        </w:rPr>
        <w:t>祁</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门</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人</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民</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府</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公</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eastAsia="zh-CN"/>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9"/>
        <w:gridCol w:w="2358"/>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2809"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202</w:t>
            </w: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rPr>
              <w:t xml:space="preserve"> 年</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rPr>
              <w:t xml:space="preserve">月 </w:t>
            </w:r>
          </w:p>
        </w:tc>
        <w:tc>
          <w:tcPr>
            <w:tcW w:w="2358"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Microsoft JhengHei" w:hAnsi="宋体" w:eastAsia="Microsoft JhengHei" w:cs="宋体"/>
                <w:b/>
                <w:color w:val="auto"/>
                <w:kern w:val="0"/>
                <w:sz w:val="30"/>
                <w:szCs w:val="30"/>
                <w:lang w:val="zh-CN" w:eastAsia="zh-CN" w:bidi="zh-CN"/>
              </w:rPr>
              <w:t>第</w:t>
            </w:r>
            <w:r>
              <w:rPr>
                <w:rFonts w:hint="eastAsia" w:ascii="Microsoft JhengHei" w:hAnsi="宋体" w:eastAsia="Microsoft JhengHei" w:cs="宋体"/>
                <w:b/>
                <w:color w:val="auto"/>
                <w:kern w:val="0"/>
                <w:sz w:val="30"/>
                <w:szCs w:val="30"/>
                <w:lang w:val="en-US" w:eastAsia="zh-CN" w:bidi="zh-CN"/>
              </w:rPr>
              <w:t xml:space="preserve"> 3</w:t>
            </w:r>
            <w:r>
              <w:rPr>
                <w:rFonts w:hint="eastAsia" w:ascii="Microsoft JhengHei" w:hAnsi="宋体" w:eastAsia="Microsoft JhengHei" w:cs="宋体"/>
                <w:b/>
                <w:color w:val="auto"/>
                <w:kern w:val="0"/>
                <w:sz w:val="30"/>
                <w:szCs w:val="30"/>
                <w:lang w:val="zh-CN" w:eastAsia="zh-CN" w:bidi="zh-CN"/>
              </w:rPr>
              <w:t>期</w:t>
            </w:r>
          </w:p>
        </w:tc>
        <w:tc>
          <w:tcPr>
            <w:tcW w:w="4220"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祁门县</w:t>
            </w:r>
            <w:r>
              <w:rPr>
                <w:rFonts w:hint="eastAsia" w:asciiTheme="minorEastAsia" w:hAnsiTheme="minorEastAsia" w:eastAsiaTheme="minorEastAsia" w:cstheme="minorEastAsia"/>
                <w:sz w:val="30"/>
                <w:szCs w:val="30"/>
              </w:rPr>
              <w:t>人民政府办公室主办</w:t>
            </w:r>
          </w:p>
        </w:tc>
      </w:tr>
    </w:tbl>
    <w:sdt>
      <w:sdtPr>
        <w:rPr>
          <w:rFonts w:ascii="宋体" w:hAnsi="宋体" w:eastAsia="宋体" w:cstheme="minorBidi"/>
          <w:kern w:val="2"/>
          <w:sz w:val="21"/>
          <w:szCs w:val="24"/>
          <w:lang w:val="en-US" w:eastAsia="zh-CN" w:bidi="ar-SA"/>
        </w:rPr>
        <w:id w:val="147473013"/>
        <w15:color w:val="DBDBDB"/>
        <w:docPartObj>
          <w:docPartGallery w:val="Table of Contents"/>
          <w:docPartUnique/>
        </w:docPartObj>
      </w:sdtPr>
      <w:sdtEndPr>
        <w:rPr>
          <w:rFonts w:hint="eastAsia" w:ascii="黑体" w:hAnsi="黑体" w:eastAsia="黑体" w:cs="黑体"/>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6"/>
              <w:szCs w:val="36"/>
            </w:rPr>
            <w:t>目录</w:t>
          </w:r>
        </w:p>
        <w:p>
          <w:pPr>
            <w:pStyle w:val="25"/>
            <w:rPr>
              <w:rFonts w:hint="eastAsia" w:ascii="宋体" w:hAnsi="宋体" w:eastAsia="宋体"/>
              <w:b/>
              <w:bCs/>
              <w:sz w:val="36"/>
              <w:szCs w:val="36"/>
              <w:lang w:eastAsia="zh-CN"/>
            </w:rPr>
          </w:pPr>
        </w:p>
        <w:p>
          <w:pPr>
            <w:pStyle w:val="25"/>
            <w:rPr>
              <w:rFonts w:hint="eastAsia" w:ascii="宋体" w:hAnsi="宋体" w:eastAsia="宋体"/>
              <w:b/>
              <w:bCs/>
              <w:sz w:val="36"/>
              <w:szCs w:val="36"/>
              <w:lang w:eastAsia="zh-CN"/>
            </w:rPr>
          </w:pPr>
          <w:r>
            <w:rPr>
              <w:rFonts w:hint="eastAsia" w:ascii="宋体" w:hAnsi="宋体" w:eastAsia="宋体"/>
              <w:b/>
              <w:bCs/>
              <w:sz w:val="36"/>
              <w:szCs w:val="36"/>
              <w:lang w:eastAsia="zh-CN"/>
            </w:rPr>
            <w:t>县政府文件</w:t>
          </w:r>
        </w:p>
        <w:p>
          <w:pPr>
            <w:pStyle w:val="28"/>
            <w:tabs>
              <w:tab w:val="right" w:leader="dot" w:pos="8306"/>
            </w:tabs>
            <w:rPr>
              <w:rFonts w:hint="eastAsia" w:asciiTheme="minorEastAsia" w:hAnsiTheme="minorEastAsia" w:eastAsiaTheme="minorEastAsia" w:cstheme="minorEastAsia"/>
              <w:kern w:val="2"/>
              <w:sz w:val="30"/>
              <w:szCs w:val="30"/>
              <w:lang w:val="en-US" w:eastAsia="zh-CN" w:bidi="ar-SA"/>
            </w:rPr>
          </w:pPr>
          <w:r>
            <w:rPr>
              <w:rFonts w:hint="eastAsia" w:ascii="黑体" w:hAnsi="黑体" w:eastAsia="黑体" w:cs="黑体"/>
              <w:b w:val="0"/>
              <w:kern w:val="2"/>
              <w:sz w:val="32"/>
              <w:szCs w:val="32"/>
              <w:lang w:val="en-US" w:eastAsia="zh-CN" w:bidi="ar-SA"/>
            </w:rPr>
            <w:fldChar w:fldCharType="begin"/>
          </w:r>
          <w:r>
            <w:rPr>
              <w:rFonts w:hint="eastAsia" w:ascii="黑体" w:hAnsi="黑体" w:eastAsia="黑体" w:cs="黑体"/>
              <w:b w:val="0"/>
              <w:kern w:val="2"/>
              <w:sz w:val="32"/>
              <w:szCs w:val="32"/>
              <w:lang w:val="en-US" w:eastAsia="zh-CN" w:bidi="ar-SA"/>
            </w:rPr>
            <w:instrText xml:space="preserve">TOC \o "1-1" \h \u </w:instrText>
          </w:r>
          <w:r>
            <w:rPr>
              <w:rFonts w:hint="eastAsia" w:ascii="黑体" w:hAnsi="黑体" w:eastAsia="黑体" w:cs="黑体"/>
              <w:b w:val="0"/>
              <w:kern w:val="2"/>
              <w:sz w:val="32"/>
              <w:szCs w:val="32"/>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_Toc28361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祁门县人民政府禁渔通告</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2</w:t>
          </w:r>
          <w:r>
            <w:rPr>
              <w:rFonts w:hint="eastAsia" w:asciiTheme="minorEastAsia" w:hAnsiTheme="minorEastAsia" w:eastAsiaTheme="minorEastAsia" w:cstheme="minorEastAsia"/>
              <w:kern w:val="2"/>
              <w:sz w:val="30"/>
              <w:szCs w:val="30"/>
              <w:lang w:val="en-US" w:eastAsia="zh-CN" w:bidi="ar-SA"/>
            </w:rPr>
            <w:fldChar w:fldCharType="end"/>
          </w:r>
        </w:p>
        <w:p>
          <w:pPr>
            <w:pStyle w:val="28"/>
            <w:tabs>
              <w:tab w:val="right" w:leader="dot" w:pos="8306"/>
            </w:tabs>
            <w:rPr>
              <w:rFonts w:hint="eastAsia" w:ascii="宋体" w:hAnsi="宋体" w:eastAsia="宋体"/>
              <w:b/>
              <w:bCs/>
              <w:sz w:val="36"/>
              <w:szCs w:val="36"/>
              <w:lang w:eastAsia="zh-CN"/>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祁门县人民政府关于印发2023年度土地储备计划的通知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4</w:t>
          </w:r>
          <w:r>
            <w:rPr>
              <w:rFonts w:hint="eastAsia" w:asciiTheme="minorEastAsia" w:hAnsiTheme="minorEastAsia" w:eastAsiaTheme="minorEastAsia" w:cstheme="minorEastAsia"/>
              <w:kern w:val="2"/>
              <w:sz w:val="30"/>
              <w:szCs w:val="30"/>
              <w:lang w:val="en-US" w:eastAsia="zh-CN" w:bidi="ar-SA"/>
            </w:rPr>
            <w:fldChar w:fldCharType="end"/>
          </w:r>
        </w:p>
        <w:p>
          <w:pPr>
            <w:pStyle w:val="28"/>
            <w:tabs>
              <w:tab w:val="right" w:leader="dot" w:pos="8306"/>
            </w:tabs>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祁门县人民政府关于印发2023年度国有建设用地供应计划的通知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1</w:t>
          </w:r>
          <w:r>
            <w:rPr>
              <w:rFonts w:hint="eastAsia" w:asciiTheme="minorEastAsia" w:hAnsiTheme="minorEastAsia" w:eastAsiaTheme="minorEastAsia" w:cstheme="minorEastAsia"/>
              <w:kern w:val="2"/>
              <w:sz w:val="30"/>
              <w:szCs w:val="30"/>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t>2</w:t>
          </w:r>
        </w:p>
        <w:p>
          <w:pPr>
            <w:pStyle w:val="28"/>
            <w:tabs>
              <w:tab w:val="right" w:leader="dot" w:pos="8306"/>
            </w:tabs>
            <w:ind w:firstLine="361" w:firstLineChars="100"/>
            <w:rPr>
              <w:rFonts w:hint="eastAsia" w:ascii="宋体" w:hAnsi="宋体" w:eastAsia="宋体" w:cstheme="minorBidi"/>
              <w:b/>
              <w:bCs/>
              <w:kern w:val="2"/>
              <w:sz w:val="36"/>
              <w:szCs w:val="36"/>
              <w:lang w:val="en-US" w:eastAsia="zh-CN" w:bidi="ar-SA"/>
            </w:rPr>
          </w:pPr>
        </w:p>
        <w:p>
          <w:pPr>
            <w:pStyle w:val="28"/>
            <w:tabs>
              <w:tab w:val="right" w:leader="dot" w:pos="8306"/>
            </w:tabs>
            <w:ind w:firstLine="361" w:firstLineChars="100"/>
            <w:rPr>
              <w:rFonts w:hint="eastAsia" w:ascii="宋体" w:hAnsi="宋体" w:eastAsia="宋体" w:cstheme="minorBidi"/>
              <w:b/>
              <w:bCs/>
              <w:kern w:val="2"/>
              <w:sz w:val="36"/>
              <w:szCs w:val="36"/>
              <w:lang w:val="en-US" w:eastAsia="zh-CN" w:bidi="ar-SA"/>
            </w:rPr>
          </w:pPr>
          <w:r>
            <w:rPr>
              <w:rFonts w:hint="eastAsia" w:ascii="宋体" w:hAnsi="宋体" w:eastAsia="宋体" w:cstheme="minorBidi"/>
              <w:b/>
              <w:bCs/>
              <w:kern w:val="2"/>
              <w:sz w:val="36"/>
              <w:szCs w:val="36"/>
              <w:lang w:val="en-US" w:eastAsia="zh-CN" w:bidi="ar-SA"/>
            </w:rPr>
            <w:t>人事任免</w:t>
          </w:r>
        </w:p>
        <w:p>
          <w:pPr>
            <w:pStyle w:val="28"/>
            <w:tabs>
              <w:tab w:val="right" w:leader="dot" w:pos="8306"/>
            </w:tabs>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祁门县人民政府关于何志强等同志工作职务的通知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1</w:t>
          </w:r>
          <w:r>
            <w:rPr>
              <w:rFonts w:hint="eastAsia" w:asciiTheme="minorEastAsia" w:hAnsiTheme="minorEastAsia" w:eastAsiaTheme="minorEastAsia" w:cstheme="minorEastAsia"/>
              <w:kern w:val="2"/>
              <w:sz w:val="30"/>
              <w:szCs w:val="30"/>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t>6</w:t>
          </w:r>
        </w:p>
        <w:p>
          <w:pPr>
            <w:pStyle w:val="28"/>
            <w:tabs>
              <w:tab w:val="right" w:leader="dot" w:pos="8306"/>
            </w:tabs>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祁门县人民政府关于汪艳松等同志工作职务的通知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1</w:t>
          </w:r>
          <w:r>
            <w:rPr>
              <w:rFonts w:hint="eastAsia" w:asciiTheme="minorEastAsia" w:hAnsiTheme="minorEastAsia" w:eastAsiaTheme="minorEastAsia" w:cstheme="minorEastAsia"/>
              <w:kern w:val="2"/>
              <w:sz w:val="30"/>
              <w:szCs w:val="30"/>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t>7</w:t>
          </w:r>
        </w:p>
        <w:p>
          <w:pPr>
            <w:pStyle w:val="28"/>
            <w:tabs>
              <w:tab w:val="right" w:leader="dot" w:pos="8306"/>
            </w:tabs>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祁门县人民政府关于刘东升等同志工作职务的通知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1</w:t>
          </w:r>
          <w:r>
            <w:rPr>
              <w:rFonts w:hint="eastAsia" w:asciiTheme="minorEastAsia" w:hAnsiTheme="minorEastAsia" w:eastAsiaTheme="minorEastAsia" w:cstheme="minorEastAsia"/>
              <w:kern w:val="2"/>
              <w:sz w:val="30"/>
              <w:szCs w:val="30"/>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t>8</w:t>
          </w:r>
        </w:p>
        <w:p>
          <w:pPr>
            <w:pStyle w:val="28"/>
            <w:tabs>
              <w:tab w:val="right" w:leader="dot" w:pos="8306"/>
            </w:tabs>
            <w:rPr>
              <w:rFonts w:hint="default" w:asciiTheme="minorEastAsia" w:hAnsiTheme="minorEastAsia" w:eastAsiaTheme="minorEastAsia" w:cstheme="minorEastAsia"/>
              <w:kern w:val="2"/>
              <w:sz w:val="30"/>
              <w:szCs w:val="30"/>
              <w:lang w:val="en-US" w:eastAsia="zh-CN" w:bidi="ar-SA"/>
            </w:rPr>
          </w:pPr>
        </w:p>
        <w:p>
          <w:pPr>
            <w:pStyle w:val="28"/>
            <w:tabs>
              <w:tab w:val="right" w:leader="dot" w:pos="8306"/>
            </w:tabs>
          </w:pPr>
        </w:p>
        <w:p>
          <w:pPr>
            <w:pStyle w:val="28"/>
            <w:tabs>
              <w:tab w:val="right" w:leader="dot" w:pos="8306"/>
            </w:tabs>
          </w:pPr>
        </w:p>
        <w:p>
          <w:pPr>
            <w:pStyle w:val="28"/>
            <w:tabs>
              <w:tab w:val="right" w:leader="dot" w:pos="8306"/>
            </w:tabs>
          </w:pPr>
        </w:p>
        <w:p>
          <w:pPr>
            <w:adjustRightInd w:val="0"/>
            <w:snapToGrid w:val="0"/>
            <w:spacing w:line="560" w:lineRule="exact"/>
            <w:ind w:firstLine="0" w:firstLineChars="0"/>
            <w:jc w:val="center"/>
            <w:outlineLvl w:val="9"/>
            <w:rPr>
              <w:rFonts w:hint="eastAsia" w:ascii="黑体" w:hAnsi="黑体" w:eastAsia="黑体" w:cs="黑体"/>
              <w:b w:val="0"/>
              <w:kern w:val="2"/>
              <w:sz w:val="32"/>
              <w:szCs w:val="32"/>
              <w:lang w:val="en-US" w:eastAsia="zh-CN" w:bidi="ar-SA"/>
            </w:rPr>
          </w:pPr>
          <w:r>
            <w:rPr>
              <w:rFonts w:hint="eastAsia" w:ascii="黑体" w:hAnsi="黑体" w:eastAsia="黑体" w:cs="黑体"/>
              <w:kern w:val="2"/>
              <w:szCs w:val="32"/>
              <w:lang w:val="en-US" w:eastAsia="zh-CN" w:bidi="ar-SA"/>
            </w:rPr>
            <w:fldChar w:fldCharType="end"/>
          </w:r>
        </w:p>
      </w:sdtContent>
    </w:sdt>
    <w:p>
      <w:pPr>
        <w:adjustRightInd w:val="0"/>
        <w:snapToGrid w:val="0"/>
        <w:spacing w:line="560" w:lineRule="exact"/>
        <w:ind w:firstLine="0" w:firstLineChars="0"/>
        <w:jc w:val="both"/>
        <w:outlineLvl w:val="9"/>
        <w:rPr>
          <w:rFonts w:hint="eastAsia" w:ascii="黑体" w:hAnsi="黑体" w:eastAsia="黑体" w:cs="黑体"/>
          <w:b w:val="0"/>
          <w:kern w:val="2"/>
          <w:sz w:val="32"/>
          <w:szCs w:val="32"/>
          <w:lang w:val="en-US" w:eastAsia="zh-CN" w:bidi="ar-SA"/>
        </w:rPr>
      </w:pPr>
    </w:p>
    <w:p>
      <w:pPr>
        <w:topLinePunct/>
        <w:adjustRightInd w:val="0"/>
        <w:snapToGrid w:val="0"/>
        <w:spacing w:line="560" w:lineRule="exact"/>
        <w:jc w:val="both"/>
        <w:rPr>
          <w:rFonts w:hint="eastAsia" w:ascii="黑体" w:hAnsi="黑体" w:eastAsia="黑体" w:cs="黑体"/>
          <w:b w:val="0"/>
          <w:kern w:val="2"/>
          <w:sz w:val="32"/>
          <w:szCs w:val="32"/>
          <w:lang w:val="en-US" w:eastAsia="zh-CN" w:bidi="ar-SA"/>
        </w:rPr>
      </w:pPr>
      <w:bookmarkStart w:id="0" w:name="_Toc4484"/>
      <w:bookmarkStart w:id="1" w:name="_Toc15870"/>
      <w:bookmarkStart w:id="2" w:name="_Toc15607"/>
    </w:p>
    <w:p>
      <w:pPr>
        <w:topLinePunct/>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祁门县人民政府禁渔通告</w:t>
      </w:r>
    </w:p>
    <w:p>
      <w:pPr>
        <w:adjustRightInd w:val="0"/>
        <w:snapToGrid w:val="0"/>
        <w:spacing w:line="600" w:lineRule="exact"/>
        <w:jc w:val="center"/>
        <w:rPr>
          <w:rFonts w:hint="eastAsia" w:asciiTheme="minorEastAsia" w:hAnsiTheme="minorEastAsia" w:eastAsiaTheme="minorEastAsia" w:cstheme="minorEastAsia"/>
          <w:b w:val="0"/>
          <w:kern w:val="2"/>
          <w:sz w:val="24"/>
          <w:szCs w:val="24"/>
          <w:lang w:val="en-US" w:eastAsia="zh-CN" w:bidi="ar-SA"/>
        </w:rPr>
      </w:pPr>
    </w:p>
    <w:p>
      <w:pPr>
        <w:adjustRightInd w:val="0"/>
        <w:snapToGrid w:val="0"/>
        <w:spacing w:line="600" w:lineRule="exact"/>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祁政〔2023〕5号</w:t>
      </w:r>
    </w:p>
    <w:p>
      <w:pPr>
        <w:topLinePunct/>
        <w:adjustRightInd w:val="0"/>
        <w:snapToGrid w:val="0"/>
        <w:spacing w:line="620" w:lineRule="exact"/>
        <w:ind w:firstLine="420" w:firstLineChars="200"/>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贯彻落实党中央、国务院关于加强生态文明建设和共抓长江大保护的决策部署，进一步保护我县渔业资源，维护生态平衡，促进渔业可持续发展，根据《中华人民共和国渔业法》《安徽省实施〈中华人民共和国渔业法〉办法》等法律法规，以及《安徽省农业委员会关于对休宁等5县（市、区）申请实施禁渔的批复》（皖农渔函〔2014〕64号）和长江十年禁渔等有关规定，现将我县禁渔有关事项通告如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一、禁渔区、禁渔期、水生生物保护区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禁渔区：祁门县阊江泗州湾漫水桥至林化厂大桥段水域、金东河祥源茶厂漫水桥至阊江入口段水域、祁山镇和平村旸坑河将军桥至河口段水域、新安江水系祁门县境内所有河流（包括所有支流）为禁渔区，禁渔区内全年全面禁渔（含垂钓）。</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2．禁渔期：祁门县阊江水系所有河流（包括所有支流，不含全年禁渔水域）4月1日至6月30日为禁渔期，祁门县秋蒲河及其支流水域4月1日至7月31日为禁渔期，禁渔期内全面禁渔（含垂钓）。</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水生生物保护区：阊江特有鱼类国家级水产种质资源保护区（阊江主河祁山镇双河口至芦溪乡倒湖奥西电站大坝段河流、大北水历口镇环砂两河口至芦溪乡倒湖与阊江主河接壤段河流）及安徽黄山大鲵省级自然保护区禁止生产性捕捞及垂钓。</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二、执法监督</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在禁渔区、禁渔期、水生生物保护区内，任何单位和个人未经批准不得从事渔业捕捞；严禁使用“电、毒、炸”等禁用方法及禁用渔具进行捕捞；严禁收购、销售非法捕捞的渔获物。违反规定的，由县农业农村、公安、市场监督管理、生态环境等部门依据各自职责予以处罚；构成犯罪的，依法追究刑事责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2．禁渔区、禁渔期、水生生物保护区内所有单位和个人均须自觉拆除河道内所有捕捞网具、钓台，一经发现未拆除的捕捞网具和钓台将依法强制清除。</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3．禁渔期内，倡导文明用餐，自觉拒食小河鱼，共同保护野生渔业资源。</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4．本通告发布后与上级文件不一致的，按照上级文件执行。</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5．举报电话：110、18955901956。欢迎社会各界进行监督，积极举报违法行为。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2023年3月28日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bookmarkEnd w:id="0"/>
    <w:bookmarkEnd w:id="1"/>
    <w:bookmarkEnd w:id="2"/>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祁门县人民政府关于印发2023年度</w:t>
      </w: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土地储备计划的通知</w:t>
      </w:r>
    </w:p>
    <w:p>
      <w:pPr>
        <w:pStyle w:val="18"/>
        <w:rPr>
          <w:rFonts w:hint="eastAsia"/>
          <w:lang w:val="en-US" w:eastAsia="zh-CN"/>
        </w:rPr>
      </w:pPr>
    </w:p>
    <w:p>
      <w:pPr>
        <w:adjustRightInd w:val="0"/>
        <w:snapToGrid w:val="0"/>
        <w:spacing w:line="600" w:lineRule="exact"/>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祁政秘〔2023〕9号</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各乡、镇人民政府，县政府有关部门：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现将《祁门县2023年度土地储备计划》印发给你们，请认真贯彻执行。</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2023年2月13日</w:t>
      </w:r>
    </w:p>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祁门县2023年度土地储备计划</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一、编制依据</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1．《祁门县国民经济和社会发展第十四个五年规划》；</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2．《祁门县县城总体规划》；</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3．《祁门县土地利用年度计划》。</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二、基本原则</w:t>
      </w:r>
      <w:bookmarkStart w:id="3" w:name="_Toc383538823"/>
      <w:bookmarkEnd w:id="3"/>
      <w:bookmarkStart w:id="4" w:name="_Toc380421246"/>
      <w:bookmarkEnd w:id="4"/>
      <w:bookmarkStart w:id="5" w:name="_Toc3036"/>
      <w:bookmarkEnd w:id="5"/>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（一）坚持节约集约用地。优先储备盘活闲置用地，全力推进“五未土地”处置改革、促进低效土地再开发利用，盘活存量、控制增量。</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（二）优化储备空间格局。紧密结合县域经济和社会发展需要，科学确定年度土地储备规模，有效保障、合理谋划布局新城区、老城区和经济开发区储备比例。</w:t>
      </w:r>
      <w:bookmarkStart w:id="6" w:name="_Toc383538824"/>
      <w:bookmarkEnd w:id="6"/>
      <w:bookmarkStart w:id="7" w:name="_Toc25642"/>
      <w:bookmarkEnd w:id="7"/>
      <w:bookmarkStart w:id="8" w:name="_Toc380421247"/>
      <w:bookmarkEnd w:id="8"/>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（三）提高调控保障能力。提高政府对土地市场的调控和保障能力，保障年度土地储备开发总量动态平衡，促进土地市场和房地产市场的平稳健康发展。</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三、储备计划</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（一）2022年末储备土地结转情况 </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2022年末完成储备土地结转6个项目，面积71公顷。</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祁门县2022年末储备地块结转清单</w:t>
      </w:r>
    </w:p>
    <w:tbl>
      <w:tblPr>
        <w:tblStyle w:val="19"/>
        <w:tblpPr w:leftFromText="180" w:rightFromText="180" w:vertAnchor="text" w:horzAnchor="page" w:tblpXSpec="center" w:tblpY="558"/>
        <w:tblOverlap w:val="never"/>
        <w:tblW w:w="10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780"/>
        <w:gridCol w:w="960"/>
        <w:gridCol w:w="1167"/>
        <w:gridCol w:w="2080"/>
        <w:gridCol w:w="1120"/>
        <w:gridCol w:w="16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jc w:val="center"/>
        </w:trPr>
        <w:tc>
          <w:tcPr>
            <w:tcW w:w="566" w:type="dxa"/>
            <w:noWrap w:val="0"/>
            <w:vAlign w:val="center"/>
          </w:tcPr>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序 号</w:t>
            </w:r>
          </w:p>
        </w:tc>
        <w:tc>
          <w:tcPr>
            <w:tcW w:w="1780" w:type="dxa"/>
            <w:noWrap w:val="0"/>
            <w:vAlign w:val="center"/>
          </w:tcPr>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拟收储项目</w:t>
            </w:r>
          </w:p>
        </w:tc>
        <w:tc>
          <w:tcPr>
            <w:tcW w:w="960" w:type="dxa"/>
            <w:noWrap w:val="0"/>
            <w:vAlign w:val="center"/>
          </w:tcPr>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bookmarkStart w:id="21" w:name="_GoBack"/>
            <w:r>
              <w:rPr>
                <w:rFonts w:hint="eastAsia" w:asciiTheme="minorEastAsia" w:hAnsiTheme="minorEastAsia" w:cstheme="minorEastAsia"/>
                <w:kern w:val="2"/>
                <w:sz w:val="24"/>
                <w:szCs w:val="24"/>
                <w:lang w:val="en-US" w:eastAsia="zh-CN" w:bidi="ar-SA"/>
              </w:rPr>
              <w:t>坐落</w:t>
            </w:r>
            <w:bookmarkEnd w:id="21"/>
          </w:p>
        </w:tc>
        <w:tc>
          <w:tcPr>
            <w:tcW w:w="1167" w:type="dxa"/>
            <w:noWrap w:val="0"/>
            <w:vAlign w:val="center"/>
          </w:tcPr>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土地面积</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（公顷）</w:t>
            </w:r>
          </w:p>
        </w:tc>
        <w:tc>
          <w:tcPr>
            <w:tcW w:w="2080" w:type="dxa"/>
            <w:noWrap w:val="0"/>
            <w:vAlign w:val="center"/>
          </w:tcPr>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前期开发</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项目</w:t>
            </w:r>
          </w:p>
        </w:tc>
        <w:tc>
          <w:tcPr>
            <w:tcW w:w="1120" w:type="dxa"/>
            <w:noWrap w:val="0"/>
            <w:vAlign w:val="center"/>
          </w:tcPr>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临时管护</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方式</w:t>
            </w:r>
          </w:p>
        </w:tc>
        <w:tc>
          <w:tcPr>
            <w:tcW w:w="1600" w:type="dxa"/>
            <w:noWrap w:val="0"/>
            <w:vAlign w:val="center"/>
          </w:tcPr>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预估收储和前期开发成本</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（万元）</w:t>
            </w:r>
          </w:p>
        </w:tc>
        <w:tc>
          <w:tcPr>
            <w:tcW w:w="1280" w:type="dxa"/>
            <w:noWrap w:val="0"/>
            <w:vAlign w:val="center"/>
          </w:tcPr>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祁门县一中片区成片开发（新城区示范高中西侧地块等）</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祁山镇</w:t>
            </w:r>
          </w:p>
        </w:tc>
        <w:tc>
          <w:tcPr>
            <w:tcW w:w="1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18.67</w:t>
            </w:r>
          </w:p>
        </w:tc>
        <w:tc>
          <w:tcPr>
            <w:tcW w:w="20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土石方开挖、杆线迁移、地上青苗补偿等</w:t>
            </w:r>
          </w:p>
        </w:tc>
        <w:tc>
          <w:tcPr>
            <w:tcW w:w="1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委托</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kern w:val="0"/>
                <w:sz w:val="24"/>
                <w:szCs w:val="24"/>
              </w:rPr>
              <w:t>8000</w:t>
            </w:r>
          </w:p>
        </w:tc>
        <w:tc>
          <w:tcPr>
            <w:tcW w:w="1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上年续建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祁红国际</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大酒店后侧</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祁山镇</w:t>
            </w:r>
          </w:p>
        </w:tc>
        <w:tc>
          <w:tcPr>
            <w:tcW w:w="1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5.33</w:t>
            </w:r>
          </w:p>
        </w:tc>
        <w:tc>
          <w:tcPr>
            <w:tcW w:w="20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征地收储、土石方开挖、地上青苗补偿等</w:t>
            </w:r>
          </w:p>
        </w:tc>
        <w:tc>
          <w:tcPr>
            <w:tcW w:w="1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自行</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kern w:val="0"/>
                <w:sz w:val="24"/>
                <w:szCs w:val="24"/>
              </w:rPr>
              <w:t>6300</w:t>
            </w:r>
          </w:p>
        </w:tc>
        <w:tc>
          <w:tcPr>
            <w:tcW w:w="1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上年续建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西门口</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原木器厂周边</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成片开发</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祁山镇</w:t>
            </w:r>
          </w:p>
        </w:tc>
        <w:tc>
          <w:tcPr>
            <w:tcW w:w="1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14</w:t>
            </w:r>
          </w:p>
        </w:tc>
        <w:tc>
          <w:tcPr>
            <w:tcW w:w="20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土石方和围墙工程、垃圾清运、边坡护坝建设、征迁及地上房屋拆除、附着物和青</w:t>
            </w:r>
            <w:r>
              <w:rPr>
                <w:rFonts w:hint="eastAsia" w:asciiTheme="minorEastAsia" w:hAnsiTheme="minorEastAsia" w:eastAsiaTheme="minorEastAsia" w:cstheme="minorEastAsia"/>
                <w:b w:val="0"/>
                <w:bCs w:val="0"/>
                <w:color w:val="000000"/>
                <w:spacing w:val="-8"/>
                <w:kern w:val="0"/>
                <w:sz w:val="24"/>
                <w:szCs w:val="24"/>
              </w:rPr>
              <w:t>苗补偿，道路建设等等</w:t>
            </w:r>
          </w:p>
        </w:tc>
        <w:tc>
          <w:tcPr>
            <w:tcW w:w="1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自行</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kern w:val="0"/>
                <w:sz w:val="24"/>
                <w:szCs w:val="24"/>
              </w:rPr>
              <w:t>8000</w:t>
            </w:r>
          </w:p>
        </w:tc>
        <w:tc>
          <w:tcPr>
            <w:tcW w:w="1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上年续建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新城区陈河片区成片开发</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祁山镇</w:t>
            </w:r>
          </w:p>
        </w:tc>
        <w:tc>
          <w:tcPr>
            <w:tcW w:w="1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24</w:t>
            </w:r>
          </w:p>
        </w:tc>
        <w:tc>
          <w:tcPr>
            <w:tcW w:w="20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土石方开挖、杆线迁移、边坡护坝建设、征迁、地上附着物和青苗补偿、道路和绿化建设</w:t>
            </w:r>
          </w:p>
        </w:tc>
        <w:tc>
          <w:tcPr>
            <w:tcW w:w="1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委托</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6000</w:t>
            </w:r>
          </w:p>
        </w:tc>
        <w:tc>
          <w:tcPr>
            <w:tcW w:w="1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上年续建(谢家山片、四馆和商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住综合</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5</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历口镇西塘片区成片开发</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历口镇</w:t>
            </w:r>
          </w:p>
        </w:tc>
        <w:tc>
          <w:tcPr>
            <w:tcW w:w="1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6</w:t>
            </w:r>
          </w:p>
        </w:tc>
        <w:tc>
          <w:tcPr>
            <w:tcW w:w="20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征地补偿、地上附着物和青苗补偿、三通一平等</w:t>
            </w:r>
          </w:p>
        </w:tc>
        <w:tc>
          <w:tcPr>
            <w:tcW w:w="1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委托</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1800</w:t>
            </w:r>
          </w:p>
        </w:tc>
        <w:tc>
          <w:tcPr>
            <w:tcW w:w="1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(上年续建)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6</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梦想城</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西侧地块</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祁山镇</w:t>
            </w:r>
          </w:p>
        </w:tc>
        <w:tc>
          <w:tcPr>
            <w:tcW w:w="1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p>
        </w:tc>
        <w:tc>
          <w:tcPr>
            <w:tcW w:w="20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杆线迁移、土地收储补偿、土石方开挖和三通一平等</w:t>
            </w:r>
          </w:p>
        </w:tc>
        <w:tc>
          <w:tcPr>
            <w:tcW w:w="1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自行</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1800</w:t>
            </w:r>
          </w:p>
        </w:tc>
        <w:tc>
          <w:tcPr>
            <w:tcW w:w="1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(上年续建)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330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合计</w:t>
            </w:r>
          </w:p>
        </w:tc>
        <w:tc>
          <w:tcPr>
            <w:tcW w:w="11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71</w:t>
            </w:r>
          </w:p>
        </w:tc>
        <w:tc>
          <w:tcPr>
            <w:tcW w:w="20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c>
          <w:tcPr>
            <w:tcW w:w="11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p>
        </w:tc>
        <w:tc>
          <w:tcPr>
            <w:tcW w:w="16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31900</w:t>
            </w:r>
          </w:p>
        </w:tc>
        <w:tc>
          <w:tcPr>
            <w:tcW w:w="12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heme="minorEastAsia" w:hAnsiTheme="minorEastAsia" w:eastAsiaTheme="minorEastAsia" w:cstheme="minorEastAsia"/>
                <w:b w:val="0"/>
                <w:bCs w:val="0"/>
                <w:color w:val="000000"/>
                <w:kern w:val="0"/>
                <w:sz w:val="24"/>
                <w:szCs w:val="24"/>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（二）2023年计划新增储备土地及资金需求情况</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计划收储开发13个项目地块，面积约198.98公顷，其中：续建项目6个，新增项目7个。主要用于交通、工业、住宅、商业、基础设施和文化项目建设，预计需储备资金53310万元，储备资金已实际预算审计为准。储备土地前期开发工作主要为土地征收、用地报批、拆迁安置、土石方开挖和三通一平工程等，按项目收储序时进度进行。另G0321德州至上饶高速公路祁门至皖赣界段项目（祁门县）和S477碧阳经西武岭至金字牌公路改建工程（祁门县）项目预估成本为预算征地拆迁支出，不含用地报批和前期开发等费用。</w:t>
      </w: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祁门县2023年土地储备计划及资金预算表</w:t>
      </w:r>
    </w:p>
    <w:tbl>
      <w:tblPr>
        <w:tblStyle w:val="19"/>
        <w:tblW w:w="10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780"/>
        <w:gridCol w:w="960"/>
        <w:gridCol w:w="1420"/>
        <w:gridCol w:w="2190"/>
        <w:gridCol w:w="1087"/>
        <w:gridCol w:w="1323"/>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blHeader/>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序 号</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拟收储项目</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cstheme="minorEastAsia"/>
                <w:b w:val="0"/>
                <w:bCs w:val="0"/>
                <w:color w:val="000000"/>
                <w:kern w:val="0"/>
                <w:sz w:val="24"/>
                <w:szCs w:val="24"/>
                <w:lang w:eastAsia="zh-CN"/>
              </w:rPr>
              <w:t>坐落</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土地面积</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（公顷）</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前期开发</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项目</w:t>
            </w: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临时管护</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方式</w:t>
            </w:r>
          </w:p>
        </w:tc>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预估收储和前期开发成本（万元）</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祁门县一中片区成片开发（新城区示范高中西侧地块等）</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祁山镇</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18.67</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土石方开挖、杆线迁移、地上青苗补偿等</w:t>
            </w: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委托</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8000</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上年续建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祁红国际</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大酒店后侧</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祁山镇</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5.33</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征地收储、土石方开挖、地上青苗补偿等</w:t>
            </w: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自行</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6300</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上年续建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西门口原</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木器厂周边</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成片开发</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祁山镇</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14</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土石方和围墙工程、垃圾清运、边坡护坝建设、征迁及地上房屋拆除、附着物和青苗补偿，道路建设等等</w:t>
            </w: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自行</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8000</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上年续建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新城区陈河片区成片开发</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祁山镇</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24</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土石方开挖、杆线迁移、边坡护坝建设、征迁、地上附着物和青苗补偿、道路和绿化建设</w:t>
            </w: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委托</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6000</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上年续建(谢家山片、三馆一中心和商住综合开发等)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5</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历口镇西塘片区成片开发</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历口镇</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6</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征地补偿、地上附着物和青苗补偿、三通一平等</w:t>
            </w: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委托</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1800</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上年续建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6</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梦想城西侧</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地块</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祁山镇</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杆线迁移、土地收储补偿、土石方开挖和三通一平等</w:t>
            </w: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自行</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1800</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上年续建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exac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7</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溶口乡原木材公司宿舍地块</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溶口乡</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杆线迁移、土地收储补偿、场地平整和三通一平等</w:t>
            </w: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委托</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200</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exac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8</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城东花桥新村对面地块</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祁门经济开发区</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2.94</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土地收储补偿、三通一平等</w:t>
            </w: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委托</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1600</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exac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9</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城东继光村出口原冷链物流地块</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祁门经济开发区</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1.64</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土地收回补偿和场地平整等</w:t>
            </w: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委托</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410</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exac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10</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祁门县华康</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茶叶有限公司</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地块</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祁门县塔坊镇路公桥</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土地收储补偿、三通一平等</w:t>
            </w: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委托</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1500</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exac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11</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祁门县平里镇祁红产业园</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北部片区</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平里镇</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土地征收补偿、三通一平等</w:t>
            </w: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委托</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400</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exac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12</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G0321德州至上饶高速公路祁门至皖赣界段项目</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（祁门县）</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金字牌镇、凫峰镇</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93</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征收金字牌镇洪村、石川村和凫峰镇凫源村、余源村、凫坑村集体土地约1395亩，另需拆迁14户宅基地和一处木材加工厂。</w:t>
            </w: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委托</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12000</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exac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13</w:t>
            </w:r>
          </w:p>
        </w:tc>
        <w:tc>
          <w:tcPr>
            <w:tcW w:w="1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S477碧阳经西武岭至金字牌公路改建工程（祁门县）项目</w:t>
            </w:r>
          </w:p>
        </w:tc>
        <w:tc>
          <w:tcPr>
            <w:tcW w:w="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柏溪乡、金字牌镇</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26.4</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征收金字牌镇洪村村、金字牌村和柏溪乡柏溪村、西溶村集体土地约396亩，另需拆迁7户宅基地和少量厂房边角地。</w:t>
            </w: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委托</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管护</w:t>
            </w:r>
          </w:p>
        </w:tc>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5300</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3306"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合计</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198.98</w:t>
            </w:r>
          </w:p>
        </w:tc>
        <w:tc>
          <w:tcPr>
            <w:tcW w:w="21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c>
          <w:tcPr>
            <w:tcW w:w="10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c>
          <w:tcPr>
            <w:tcW w:w="13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53310</w:t>
            </w:r>
          </w:p>
        </w:tc>
        <w:tc>
          <w:tcPr>
            <w:tcW w:w="134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bl>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（三）2023年储备土地供应计划</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度我县国有建设用地供应总量130.00公顷，其中商服用地12.85公顷，工矿仓储用地29.02公顷，住宅用地9公顷（其中：安置房项目用地1.87公顷，其它商品房用地7.13公顷），公共管理与公共服务用地18.64公顷，交通运输用地60.49公顷。</w:t>
      </w: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祁门县2023年度储备土地供应计划表</w:t>
      </w:r>
    </w:p>
    <w:tbl>
      <w:tblPr>
        <w:tblStyle w:val="19"/>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4376"/>
        <w:gridCol w:w="1039"/>
        <w:gridCol w:w="2080"/>
        <w:gridCol w:w="868"/>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blHeader/>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序号</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地块或项目名称</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拟供</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面积</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规划用途</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拟供</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方式</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祁门县老年医院项目</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（暨应急医疗救治中心）</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47</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医卫用地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祁门县城北幼儿园项目</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8.82</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教育用地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祁门县倒湖水环境综合治理</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工程项目</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0.79</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其他公用</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设施用地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祁门县生活垃圾分类</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收集运转处置一体化项目</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49.99</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环卫用地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5</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黄山市祁门县宋家山</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体育公园项目</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19.13</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体育用地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6</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经开区低碳科创园东侧</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地块一</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97.42</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工业用地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7</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经开区低碳科创园西侧</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地块二</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74.18</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工业用地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8</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经开区电子电器产业园</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5号厂房地块</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工业用地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9</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经开区电子电器产业园</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6号厂房地块</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工业用地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10</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经开区电子电器产业园</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7号厂房地块</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工业用地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11</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祁门新型电子元器件科创基地项目配套道路建设项目</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97.27</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城镇道路用地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12</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祁门经济开发区新一代信息技术创新中心项目（配套道路）</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21.45</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城镇道路用地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13</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祁门经济开发区电子产业园</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配套道路工程项目</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19.35</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城镇道路用地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14</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经开区低碳科创园东侧</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地块二</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5.91</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工业用地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15</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经开区低碳科创园西侧</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地块二</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2.83</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工业用地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16</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经开区新一代信息技术</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创新中心西侧工业地块</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55.73</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工业用地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17</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经开区新一代信息技术</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创新中心东侧科研地块</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96.59</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科研用地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18</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经开区电子电器产业园</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芯微电子南侧地块</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55</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工业用地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19</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绿色产业园地块五</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8.24</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工业用地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20</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皖赣铁路北坑道口“平改立”</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公路连接线工程项目</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3.47</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公路用地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7"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21</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S42黄祁高速祁门西</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出口道路连接项目</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（二期收费站及连接线工程）</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40.53</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公路用地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22</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祁门高铁南站站前广场</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（二期）</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36.10</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交通服务</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场站用地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23</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高铁大道（二期）</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68.13</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公路用地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24</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溶口乡原木材公司宿舍地块</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14.82</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商服用地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25</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新城区政务区地块一</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11.36</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商服用地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26</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新城区大转盘加油站南侧地块</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9.95</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商服用地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27</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花桥新村对面地块</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44</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商服用地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28</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汽车检测中心西南侧地块</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14.85</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商服用地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29</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继光村出口地块三</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20</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商服用地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30</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综合大市场南侧地块</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28</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商住用地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31</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祁门县凝秀村农民安置小区</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建设项目保障性住房用地</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28</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住宅用地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安</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32</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新城区美丽家园南侧地块</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16.67</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商住用地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33</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新城区客运中心西侧地块一</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42.81</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商住用地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34</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新城区示范高中西侧地块二（南）</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82.8</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商住用地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35</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石门桥原收储地块</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70</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工业用地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36</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新城区路网</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（含响潭路、龙池坡路）</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67.67</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城镇道路用地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37</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新城区谢家山三馆一中心项目</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（新城区谢家山）</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43</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文化用地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4"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38</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祁门县博物馆项目</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（东街历史街区）</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8.33</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文化用地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8"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39</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S477碧阳至西武岭至金字牌</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改线工程项目（祁门段）</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553.45</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公路用地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40</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凫峰幼儿园建设项目</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6</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教育用地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划拨</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41</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经济开发区建材产业园</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60</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工业用地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42</w:t>
            </w: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平里祁红小镇祁门县乡村振兴</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创业示范园</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14.33</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商服用地</w:t>
            </w: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出让</w:t>
            </w: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71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c>
          <w:tcPr>
            <w:tcW w:w="4376"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合计</w:t>
            </w:r>
          </w:p>
        </w:tc>
        <w:tc>
          <w:tcPr>
            <w:tcW w:w="103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1950</w:t>
            </w:r>
          </w:p>
        </w:tc>
        <w:tc>
          <w:tcPr>
            <w:tcW w:w="2080"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c>
          <w:tcPr>
            <w:tcW w:w="868"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c>
          <w:tcPr>
            <w:tcW w:w="642"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Theme="minorEastAsia" w:hAnsiTheme="minorEastAsia" w:eastAsiaTheme="minorEastAsia" w:cstheme="minorEastAsia"/>
                <w:b w:val="0"/>
                <w:bCs w:val="0"/>
                <w:color w:val="000000"/>
                <w:kern w:val="0"/>
                <w:sz w:val="24"/>
                <w:szCs w:val="24"/>
              </w:rPr>
            </w:pPr>
          </w:p>
        </w:tc>
      </w:tr>
    </w:tbl>
    <w:p>
      <w:pPr>
        <w:pStyle w:val="2"/>
        <w:rPr>
          <w:rFonts w:hint="eastAsia"/>
          <w:lang w:val="en-US" w:eastAsia="zh-CN"/>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both"/>
        <w:rPr>
          <w:rFonts w:hint="eastAsia" w:ascii="黑体" w:hAnsi="黑体" w:eastAsia="黑体" w:cs="黑体"/>
          <w:b w:val="0"/>
          <w:kern w:val="2"/>
          <w:sz w:val="32"/>
          <w:szCs w:val="32"/>
          <w:lang w:val="en-US" w:eastAsia="zh-CN" w:bidi="ar-SA"/>
        </w:rPr>
      </w:pPr>
    </w:p>
    <w:p>
      <w:pPr>
        <w:spacing w:line="560" w:lineRule="exact"/>
        <w:rPr>
          <w:rFonts w:eastAsia="方正小标宋简体"/>
          <w:color w:val="000000"/>
          <w:kern w:val="0"/>
          <w:sz w:val="44"/>
          <w:szCs w:val="44"/>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祁门县人民政府关于印发2023年度国有</w:t>
      </w: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建设用地供应计划的通知</w:t>
      </w:r>
    </w:p>
    <w:p>
      <w:pPr>
        <w:spacing w:line="560" w:lineRule="exact"/>
        <w:jc w:val="center"/>
        <w:rPr>
          <w:rFonts w:hint="eastAsia" w:asciiTheme="minorEastAsia" w:hAnsiTheme="minorEastAsia" w:eastAsiaTheme="minorEastAsia" w:cstheme="minorEastAsia"/>
          <w:b w:val="0"/>
          <w:kern w:val="2"/>
          <w:sz w:val="24"/>
          <w:szCs w:val="24"/>
          <w:lang w:val="en-US" w:eastAsia="zh-CN" w:bidi="ar-SA"/>
        </w:rPr>
      </w:pPr>
    </w:p>
    <w:p>
      <w:pPr>
        <w:spacing w:line="560" w:lineRule="exact"/>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祁政秘〔2023〕8号</w:t>
      </w:r>
    </w:p>
    <w:p>
      <w:pPr>
        <w:pStyle w:val="2"/>
        <w:rPr>
          <w:rFonts w:hint="eastAsia"/>
          <w:lang w:val="en-US" w:eastAsia="zh-CN"/>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各乡、镇人民政府，县政府有关部门：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现将《祁门县2023年度国有建设用地供应计划》印发给你们，请认真贯彻执行。</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2023年2月27日</w:t>
      </w:r>
      <w:bookmarkStart w:id="9" w:name="_Toc281481323"/>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祁门县2023年度国有建设用地供应计划</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一、编制依据</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《祁门县国民经济和社会发展第十四个五年规划》；</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 《祁门县县城总体规划》；</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 《祁门县土地利用年度计划》；</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 《祁门县住房建设规划与计划》；</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 《祁门县年度土地储备计划》。</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w:t>
      </w:r>
      <w:bookmarkEnd w:id="9"/>
      <w:bookmarkStart w:id="10" w:name="_Toc281481325"/>
      <w:r>
        <w:rPr>
          <w:rFonts w:hint="eastAsia" w:asciiTheme="minorEastAsia" w:hAnsiTheme="minorEastAsia" w:eastAsiaTheme="minorEastAsia" w:cstheme="minorEastAsia"/>
          <w:kern w:val="2"/>
          <w:sz w:val="24"/>
          <w:szCs w:val="24"/>
          <w:lang w:val="en-US" w:eastAsia="zh-CN" w:bidi="ar-SA"/>
        </w:rPr>
        <w:t>计划指标</w:t>
      </w:r>
      <w:bookmarkEnd w:id="10"/>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bookmarkStart w:id="11" w:name="_Toc281481326"/>
      <w:r>
        <w:rPr>
          <w:rFonts w:hint="eastAsia" w:asciiTheme="minorEastAsia" w:hAnsiTheme="minorEastAsia" w:eastAsiaTheme="minorEastAsia" w:cstheme="minorEastAsia"/>
          <w:kern w:val="2"/>
          <w:sz w:val="24"/>
          <w:szCs w:val="24"/>
          <w:lang w:val="en-US" w:eastAsia="zh-CN" w:bidi="ar-SA"/>
        </w:rPr>
        <w:t>（一）供应总量</w:t>
      </w:r>
      <w:bookmarkEnd w:id="11"/>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2023年度，我县国有建设用地供应总量控制在130.00公顷以内。</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bookmarkStart w:id="12" w:name="_Toc281481327"/>
      <w:r>
        <w:rPr>
          <w:rFonts w:hint="eastAsia" w:asciiTheme="minorEastAsia" w:hAnsiTheme="minorEastAsia" w:eastAsiaTheme="minorEastAsia" w:cstheme="minorEastAsia"/>
          <w:kern w:val="2"/>
          <w:sz w:val="24"/>
          <w:szCs w:val="24"/>
          <w:lang w:val="en-US" w:eastAsia="zh-CN" w:bidi="ar-SA"/>
        </w:rPr>
        <w:t>（二）供应结构</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度我县国有建设用地供应总量130.00公顷，其中商服用地12.85公顷，工矿仓储用地29.02公顷，住宅用地9公顷（其中：安置房项目用地1.87公顷，其它商品房用地7.13公顷），公共管理与公共服务用地18.64公顷，交通运输用地60.49公顷。</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w:t>
      </w:r>
      <w:bookmarkEnd w:id="12"/>
      <w:r>
        <w:rPr>
          <w:rFonts w:hint="eastAsia" w:asciiTheme="minorEastAsia" w:hAnsiTheme="minorEastAsia" w:eastAsiaTheme="minorEastAsia" w:cstheme="minorEastAsia"/>
          <w:kern w:val="2"/>
          <w:sz w:val="24"/>
          <w:szCs w:val="24"/>
          <w:lang w:val="en-US" w:eastAsia="zh-CN" w:bidi="ar-SA"/>
        </w:rPr>
        <w:t>供应布局</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1．商服用地</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我县商服用地的供应量12.85公顷。鼓励创新性、示范性、支撑性较强，对社会民生有重大影响的商业服务设施项目投资，优先支持新城区、新安康养小镇、祁红小镇和经济开发区商业服务业用地供应。严格执行《祁门县县城规划区服务业项目用地税收、投资强度指导标准（试行）》，落实全过程监管措施，切实提高服务业项目用地利用率和产出率。</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2．工矿仓储用地</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我县工业仓储用地供应量29.02公顷。坚定实施工业强县和茶业富县的发展战略，顶格推进双招双引，聚力保障工业用地，确保电子电器和祁红为主导产业的经济开发区用地供应保障,确保工业用地占年度出让总量不低于30%。新增工业用地主要分布在电子电器产业园、低碳科创园、新一代信息技术创新中心和建材产业园。大力推进工业“五未标准化”和“标准地”供应，严格执行《产业结构调整指导目录》、《工业项目建设用地控制指标》和《祁门县国家重点生态功能区产业准入负面清单》的有关规定，合理规划布局，杜绝资源浪费，持续提升祁门经济开发区土地节约集约利用水平。</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bookmarkStart w:id="13" w:name="_Toc281481329"/>
      <w:r>
        <w:rPr>
          <w:rFonts w:hint="eastAsia" w:asciiTheme="minorEastAsia" w:hAnsiTheme="minorEastAsia" w:eastAsiaTheme="minorEastAsia" w:cstheme="minorEastAsia"/>
          <w:kern w:val="2"/>
          <w:sz w:val="24"/>
          <w:szCs w:val="24"/>
          <w:lang w:val="en-US" w:eastAsia="zh-CN" w:bidi="ar-SA"/>
        </w:rPr>
        <w:t>．住宅用地</w:t>
      </w:r>
      <w:bookmarkEnd w:id="13"/>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我县住宅用地供应量为9公顷。优先确保保障性安居工程和新城区拆迁安置项目用地，其中安置房项目用地1.87公顷，其它商品房用地主要为新城区开发等7.13公顷。在全县城乡居民住房、收入情况的基础上，根据需求分析确定各类政策类住房和其他商品房住宅用地的面积，其中商品住宅用地按近三年平均完成交易量以及对应住宅建筑面积进行测算，均属于批而未供土地。如下表所示：</w:t>
      </w:r>
    </w:p>
    <w:p>
      <w:pPr>
        <w:widowControl w:val="0"/>
        <w:topLinePunct/>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住宅用地供应结构表</w:t>
      </w:r>
    </w:p>
    <w:p>
      <w:pPr>
        <w:widowControl w:val="0"/>
        <w:topLinePunct/>
        <w:adjustRightInd w:val="0"/>
        <w:snapToGrid w:val="0"/>
        <w:spacing w:line="560" w:lineRule="exact"/>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单位：公顷</w:t>
      </w:r>
    </w:p>
    <w:tbl>
      <w:tblPr>
        <w:tblStyle w:val="19"/>
        <w:tblW w:w="86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3"/>
        <w:gridCol w:w="1262"/>
        <w:gridCol w:w="1262"/>
        <w:gridCol w:w="1262"/>
        <w:gridCol w:w="1262"/>
        <w:gridCol w:w="1266"/>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3" w:type="dxa"/>
            <w:vMerge w:val="restart"/>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7667" w:type="dxa"/>
            <w:gridSpan w:val="6"/>
            <w:tcBorders>
              <w:bottom w:val="single" w:color="auto" w:sz="4" w:space="0"/>
            </w:tcBorders>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住宅用地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3" w:type="dxa"/>
            <w:vMerge w:val="continue"/>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tc>
        <w:tc>
          <w:tcPr>
            <w:tcW w:w="6314" w:type="dxa"/>
            <w:gridSpan w:val="5"/>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保障性住房</w:t>
            </w:r>
          </w:p>
        </w:tc>
        <w:tc>
          <w:tcPr>
            <w:tcW w:w="1353" w:type="dxa"/>
            <w:vMerge w:val="restart"/>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商品房</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住宅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3" w:type="dxa"/>
            <w:vMerge w:val="continue"/>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tc>
        <w:tc>
          <w:tcPr>
            <w:tcW w:w="1262" w:type="dxa"/>
            <w:tcBorders>
              <w:right w:val="single" w:color="auto" w:sz="4" w:space="0"/>
            </w:tcBorders>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廉租房</w:t>
            </w:r>
          </w:p>
        </w:tc>
        <w:tc>
          <w:tcPr>
            <w:tcW w:w="1262" w:type="dxa"/>
            <w:tcBorders>
              <w:left w:val="single" w:color="auto" w:sz="4" w:space="0"/>
            </w:tcBorders>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公租房</w:t>
            </w:r>
          </w:p>
        </w:tc>
        <w:tc>
          <w:tcPr>
            <w:tcW w:w="1262" w:type="dxa"/>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经适房</w:t>
            </w:r>
          </w:p>
        </w:tc>
        <w:tc>
          <w:tcPr>
            <w:tcW w:w="1262" w:type="dxa"/>
            <w:tcBorders>
              <w:right w:val="single" w:color="auto" w:sz="4" w:space="0"/>
            </w:tcBorders>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安置房</w:t>
            </w:r>
          </w:p>
        </w:tc>
        <w:tc>
          <w:tcPr>
            <w:tcW w:w="1266" w:type="dxa"/>
            <w:tcBorders>
              <w:top w:val="single" w:color="auto" w:sz="4" w:space="0"/>
              <w:left w:val="single" w:color="auto" w:sz="4" w:space="0"/>
            </w:tcBorders>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棚户区</w:t>
            </w:r>
          </w:p>
        </w:tc>
        <w:tc>
          <w:tcPr>
            <w:tcW w:w="1353" w:type="dxa"/>
            <w:vMerge w:val="continue"/>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13" w:type="dxa"/>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bookmarkStart w:id="14" w:name="OLE_LINK1" w:colFirst="1" w:colLast="5"/>
            <w:r>
              <w:rPr>
                <w:rFonts w:hint="eastAsia" w:asciiTheme="minorEastAsia" w:hAnsiTheme="minorEastAsia" w:eastAsiaTheme="minorEastAsia" w:cstheme="minorEastAsia"/>
                <w:kern w:val="2"/>
                <w:sz w:val="24"/>
                <w:szCs w:val="24"/>
                <w:lang w:val="en-US" w:eastAsia="zh-CN" w:bidi="ar-SA"/>
              </w:rPr>
              <w:t>9</w:t>
            </w:r>
          </w:p>
        </w:tc>
        <w:tc>
          <w:tcPr>
            <w:tcW w:w="1262" w:type="dxa"/>
            <w:tcBorders>
              <w:right w:val="single" w:color="auto" w:sz="4" w:space="0"/>
            </w:tcBorders>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0.00</w:t>
            </w:r>
          </w:p>
        </w:tc>
        <w:tc>
          <w:tcPr>
            <w:tcW w:w="1262" w:type="dxa"/>
            <w:tcBorders>
              <w:left w:val="single" w:color="auto" w:sz="4" w:space="0"/>
            </w:tcBorders>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0.00</w:t>
            </w:r>
          </w:p>
        </w:tc>
        <w:tc>
          <w:tcPr>
            <w:tcW w:w="1262" w:type="dxa"/>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0.00</w:t>
            </w:r>
          </w:p>
        </w:tc>
        <w:tc>
          <w:tcPr>
            <w:tcW w:w="1262" w:type="dxa"/>
            <w:tcBorders>
              <w:right w:val="single" w:color="auto" w:sz="4" w:space="0"/>
            </w:tcBorders>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1.87</w:t>
            </w:r>
          </w:p>
        </w:tc>
        <w:tc>
          <w:tcPr>
            <w:tcW w:w="1266" w:type="dxa"/>
            <w:tcBorders>
              <w:left w:val="single" w:color="auto" w:sz="4" w:space="0"/>
            </w:tcBorders>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0.00</w:t>
            </w:r>
          </w:p>
        </w:tc>
        <w:tc>
          <w:tcPr>
            <w:tcW w:w="1353" w:type="dxa"/>
            <w:noWrap w:val="0"/>
            <w:vAlign w:val="center"/>
          </w:tcPr>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7.13</w:t>
            </w:r>
          </w:p>
        </w:tc>
      </w:tr>
      <w:bookmarkEnd w:id="14"/>
    </w:tbl>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4．公共管理与公共服务用地</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我县公共管理与公共服务用地的供应量为18.64公顷。为持续改善城市面貌，大力改善人居环境，进一步优化公共服务配套功能，拟供应科研用地6.44公顷、文化用地3.42公顷、环卫用地3.33公顷、医卫用地3.13公顷、体育用地1.28公顷、教育用地0.99公顷、其他公用设施用地0.05公顷。重点确保新城区老年医院(暨县应急医疗救治中心)、城北幼儿园、宋家山体育公园、生活垃圾分类收集运转处置一体化项目和四馆一中心等重点项目用地供应，着力提升城市品质，加快推进城市更新。</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bookmarkStart w:id="15" w:name="_Toc281481328"/>
      <w:r>
        <w:rPr>
          <w:rFonts w:hint="eastAsia" w:asciiTheme="minorEastAsia" w:hAnsiTheme="minorEastAsia" w:eastAsiaTheme="minorEastAsia" w:cstheme="minorEastAsia"/>
          <w:kern w:val="2"/>
          <w:sz w:val="24"/>
          <w:szCs w:val="24"/>
          <w:lang w:val="en-US" w:eastAsia="zh-CN" w:bidi="ar-SA"/>
        </w:rPr>
        <w:t>5．交通运输用地。</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我县拟供应交通运输用地60.49公顷。为进一步优化市政道路布局，改善提升县域交通现状，持续加大城镇道路和公路用地供应。根据成片开发规划要求，新增城镇道路用地主要布局在经济开发区和新城区范围内。新增公路用地主要有S42黄祁高速祁门西出口道路连接项目、S477碧阳至西武岭至金字牌改线工程（祁门段）等项目。加快祁门高铁南站站前广场和高铁大道二期项目用地报批工作，加快完成项目用地划拨供应，为高速铁路早日通行做好配套用地保障。德上高速（祁门至皖赣界段）用地，将按照项目用地审批、征地拆迁和开工建设进度要求等实际情况，及时办理供地手续。</w:t>
      </w:r>
    </w:p>
    <w:bookmarkEnd w:id="15"/>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bookmarkStart w:id="16" w:name="_Toc281481337"/>
      <w:r>
        <w:rPr>
          <w:rFonts w:hint="eastAsia" w:asciiTheme="minorEastAsia" w:hAnsiTheme="minorEastAsia" w:eastAsiaTheme="minorEastAsia" w:cstheme="minorEastAsia"/>
          <w:kern w:val="2"/>
          <w:sz w:val="24"/>
          <w:szCs w:val="24"/>
          <w:lang w:val="en-US" w:eastAsia="zh-CN" w:bidi="ar-SA"/>
        </w:rPr>
        <w:t>三、保障措施</w:t>
      </w:r>
      <w:bookmarkEnd w:id="16"/>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抓住重点、优先安排。鼓励对社会民生有重大影响的项目投资，优先安排交通运输、基础设施和公共服务项目用地保障工作。凡是被列为国家、省、市、县重点项目的，将优先安排用地计划指标，各部门要通力合作推进用地计划报批，加快完成项目用地划拨供应，确保重点建设项目及时开工建设。</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定期分析、动态调整。各部门对各自供应计划的执行情况进行评价分析，并根据实际情况，对计划供应的相关指标要做到及时完善，从而全面落实土地供应计划。未列入用地供应计划，但土地节约集约利用程度高、土地利用效益好的招商引资项目，可经县政府研究后及时保障用地。</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部门联动、各负其责。各乡镇、各有关部门应从自身的职责出发，全面落实年度土地供应计划。充分发挥县自然资源和规划委员会在国有建设用地供应工作中的主导作用，各成员单位各负其责，加强协作，推进实施。各相关部门要互通信息、密切配合，共同组织做好建设项目用地前期准备工作，妥善解决好计划执行过程中出现的问题，配合做好计划实施工作。</w:t>
      </w:r>
    </w:p>
    <w:p>
      <w:pPr>
        <w:jc w:val="center"/>
        <w:rPr>
          <w:rFonts w:hint="eastAsia"/>
          <w:b/>
          <w:bCs/>
          <w:sz w:val="48"/>
          <w:szCs w:val="48"/>
        </w:rPr>
      </w:pPr>
      <w:bookmarkStart w:id="17" w:name="_Toc470420426"/>
      <w:bookmarkStart w:id="18" w:name="_Toc476316306"/>
      <w:bookmarkStart w:id="19" w:name="_Toc24565"/>
      <w:bookmarkStart w:id="20" w:name="_Toc469868458"/>
    </w:p>
    <w:p>
      <w:pPr>
        <w:pStyle w:val="2"/>
        <w:rPr>
          <w:rFonts w:hint="eastAsia"/>
          <w:b/>
          <w:bCs/>
          <w:sz w:val="48"/>
          <w:szCs w:val="48"/>
        </w:rPr>
      </w:pPr>
    </w:p>
    <w:p>
      <w:pPr>
        <w:rPr>
          <w:rFonts w:hint="eastAsia"/>
          <w:b/>
          <w:bCs/>
          <w:sz w:val="48"/>
          <w:szCs w:val="48"/>
        </w:rPr>
      </w:pPr>
    </w:p>
    <w:p>
      <w:pPr>
        <w:pStyle w:val="2"/>
        <w:rPr>
          <w:rFonts w:hint="eastAsia"/>
          <w:b/>
          <w:bCs/>
          <w:sz w:val="48"/>
          <w:szCs w:val="48"/>
        </w:rPr>
      </w:pPr>
    </w:p>
    <w:p>
      <w:pPr>
        <w:rPr>
          <w:rFonts w:eastAsia="仿宋_GB2312"/>
          <w:sz w:val="32"/>
          <w:szCs w:val="32"/>
        </w:rPr>
      </w:pPr>
    </w:p>
    <w:p>
      <w:pPr>
        <w:spacing w:line="540" w:lineRule="exact"/>
        <w:rPr>
          <w:rFonts w:eastAsia="仿宋_GB2312"/>
          <w:sz w:val="32"/>
          <w:szCs w:val="32"/>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关于何志强等同志工作职务的通知</w:t>
      </w:r>
    </w:p>
    <w:p>
      <w:pPr>
        <w:spacing w:line="580" w:lineRule="exact"/>
        <w:jc w:val="center"/>
        <w:rPr>
          <w:rFonts w:eastAsia="仿宋_GB2312"/>
          <w:sz w:val="32"/>
          <w:szCs w:val="32"/>
        </w:rPr>
      </w:pPr>
    </w:p>
    <w:p>
      <w:pPr>
        <w:spacing w:line="560" w:lineRule="exact"/>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祁人〔2023〕1号</w:t>
      </w:r>
    </w:p>
    <w:p>
      <w:pPr>
        <w:pStyle w:val="2"/>
        <w:rPr>
          <w:rFonts w:hint="eastAsia"/>
          <w:lang w:val="en-US" w:eastAsia="zh-CN"/>
        </w:rPr>
      </w:pP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经研究决定：</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何志强同志任县畜牧兽医水产站站长（试用期一年）；</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倪永松同志任安徽省祁门县蛇伤研究所所长（试用期一年）；</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汪斌同志任县项目建设推进中心副主任（试用期一年）；</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王建军同志任县房地产管理中心副主任；</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王朝晖同志任祁门二中副校长（试用期一年）。</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免去：</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王建军同志的县房屋征收事务中心主任职务。</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2023年3月8日</w:t>
      </w:r>
    </w:p>
    <w:p>
      <w:pPr>
        <w:rPr>
          <w:rFonts w:hint="eastAsia"/>
          <w:b/>
          <w:bCs/>
          <w:sz w:val="48"/>
          <w:szCs w:val="48"/>
        </w:rPr>
      </w:pPr>
    </w:p>
    <w:p>
      <w:pPr>
        <w:pStyle w:val="2"/>
        <w:rPr>
          <w:rFonts w:hint="eastAsia"/>
          <w:b/>
          <w:bCs/>
          <w:sz w:val="48"/>
          <w:szCs w:val="48"/>
        </w:rPr>
      </w:pPr>
    </w:p>
    <w:p>
      <w:pPr>
        <w:rPr>
          <w:rFonts w:hint="eastAsia"/>
          <w:b/>
          <w:bCs/>
          <w:sz w:val="48"/>
          <w:szCs w:val="48"/>
        </w:rPr>
      </w:pPr>
    </w:p>
    <w:p>
      <w:pPr>
        <w:pStyle w:val="2"/>
        <w:rPr>
          <w:rFonts w:hint="eastAsia"/>
          <w:b/>
          <w:bCs/>
          <w:sz w:val="48"/>
          <w:szCs w:val="48"/>
        </w:rPr>
      </w:pPr>
    </w:p>
    <w:p>
      <w:pPr>
        <w:rPr>
          <w:rFonts w:hint="eastAsia"/>
          <w:b/>
          <w:bCs/>
          <w:sz w:val="48"/>
          <w:szCs w:val="48"/>
        </w:rPr>
      </w:pPr>
    </w:p>
    <w:p>
      <w:pPr>
        <w:pStyle w:val="2"/>
        <w:rPr>
          <w:rFonts w:hint="eastAsia"/>
        </w:rPr>
      </w:pPr>
    </w:p>
    <w:p>
      <w:pPr>
        <w:pStyle w:val="2"/>
        <w:rPr>
          <w:rFonts w:hint="eastAsia"/>
        </w:rPr>
      </w:pPr>
    </w:p>
    <w:p>
      <w:pPr>
        <w:rPr>
          <w:rFonts w:hint="eastAsia"/>
          <w:b/>
          <w:bCs/>
          <w:sz w:val="48"/>
          <w:szCs w:val="48"/>
        </w:rPr>
      </w:pPr>
    </w:p>
    <w:p>
      <w:pPr>
        <w:spacing w:line="540" w:lineRule="exact"/>
        <w:rPr>
          <w:rFonts w:eastAsia="仿宋_GB2312"/>
          <w:sz w:val="32"/>
          <w:szCs w:val="32"/>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关于汪燕松等同志工作职务的通知</w:t>
      </w:r>
    </w:p>
    <w:p>
      <w:pPr>
        <w:pStyle w:val="2"/>
      </w:pPr>
    </w:p>
    <w:p>
      <w:pPr>
        <w:spacing w:line="580" w:lineRule="exact"/>
        <w:jc w:val="center"/>
        <w:rPr>
          <w:rFonts w:eastAsia="仿宋_GB2312"/>
          <w:sz w:val="32"/>
          <w:szCs w:val="32"/>
        </w:rPr>
      </w:pPr>
      <w:r>
        <w:rPr>
          <w:rFonts w:hint="eastAsia" w:asciiTheme="minorEastAsia" w:hAnsiTheme="minorEastAsia" w:eastAsiaTheme="minorEastAsia" w:cstheme="minorEastAsia"/>
          <w:b w:val="0"/>
          <w:kern w:val="2"/>
          <w:sz w:val="24"/>
          <w:szCs w:val="24"/>
          <w:lang w:val="en-US" w:eastAsia="zh-CN" w:bidi="ar-SA"/>
        </w:rPr>
        <w:t>祁人〔2023〕2</w:t>
      </w:r>
      <w:r>
        <w:rPr>
          <w:rFonts w:hint="eastAsia" w:eastAsia="仿宋_GB2312" w:cs="仿宋_GB2312"/>
          <w:sz w:val="32"/>
          <w:szCs w:val="32"/>
        </w:rPr>
        <w:t>号</w:t>
      </w:r>
    </w:p>
    <w:p>
      <w:pPr>
        <w:spacing w:line="520" w:lineRule="exact"/>
        <w:rPr>
          <w:rFonts w:eastAsia="仿宋_GB2312"/>
          <w:sz w:val="32"/>
          <w:szCs w:val="32"/>
        </w:rPr>
      </w:pP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经研究决定：</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汪燕松同志任县投资促进局局长;</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林胜华同志任县审计局副局长;</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汪胜、王家宏二同志任市公共资源交易中心祁门县分中心副主任（试用期一年）；</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胡玮同志任县融媒体中心（县广播电视台）副主任（副台长）（试用期一年）。</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免去：</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范典苍同志的县投资促进局局长职务；</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何志强同志的县农业农村水利局副局长职务；</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王学琴同志的县中医药产业发展中心副主任职务。</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jc w:val="righ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2023年3月8日</w:t>
      </w:r>
    </w:p>
    <w:p>
      <w:pPr>
        <w:spacing w:line="580" w:lineRule="exact"/>
        <w:rPr>
          <w:rFonts w:eastAsia="华文中宋"/>
          <w:b/>
          <w:bCs/>
          <w:color w:val="FFFFFF"/>
          <w:sz w:val="32"/>
          <w:szCs w:val="32"/>
        </w:rPr>
      </w:pPr>
    </w:p>
    <w:p>
      <w:pPr>
        <w:rPr>
          <w:rFonts w:hint="eastAsia"/>
          <w:b/>
          <w:bCs/>
          <w:sz w:val="48"/>
          <w:szCs w:val="48"/>
        </w:rPr>
      </w:pPr>
    </w:p>
    <w:p>
      <w:pPr>
        <w:pStyle w:val="2"/>
        <w:rPr>
          <w:rFonts w:hint="eastAsia"/>
          <w:b/>
          <w:bCs/>
          <w:sz w:val="48"/>
          <w:szCs w:val="48"/>
        </w:rPr>
      </w:pPr>
    </w:p>
    <w:p>
      <w:pPr>
        <w:rPr>
          <w:rFonts w:hint="eastAsia"/>
          <w:b/>
          <w:bCs/>
          <w:sz w:val="48"/>
          <w:szCs w:val="48"/>
        </w:rPr>
      </w:pPr>
    </w:p>
    <w:p>
      <w:pPr>
        <w:pStyle w:val="2"/>
        <w:rPr>
          <w:rFonts w:hint="eastAsia"/>
          <w:b/>
          <w:bCs/>
          <w:sz w:val="48"/>
          <w:szCs w:val="48"/>
        </w:rPr>
      </w:pPr>
    </w:p>
    <w:p>
      <w:pPr>
        <w:rPr>
          <w:rFonts w:hint="eastAsia"/>
        </w:rPr>
      </w:pPr>
    </w:p>
    <w:p>
      <w:pPr>
        <w:pStyle w:val="2"/>
        <w:rPr>
          <w:rFonts w:hint="eastAsia"/>
        </w:rPr>
      </w:pPr>
    </w:p>
    <w:p>
      <w:pPr>
        <w:spacing w:line="520" w:lineRule="exact"/>
        <w:jc w:val="both"/>
        <w:rPr>
          <w:rFonts w:hint="eastAsia" w:ascii="方正小标宋_GBK" w:hAnsi="方正小标宋_GBK" w:eastAsia="方正小标宋_GBK" w:cs="方正小标宋_GBK"/>
          <w:sz w:val="44"/>
          <w:szCs w:val="44"/>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关于刘东升等同志工作职务的通知</w:t>
      </w:r>
    </w:p>
    <w:p>
      <w:pPr>
        <w:spacing w:line="580" w:lineRule="exact"/>
        <w:jc w:val="center"/>
        <w:rPr>
          <w:rFonts w:hint="eastAsia" w:asciiTheme="minorEastAsia" w:hAnsiTheme="minorEastAsia" w:eastAsiaTheme="minorEastAsia" w:cstheme="minorEastAsia"/>
          <w:b w:val="0"/>
          <w:kern w:val="2"/>
          <w:sz w:val="24"/>
          <w:szCs w:val="24"/>
          <w:lang w:val="en-US" w:eastAsia="zh-CN" w:bidi="ar-SA"/>
        </w:rPr>
      </w:pPr>
    </w:p>
    <w:p>
      <w:pPr>
        <w:spacing w:line="580" w:lineRule="exact"/>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祁人〔2023〕3号</w:t>
      </w:r>
    </w:p>
    <w:p>
      <w:pPr>
        <w:pStyle w:val="2"/>
        <w:rPr>
          <w:rFonts w:hint="eastAsia"/>
          <w:lang w:val="en-US" w:eastAsia="zh-CN"/>
        </w:rPr>
      </w:pP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经研究决定：</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刘东升同志任县国防动员办公室主任、人民防空办公室主任；</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吴晓阳、范代炎、胡南琦三名同志任县国防动员办公室副主任、人民防空办公室副主任；</w:t>
      </w:r>
    </w:p>
    <w:p>
      <w:pPr>
        <w:keepNext w:val="0"/>
        <w:keepLines w:val="0"/>
        <w:pageBreakBefore w:val="0"/>
        <w:widowControl w:val="0"/>
        <w:kinsoku/>
        <w:wordWrap/>
        <w:overflowPunct/>
        <w:topLinePunct/>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涉及改革单位挂牌调整的有关同志原任职务自然免除，不再办理免职手续。</w:t>
      </w: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autoSpaceDE/>
        <w:autoSpaceDN/>
        <w:bidi w:val="0"/>
        <w:adjustRightInd w:val="0"/>
        <w:snapToGrid w:val="0"/>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pPr>
        <w:keepNext w:val="0"/>
        <w:keepLines w:val="0"/>
        <w:pageBreakBefore w:val="0"/>
        <w:widowControl w:val="0"/>
        <w:kinsoku/>
        <w:wordWrap/>
        <w:overflowPunct/>
        <w:topLinePunct/>
        <w:autoSpaceDE/>
        <w:autoSpaceDN/>
        <w:bidi w:val="0"/>
        <w:adjustRightInd w:val="0"/>
        <w:snapToGrid w:val="0"/>
        <w:spacing w:line="560" w:lineRule="exact"/>
        <w:jc w:val="right"/>
        <w:textAlignment w:val="auto"/>
        <w:rPr>
          <w:rFonts w:eastAsia="仿宋_GB2312"/>
          <w:sz w:val="32"/>
          <w:szCs w:val="32"/>
        </w:rPr>
      </w:pPr>
      <w:r>
        <w:rPr>
          <w:rFonts w:hint="eastAsia" w:asciiTheme="minorEastAsia" w:hAnsiTheme="minorEastAsia" w:eastAsiaTheme="minorEastAsia" w:cstheme="minorEastAsia"/>
          <w:kern w:val="2"/>
          <w:sz w:val="24"/>
          <w:szCs w:val="24"/>
          <w:lang w:val="en-US" w:eastAsia="zh-CN" w:bidi="ar-SA"/>
        </w:rPr>
        <w:t>2023年3月8日</w:t>
      </w:r>
    </w:p>
    <w:p>
      <w:pPr>
        <w:pStyle w:val="2"/>
        <w:rPr>
          <w:rFonts w:hint="eastAsia"/>
          <w:b/>
          <w:bCs/>
          <w:sz w:val="48"/>
          <w:szCs w:val="48"/>
        </w:rPr>
      </w:pPr>
    </w:p>
    <w:p>
      <w:pPr>
        <w:rPr>
          <w:rFonts w:hint="eastAsia"/>
          <w:b/>
          <w:bCs/>
          <w:sz w:val="48"/>
          <w:szCs w:val="48"/>
        </w:rPr>
      </w:pPr>
    </w:p>
    <w:p>
      <w:pPr>
        <w:pStyle w:val="2"/>
        <w:rPr>
          <w:rFonts w:hint="eastAsia"/>
          <w:b/>
          <w:bCs/>
          <w:sz w:val="48"/>
          <w:szCs w:val="48"/>
        </w:rPr>
      </w:pPr>
    </w:p>
    <w:p>
      <w:pPr>
        <w:rPr>
          <w:rFonts w:hint="eastAsia"/>
          <w:b/>
          <w:bCs/>
          <w:sz w:val="48"/>
          <w:szCs w:val="48"/>
        </w:rPr>
      </w:pPr>
    </w:p>
    <w:p>
      <w:pPr>
        <w:pStyle w:val="2"/>
        <w:rPr>
          <w:rFonts w:hint="eastAsia"/>
        </w:rPr>
      </w:pPr>
    </w:p>
    <w:p>
      <w:pPr>
        <w:pStyle w:val="2"/>
        <w:rPr>
          <w:rFonts w:hint="eastAsia"/>
          <w:b/>
          <w:bCs/>
          <w:sz w:val="48"/>
          <w:szCs w:val="48"/>
        </w:rPr>
      </w:pPr>
    </w:p>
    <w:bookmarkEnd w:id="17"/>
    <w:bookmarkEnd w:id="18"/>
    <w:bookmarkEnd w:id="19"/>
    <w:bookmarkEnd w:id="20"/>
    <w:p>
      <w:pPr>
        <w:widowControl w:val="0"/>
        <w:topLinePunct/>
        <w:adjustRightInd w:val="0"/>
        <w:snapToGrid w:val="0"/>
        <w:spacing w:line="560" w:lineRule="exact"/>
        <w:ind w:firstLine="420" w:firstLineChars="200"/>
        <w:rPr>
          <w:rFonts w:hint="eastAsia"/>
          <w:lang w:val="zh-CN"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420" w:rightChars="200" w:firstLine="360" w:firstLineChars="20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hint="eastAsia"/>
        <w:sz w:val="21"/>
        <w:szCs w:val="21"/>
        <w:lang w:eastAsia="zh-CN"/>
      </w:rPr>
    </w:pPr>
  </w:p>
  <w:p>
    <w:pPr>
      <w:pStyle w:val="12"/>
      <w:pBdr>
        <w:bottom w:val="single" w:color="auto" w:sz="4" w:space="1"/>
      </w:pBdr>
      <w:jc w:val="right"/>
      <w:rPr>
        <w:rFonts w:hint="default" w:eastAsiaTheme="minorEastAsia"/>
        <w:sz w:val="24"/>
        <w:szCs w:val="24"/>
        <w:lang w:val="en-US" w:eastAsia="zh-CN"/>
      </w:rPr>
    </w:pPr>
    <w:r>
      <w:rPr>
        <w:rFonts w:hint="eastAsia"/>
        <w:sz w:val="21"/>
        <w:szCs w:val="21"/>
        <w:lang w:eastAsia="zh-CN"/>
      </w:rPr>
      <w:t>祁门县人民政府公报</w:t>
    </w:r>
    <w:r>
      <w:rPr>
        <w:rFonts w:hint="eastAsia"/>
        <w:sz w:val="21"/>
        <w:szCs w:val="21"/>
        <w:lang w:val="en-US" w:eastAsia="zh-CN"/>
      </w:rPr>
      <w:t>2023年</w:t>
    </w:r>
    <w:r>
      <w:rPr>
        <w:rFonts w:hint="eastAsia"/>
        <w:sz w:val="21"/>
        <w:szCs w:val="21"/>
        <w:lang w:eastAsia="zh-CN"/>
      </w:rPr>
      <w:t>第</w:t>
    </w:r>
    <w:r>
      <w:rPr>
        <w:rFonts w:hint="eastAsia"/>
        <w:sz w:val="21"/>
        <w:szCs w:val="21"/>
        <w:lang w:val="en-US" w:eastAsia="zh-CN"/>
      </w:rPr>
      <w:t>3期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41AAC"/>
    <w:multiLevelType w:val="multilevel"/>
    <w:tmpl w:val="7C941AAC"/>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2E2NTRkYTdkYjYyYzJhMGUyMjFiOWEwNjM5M2EifQ=="/>
  </w:docVars>
  <w:rsids>
    <w:rsidRoot w:val="77CA0F07"/>
    <w:rsid w:val="02AA079D"/>
    <w:rsid w:val="0317000A"/>
    <w:rsid w:val="05854776"/>
    <w:rsid w:val="0E5F6107"/>
    <w:rsid w:val="0F077F67"/>
    <w:rsid w:val="11575642"/>
    <w:rsid w:val="115A5524"/>
    <w:rsid w:val="118D7EA8"/>
    <w:rsid w:val="172A39EC"/>
    <w:rsid w:val="1D107025"/>
    <w:rsid w:val="1E4702D1"/>
    <w:rsid w:val="1F3F33F9"/>
    <w:rsid w:val="218B5E2C"/>
    <w:rsid w:val="22454B63"/>
    <w:rsid w:val="24C435C7"/>
    <w:rsid w:val="269663C6"/>
    <w:rsid w:val="2778760A"/>
    <w:rsid w:val="2F246DCB"/>
    <w:rsid w:val="2FED5FE6"/>
    <w:rsid w:val="31542BE9"/>
    <w:rsid w:val="334C2E61"/>
    <w:rsid w:val="3B9524C4"/>
    <w:rsid w:val="3C215F09"/>
    <w:rsid w:val="435A5FC0"/>
    <w:rsid w:val="45913E86"/>
    <w:rsid w:val="47D17983"/>
    <w:rsid w:val="48BF4313"/>
    <w:rsid w:val="491B399D"/>
    <w:rsid w:val="4E6A14E5"/>
    <w:rsid w:val="52262EBA"/>
    <w:rsid w:val="5C3F5724"/>
    <w:rsid w:val="62C71D73"/>
    <w:rsid w:val="69CB6706"/>
    <w:rsid w:val="70895380"/>
    <w:rsid w:val="766263F4"/>
    <w:rsid w:val="77CA0F07"/>
    <w:rsid w:val="7C9B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6">
    <w:name w:val="heading 4"/>
    <w:basedOn w:val="1"/>
    <w:next w:val="1"/>
    <w:qFormat/>
    <w:uiPriority w:val="0"/>
    <w:pPr>
      <w:keepNext/>
      <w:keepLines/>
      <w:numPr>
        <w:ilvl w:val="3"/>
        <w:numId w:val="1"/>
      </w:numPr>
      <w:spacing w:before="120" w:after="120" w:line="360" w:lineRule="auto"/>
      <w:ind w:left="862" w:hanging="862"/>
      <w:outlineLvl w:val="3"/>
    </w:pPr>
    <w:rPr>
      <w:rFonts w:ascii="Arial" w:hAnsi="Arial" w:eastAsia="黑体"/>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zh-CN" w:eastAsia="zh-CN" w:bidi="zh-CN"/>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rPr>
      <w:kern w:val="0"/>
      <w:sz w:val="20"/>
      <w:szCs w:val="20"/>
    </w:rPr>
  </w:style>
  <w:style w:type="paragraph" w:styleId="9">
    <w:name w:val="Body Text Indent"/>
    <w:basedOn w:val="1"/>
    <w:next w:val="7"/>
    <w:qFormat/>
    <w:uiPriority w:val="0"/>
    <w:pPr>
      <w:spacing w:after="120"/>
      <w:ind w:left="420" w:leftChars="200"/>
    </w:pPr>
  </w:style>
  <w:style w:type="paragraph" w:styleId="10">
    <w:name w:val="Plain Text"/>
    <w:basedOn w:val="1"/>
    <w:qFormat/>
    <w:uiPriority w:val="0"/>
    <w:rPr>
      <w:rFonts w:ascii="宋体" w:hAnsi="Courier New" w:eastAsia="宋体" w:cs="Courier New"/>
      <w:sz w:val="21"/>
      <w:szCs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5">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Body Text First Indent"/>
    <w:basedOn w:val="2"/>
    <w:unhideWhenUsed/>
    <w:qFormat/>
    <w:uiPriority w:val="99"/>
    <w:pPr>
      <w:ind w:firstLine="420" w:firstLineChars="100"/>
    </w:pPr>
  </w:style>
  <w:style w:type="paragraph" w:styleId="18">
    <w:name w:val="Body Text First Indent 2"/>
    <w:basedOn w:val="9"/>
    <w:next w:val="1"/>
    <w:unhideWhenUsed/>
    <w:qFormat/>
    <w:uiPriority w:val="0"/>
    <w:pPr>
      <w:ind w:firstLine="420" w:firstLineChars="200"/>
    </w:pPr>
    <w:rPr>
      <w:rFonts w:ascii="Calibri" w:hAnsi="Calibri"/>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99"/>
    <w:rPr>
      <w:rFonts w:ascii="Calibri" w:hAnsi="Calibri" w:eastAsia="宋体" w:cs="Calibri"/>
      <w:kern w:val="2"/>
      <w:sz w:val="24"/>
      <w:szCs w:val="24"/>
      <w:lang w:val="en-US" w:eastAsia="zh-CN"/>
    </w:rPr>
  </w:style>
  <w:style w:type="character" w:styleId="23">
    <w:name w:val="page number"/>
    <w:basedOn w:val="21"/>
    <w:qFormat/>
    <w:uiPriority w:val="0"/>
  </w:style>
  <w:style w:type="paragraph" w:customStyle="1" w:styleId="24">
    <w:name w:val="UserStyle_0"/>
    <w:basedOn w:val="1"/>
    <w:qFormat/>
    <w:uiPriority w:val="0"/>
  </w:style>
  <w:style w:type="paragraph" w:customStyle="1" w:styleId="25">
    <w:name w:val="BodyText1I"/>
    <w:basedOn w:val="26"/>
    <w:qFormat/>
    <w:uiPriority w:val="99"/>
    <w:pPr>
      <w:ind w:firstLine="420" w:firstLineChars="100"/>
    </w:pPr>
  </w:style>
  <w:style w:type="paragraph" w:customStyle="1" w:styleId="26">
    <w:name w:val="BodyText"/>
    <w:basedOn w:val="1"/>
    <w:qFormat/>
    <w:uiPriority w:val="99"/>
    <w:pPr>
      <w:spacing w:after="120"/>
      <w:textAlignment w:val="baseline"/>
    </w:pPr>
  </w:style>
  <w:style w:type="paragraph" w:customStyle="1" w:styleId="27">
    <w:name w:val="Table Paragraph"/>
    <w:basedOn w:val="1"/>
    <w:qFormat/>
    <w:uiPriority w:val="1"/>
    <w:pPr>
      <w:spacing w:before="91"/>
    </w:pPr>
    <w:rPr>
      <w:rFonts w:ascii="宋体" w:hAnsi="宋体" w:eastAsia="宋体" w:cs="宋体"/>
      <w:lang w:val="zh-CN" w:eastAsia="zh-CN" w:bidi="zh-CN"/>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character" w:customStyle="1" w:styleId="29">
    <w:name w:val="15"/>
    <w:basedOn w:val="21"/>
    <w:qFormat/>
    <w:uiPriority w:val="0"/>
    <w:rPr>
      <w:rFonts w:hint="default" w:ascii="Calibri" w:hAnsi="Calibri" w:eastAsia="宋体" w:cs="Times New Roman"/>
      <w:b/>
      <w:bCs/>
    </w:rPr>
  </w:style>
  <w:style w:type="character" w:customStyle="1" w:styleId="30">
    <w:name w:val="NormalCharacter"/>
    <w:semiHidden/>
    <w:qFormat/>
    <w:uiPriority w:val="0"/>
  </w:style>
  <w:style w:type="paragraph" w:customStyle="1" w:styleId="31">
    <w:name w:val="HtmlNormal"/>
    <w:basedOn w:val="1"/>
    <w:qFormat/>
    <w:uiPriority w:val="99"/>
    <w:pPr>
      <w:spacing w:before="100" w:beforeAutospacing="1" w:after="100" w:afterAutospacing="1"/>
      <w:jc w:val="left"/>
      <w:textAlignment w:val="baseline"/>
    </w:pPr>
    <w:rPr>
      <w:kern w:val="0"/>
      <w:sz w:val="24"/>
      <w:szCs w:val="24"/>
    </w:rPr>
  </w:style>
  <w:style w:type="paragraph" w:customStyle="1" w:styleId="32">
    <w:name w:val="_Style 4"/>
    <w:basedOn w:val="1"/>
    <w:qFormat/>
    <w:uiPriority w:val="0"/>
    <w:rPr>
      <w:rFonts w:ascii="Tahoma" w:hAnsi="Tahoma"/>
      <w:sz w:val="24"/>
      <w:szCs w:val="20"/>
    </w:rPr>
  </w:style>
  <w:style w:type="paragraph" w:customStyle="1" w:styleId="33">
    <w:name w:val="p0"/>
    <w:basedOn w:val="1"/>
    <w:qFormat/>
    <w:uiPriority w:val="99"/>
    <w:pPr>
      <w:widowControl/>
      <w:jc w:val="left"/>
    </w:pPr>
    <w:rPr>
      <w:rFonts w:ascii="inherit" w:hAnsi="inherit" w:cs="inherit"/>
      <w:kern w:val="0"/>
      <w:sz w:val="24"/>
      <w:szCs w:val="24"/>
    </w:rPr>
  </w:style>
  <w:style w:type="paragraph" w:customStyle="1" w:styleId="34">
    <w:name w:val="报告书正文"/>
    <w:basedOn w:val="1"/>
    <w:qFormat/>
    <w:uiPriority w:val="99"/>
    <w:pPr>
      <w:spacing w:line="360" w:lineRule="auto"/>
    </w:pPr>
    <w:rPr>
      <w:rFonts w:ascii="Calibri" w:hAnsi="Calibri" w:eastAsia="宋体"/>
      <w:szCs w:val="24"/>
    </w:rPr>
  </w:style>
  <w:style w:type="paragraph" w:customStyle="1" w:styleId="35">
    <w:name w:val="常用正文样式"/>
    <w:qFormat/>
    <w:uiPriority w:val="99"/>
    <w:pPr>
      <w:widowControl w:val="0"/>
      <w:spacing w:line="360" w:lineRule="auto"/>
      <w:ind w:firstLine="454"/>
      <w:jc w:val="both"/>
    </w:pPr>
    <w:rPr>
      <w:rFonts w:ascii="宋体" w:hAnsi="新宋体" w:eastAsia="仿宋" w:cs="Times New Roman"/>
      <w:kern w:val="0"/>
      <w:sz w:val="24"/>
      <w:szCs w:val="22"/>
      <w:lang w:val="en-US" w:eastAsia="zh-CN" w:bidi="ar-SA"/>
    </w:rPr>
  </w:style>
  <w:style w:type="paragraph" w:customStyle="1" w:styleId="36">
    <w:name w:val="正文缩进1"/>
    <w:qFormat/>
    <w:uiPriority w:val="99"/>
    <w:pPr>
      <w:widowControl w:val="0"/>
      <w:ind w:firstLine="420" w:firstLineChars="200"/>
      <w:jc w:val="both"/>
    </w:pPr>
    <w:rPr>
      <w:rFonts w:ascii="Times New Roman" w:hAnsi="Calibri" w:eastAsia="Times New Roman" w:cs="Times New Roman"/>
      <w:kern w:val="2"/>
      <w:sz w:val="32"/>
      <w:szCs w:val="20"/>
      <w:lang w:val="en-US" w:eastAsia="zh-CN" w:bidi="ar-SA"/>
    </w:rPr>
  </w:style>
  <w:style w:type="paragraph" w:customStyle="1" w:styleId="37">
    <w:name w:val="一级标题"/>
    <w:basedOn w:val="1"/>
    <w:qFormat/>
    <w:uiPriority w:val="0"/>
    <w:pPr>
      <w:spacing w:line="560" w:lineRule="exact"/>
      <w:ind w:firstLine="643" w:firstLineChars="200"/>
      <w:jc w:val="left"/>
    </w:pPr>
    <w:rPr>
      <w:rFonts w:hint="eastAsia" w:ascii="Times New Roman" w:hAnsi="Times New Roman" w:eastAsia="黑体"/>
      <w:bCs/>
      <w:sz w:val="32"/>
      <w:szCs w:val="22"/>
    </w:rPr>
  </w:style>
  <w:style w:type="paragraph" w:customStyle="1" w:styleId="38">
    <w:name w:val="二级标题"/>
    <w:basedOn w:val="1"/>
    <w:qFormat/>
    <w:uiPriority w:val="0"/>
    <w:pPr>
      <w:spacing w:line="520" w:lineRule="exact"/>
      <w:ind w:firstLine="643" w:firstLineChars="200"/>
      <w:jc w:val="left"/>
    </w:pPr>
    <w:rPr>
      <w:rFonts w:ascii="Times New Roman" w:hAnsi="Times New Roman" w:eastAsia="楷体_GB2312"/>
      <w:b/>
      <w:bCs/>
      <w:sz w:val="32"/>
      <w:szCs w:val="22"/>
    </w:rPr>
  </w:style>
  <w:style w:type="paragraph" w:customStyle="1" w:styleId="39">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0">
    <w:name w:val="WPSOffice手动目录 2"/>
    <w:qFormat/>
    <w:uiPriority w:val="0"/>
    <w:pPr>
      <w:ind w:leftChars="200"/>
    </w:pPr>
    <w:rPr>
      <w:rFonts w:ascii="Times New Roman" w:hAnsi="Times New Roman" w:eastAsia="宋体" w:cs="Times New Roman"/>
      <w:sz w:val="20"/>
      <w:szCs w:val="20"/>
    </w:rPr>
  </w:style>
  <w:style w:type="paragraph" w:customStyle="1" w:styleId="4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2">
    <w:name w:val="正文1"/>
    <w:basedOn w:val="1"/>
    <w:qFormat/>
    <w:uiPriority w:val="0"/>
    <w:pPr>
      <w:ind w:firstLine="560" w:firstLineChars="200"/>
    </w:pPr>
    <w:rPr>
      <w:rFonts w:eastAsia="仿宋_GB2312"/>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6507</Words>
  <Characters>7065</Characters>
  <Lines>0</Lines>
  <Paragraphs>0</Paragraphs>
  <TotalTime>8</TotalTime>
  <ScaleCrop>false</ScaleCrop>
  <LinksUpToDate>false</LinksUpToDate>
  <CharactersWithSpaces>7120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2021-09-30T07:35:00Z</dcterms:created>
  <dc:creator>MILI</dc:creator>
  <cp:lastModifiedBy>仰头望天空</cp:lastModifiedBy>
  <dcterms:modified xsi:type="dcterms:W3CDTF">2023-07-19T07:27:26Z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E2C4149BE90745B48A7B9B6F69E147D0_13</vt:lpwstr>
  </property>
</Properties>
</file>