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ind w:firstLine="195" w:firstLineChars="39"/>
        <w:jc w:val="center"/>
        <w:rPr>
          <w:rFonts w:asciiTheme="minorEastAsia" w:hAnsiTheme="minorEastAsia" w:eastAsiaTheme="minorEastAsia"/>
          <w:b/>
          <w:w w:val="96"/>
          <w:sz w:val="52"/>
          <w:szCs w:val="52"/>
        </w:rPr>
      </w:pPr>
    </w:p>
    <w:p>
      <w:pPr>
        <w:pStyle w:val="2"/>
        <w:ind w:left="480" w:firstLine="480"/>
      </w:pPr>
    </w:p>
    <w:p>
      <w:pPr>
        <w:pStyle w:val="3"/>
        <w:ind w:firstLine="480"/>
      </w:pPr>
    </w:p>
    <w:p>
      <w:pPr>
        <w:ind w:firstLine="195" w:firstLineChars="39"/>
        <w:jc w:val="center"/>
        <w:rPr>
          <w:rFonts w:asciiTheme="minorEastAsia" w:hAnsiTheme="minorEastAsia" w:eastAsiaTheme="minorEastAsia"/>
          <w:b/>
          <w:w w:val="96"/>
          <w:sz w:val="52"/>
          <w:szCs w:val="52"/>
        </w:rPr>
      </w:pPr>
      <w:r>
        <w:rPr>
          <w:rFonts w:hint="eastAsia" w:asciiTheme="minorEastAsia" w:hAnsiTheme="minorEastAsia" w:eastAsiaTheme="minorEastAsia"/>
          <w:b/>
          <w:w w:val="96"/>
          <w:sz w:val="52"/>
          <w:szCs w:val="52"/>
        </w:rPr>
        <w:t>黄山市“十四五”城镇基础设施</w:t>
      </w:r>
    </w:p>
    <w:p>
      <w:pPr>
        <w:ind w:firstLine="195" w:firstLineChars="39"/>
        <w:jc w:val="center"/>
        <w:rPr>
          <w:rFonts w:asciiTheme="minorEastAsia" w:hAnsiTheme="minorEastAsia" w:eastAsiaTheme="minorEastAsia"/>
          <w:b/>
          <w:w w:val="96"/>
          <w:sz w:val="52"/>
          <w:szCs w:val="52"/>
        </w:rPr>
      </w:pPr>
      <w:r>
        <w:rPr>
          <w:rFonts w:hint="eastAsia" w:asciiTheme="minorEastAsia" w:hAnsiTheme="minorEastAsia" w:eastAsiaTheme="minorEastAsia"/>
          <w:b/>
          <w:w w:val="96"/>
          <w:sz w:val="52"/>
          <w:szCs w:val="52"/>
        </w:rPr>
        <w:t>建设规划</w:t>
      </w:r>
    </w:p>
    <w:p>
      <w:pPr>
        <w:ind w:firstLine="480"/>
      </w:pPr>
    </w:p>
    <w:p>
      <w:pPr>
        <w:pStyle w:val="2"/>
        <w:ind w:left="480" w:firstLine="480"/>
      </w:pPr>
    </w:p>
    <w:p>
      <w:pPr>
        <w:pStyle w:val="3"/>
        <w:ind w:firstLine="480"/>
      </w:pPr>
    </w:p>
    <w:p>
      <w:pPr>
        <w:ind w:firstLine="480"/>
      </w:pPr>
    </w:p>
    <w:p>
      <w:pPr>
        <w:pStyle w:val="2"/>
        <w:ind w:left="480" w:firstLine="480"/>
      </w:pPr>
    </w:p>
    <w:p>
      <w:pPr>
        <w:pStyle w:val="3"/>
        <w:ind w:firstLine="480"/>
      </w:pPr>
    </w:p>
    <w:p>
      <w:pPr>
        <w:pStyle w:val="3"/>
        <w:ind w:firstLine="480"/>
      </w:pPr>
    </w:p>
    <w:p>
      <w:pPr>
        <w:ind w:firstLine="480"/>
      </w:pPr>
    </w:p>
    <w:p>
      <w:pPr>
        <w:spacing w:before="652" w:beforeLines="200" w:after="815" w:afterLines="250" w:line="560" w:lineRule="exact"/>
        <w:ind w:firstLine="0" w:firstLineChars="0"/>
        <w:rPr>
          <w:rFonts w:ascii="宋体" w:hAnsi="宋体" w:cs="宋体"/>
          <w:b/>
          <w:spacing w:val="20"/>
          <w:w w:val="96"/>
          <w:sz w:val="52"/>
          <w:szCs w:val="52"/>
        </w:rPr>
      </w:pPr>
    </w:p>
    <w:p>
      <w:pPr>
        <w:ind w:firstLine="618"/>
        <w:jc w:val="center"/>
        <w:rPr>
          <w:rFonts w:asciiTheme="minorEastAsia" w:hAnsiTheme="minorEastAsia" w:eastAsiaTheme="minorEastAsia"/>
          <w:b/>
          <w:w w:val="96"/>
          <w:sz w:val="32"/>
          <w:szCs w:val="32"/>
        </w:rPr>
      </w:pPr>
    </w:p>
    <w:p>
      <w:pPr>
        <w:ind w:firstLine="0" w:firstLineChars="0"/>
        <w:rPr>
          <w:rFonts w:asciiTheme="minorEastAsia" w:hAnsiTheme="minorEastAsia" w:eastAsiaTheme="minorEastAsia"/>
          <w:b/>
          <w:w w:val="96"/>
          <w:sz w:val="32"/>
          <w:szCs w:val="32"/>
        </w:rPr>
      </w:pPr>
    </w:p>
    <w:p>
      <w:pPr>
        <w:ind w:firstLine="0" w:firstLineChars="0"/>
        <w:rPr>
          <w:rFonts w:asciiTheme="minorEastAsia" w:hAnsiTheme="minorEastAsia" w:eastAsiaTheme="minorEastAsia"/>
          <w:b/>
          <w:w w:val="96"/>
          <w:sz w:val="32"/>
          <w:szCs w:val="32"/>
        </w:rPr>
      </w:pPr>
    </w:p>
    <w:p>
      <w:pPr>
        <w:spacing w:line="240" w:lineRule="exact"/>
        <w:ind w:firstLine="540"/>
        <w:jc w:val="center"/>
        <w:rPr>
          <w:rFonts w:asciiTheme="minorEastAsia" w:hAnsiTheme="minorEastAsia" w:eastAsiaTheme="minorEastAsia"/>
          <w:b/>
          <w:w w:val="96"/>
          <w:sz w:val="28"/>
          <w:szCs w:val="28"/>
        </w:rPr>
      </w:pPr>
    </w:p>
    <w:p>
      <w:pPr>
        <w:ind w:firstLine="540"/>
        <w:jc w:val="center"/>
        <w:rPr>
          <w:rFonts w:asciiTheme="minorEastAsia" w:hAnsiTheme="minorEastAsia" w:eastAsiaTheme="minorEastAsia"/>
          <w:b/>
          <w:w w:val="96"/>
          <w:sz w:val="28"/>
          <w:szCs w:val="28"/>
        </w:rPr>
      </w:pPr>
      <w:r>
        <w:rPr>
          <w:rFonts w:asciiTheme="minorEastAsia" w:hAnsiTheme="minorEastAsia" w:eastAsiaTheme="minorEastAsia"/>
          <w:b/>
          <w:w w:val="96"/>
          <w:sz w:val="28"/>
          <w:szCs w:val="28"/>
        </w:rPr>
        <w:t>目</w:t>
      </w:r>
      <w:r>
        <w:rPr>
          <w:rFonts w:hint="eastAsia" w:asciiTheme="minorEastAsia" w:hAnsiTheme="minorEastAsia" w:eastAsiaTheme="minorEastAsia"/>
          <w:b/>
          <w:w w:val="96"/>
          <w:sz w:val="28"/>
          <w:szCs w:val="28"/>
        </w:rPr>
        <w:t xml:space="preserve">  </w:t>
      </w:r>
      <w:r>
        <w:rPr>
          <w:rFonts w:asciiTheme="minorEastAsia" w:hAnsiTheme="minorEastAsia" w:eastAsiaTheme="minorEastAsia"/>
          <w:b/>
          <w:w w:val="96"/>
          <w:sz w:val="28"/>
          <w:szCs w:val="28"/>
        </w:rPr>
        <w:t>录</w:t>
      </w:r>
    </w:p>
    <w:p>
      <w:pPr>
        <w:pStyle w:val="19"/>
        <w:tabs>
          <w:tab w:val="right" w:leader="dot" w:pos="9355"/>
        </w:tabs>
        <w:spacing w:line="288" w:lineRule="auto"/>
        <w:ind w:firstLine="0" w:firstLineChars="0"/>
        <w:rPr>
          <w:b/>
          <w:bCs/>
          <w:sz w:val="28"/>
          <w:szCs w:val="28"/>
        </w:rPr>
      </w:pPr>
      <w:r>
        <w:rPr>
          <w:sz w:val="21"/>
          <w:szCs w:val="21"/>
        </w:rPr>
        <w:fldChar w:fldCharType="begin"/>
      </w:r>
      <w:r>
        <w:rPr>
          <w:sz w:val="21"/>
          <w:szCs w:val="21"/>
        </w:rPr>
        <w:instrText xml:space="preserve"> TOC \o "1-3" \h \z \u </w:instrText>
      </w:r>
      <w:r>
        <w:rPr>
          <w:sz w:val="21"/>
          <w:szCs w:val="21"/>
        </w:rPr>
        <w:fldChar w:fldCharType="separate"/>
      </w:r>
      <w:r>
        <w:fldChar w:fldCharType="begin"/>
      </w:r>
      <w:r>
        <w:instrText xml:space="preserve"> HYPERLINK \l "_Toc23381" </w:instrText>
      </w:r>
      <w:r>
        <w:fldChar w:fldCharType="separate"/>
      </w:r>
      <w:r>
        <w:rPr>
          <w:rFonts w:hint="eastAsia"/>
          <w:b/>
          <w:bCs/>
          <w:sz w:val="28"/>
          <w:szCs w:val="28"/>
        </w:rPr>
        <w:t>第一篇 城镇基础设施建设规划</w:t>
      </w:r>
      <w:r>
        <w:rPr>
          <w:b/>
          <w:bCs/>
          <w:sz w:val="28"/>
          <w:szCs w:val="28"/>
        </w:rPr>
        <w:tab/>
      </w:r>
      <w:r>
        <w:rPr>
          <w:b/>
          <w:bCs/>
          <w:sz w:val="28"/>
          <w:szCs w:val="28"/>
        </w:rPr>
        <w:fldChar w:fldCharType="begin"/>
      </w:r>
      <w:r>
        <w:rPr>
          <w:b/>
          <w:bCs/>
          <w:sz w:val="28"/>
          <w:szCs w:val="28"/>
        </w:rPr>
        <w:instrText xml:space="preserve"> PAGEREF _Toc23381 \h </w:instrText>
      </w:r>
      <w:r>
        <w:rPr>
          <w:b/>
          <w:bCs/>
          <w:sz w:val="28"/>
          <w:szCs w:val="28"/>
        </w:rPr>
        <w:fldChar w:fldCharType="separate"/>
      </w:r>
      <w:r>
        <w:rPr>
          <w:b/>
          <w:bCs/>
          <w:sz w:val="28"/>
          <w:szCs w:val="28"/>
        </w:rPr>
        <w:t>1</w:t>
      </w:r>
      <w:r>
        <w:rPr>
          <w:b/>
          <w:bCs/>
          <w:sz w:val="28"/>
          <w:szCs w:val="28"/>
        </w:rPr>
        <w:fldChar w:fldCharType="end"/>
      </w:r>
      <w:r>
        <w:rPr>
          <w:b/>
          <w:bCs/>
          <w:sz w:val="28"/>
          <w:szCs w:val="28"/>
        </w:rPr>
        <w:fldChar w:fldCharType="end"/>
      </w:r>
    </w:p>
    <w:p>
      <w:pPr>
        <w:pStyle w:val="22"/>
        <w:tabs>
          <w:tab w:val="right" w:leader="dot" w:pos="9355"/>
          <w:tab w:val="clear" w:pos="9072"/>
        </w:tabs>
        <w:spacing w:line="288" w:lineRule="auto"/>
      </w:pPr>
      <w:r>
        <w:fldChar w:fldCharType="begin"/>
      </w:r>
      <w:r>
        <w:instrText xml:space="preserve"> HYPERLINK \l "_Toc15565" </w:instrText>
      </w:r>
      <w:r>
        <w:fldChar w:fldCharType="separate"/>
      </w:r>
      <w:r>
        <w:rPr>
          <w:rFonts w:hint="eastAsia"/>
        </w:rPr>
        <w:t>第一章  规划背景及发展现状</w:t>
      </w:r>
      <w:r>
        <w:tab/>
      </w:r>
      <w:r>
        <w:fldChar w:fldCharType="begin"/>
      </w:r>
      <w:r>
        <w:instrText xml:space="preserve"> PAGEREF _Toc15565 \h </w:instrText>
      </w:r>
      <w:r>
        <w:fldChar w:fldCharType="separate"/>
      </w:r>
      <w:r>
        <w:t>1</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"_Toc15916" </w:instrText>
      </w:r>
      <w:r>
        <w:fldChar w:fldCharType="separate"/>
      </w:r>
      <w:r>
        <w:rPr>
          <w:rFonts w:hint="eastAsia"/>
        </w:rPr>
        <w:t>第一节 规划背景</w:t>
      </w:r>
      <w:r>
        <w:tab/>
      </w:r>
      <w:r>
        <w:fldChar w:fldCharType="begin"/>
      </w:r>
      <w:r>
        <w:instrText xml:space="preserve"> PAGEREF _Toc15916 \h </w:instrText>
      </w:r>
      <w:r>
        <w:fldChar w:fldCharType="separate"/>
      </w:r>
      <w:r>
        <w:t>1</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"_Toc27437" </w:instrText>
      </w:r>
      <w:r>
        <w:fldChar w:fldCharType="separate"/>
      </w:r>
      <w:r>
        <w:rPr>
          <w:rFonts w:hint="eastAsia"/>
        </w:rPr>
        <w:t>第二节 主要成就</w:t>
      </w:r>
      <w:r>
        <w:tab/>
      </w:r>
      <w:r>
        <w:fldChar w:fldCharType="begin"/>
      </w:r>
      <w:r>
        <w:instrText xml:space="preserve"> PAGEREF _Toc27437 \h </w:instrText>
      </w:r>
      <w:r>
        <w:fldChar w:fldCharType="separate"/>
      </w:r>
      <w:r>
        <w:t>1</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"_Toc10622" </w:instrText>
      </w:r>
      <w:r>
        <w:fldChar w:fldCharType="separate"/>
      </w:r>
      <w:r>
        <w:rPr>
          <w:rFonts w:hint="eastAsia"/>
        </w:rPr>
        <w:t>第三节 存在问题</w:t>
      </w:r>
      <w:r>
        <w:tab/>
      </w:r>
      <w:r>
        <w:fldChar w:fldCharType="begin"/>
      </w:r>
      <w:r>
        <w:instrText xml:space="preserve"> PAGEREF _Toc10622 \h </w:instrText>
      </w:r>
      <w:r>
        <w:fldChar w:fldCharType="separate"/>
      </w:r>
      <w:r>
        <w:t>7</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"_Toc21630" </w:instrText>
      </w:r>
      <w:r>
        <w:fldChar w:fldCharType="separate"/>
      </w:r>
      <w:r>
        <w:rPr>
          <w:rFonts w:hint="eastAsia"/>
        </w:rPr>
        <w:t>第四节 “十三五”实施情况评估</w:t>
      </w:r>
      <w:r>
        <w:tab/>
      </w:r>
      <w:r>
        <w:fldChar w:fldCharType="begin"/>
      </w:r>
      <w:r>
        <w:instrText xml:space="preserve"> PAGEREF _Toc21630 \h </w:instrText>
      </w:r>
      <w:r>
        <w:fldChar w:fldCharType="separate"/>
      </w:r>
      <w:r>
        <w:t>11</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"_Toc16343" </w:instrText>
      </w:r>
      <w:r>
        <w:fldChar w:fldCharType="separate"/>
      </w:r>
      <w:r>
        <w:rPr>
          <w:rFonts w:hint="eastAsia"/>
        </w:rPr>
        <w:t>第五节 发展条件分析</w:t>
      </w:r>
      <w:r>
        <w:tab/>
      </w:r>
      <w:r>
        <w:fldChar w:fldCharType="begin"/>
      </w:r>
      <w:r>
        <w:instrText xml:space="preserve"> PAGEREF _Toc16343 \h </w:instrText>
      </w:r>
      <w:r>
        <w:fldChar w:fldCharType="separate"/>
      </w:r>
      <w:r>
        <w:t>14</w:t>
      </w:r>
      <w:r>
        <w:fldChar w:fldCharType="end"/>
      </w:r>
      <w:r>
        <w:fldChar w:fldCharType="end"/>
      </w:r>
    </w:p>
    <w:p>
      <w:pPr>
        <w:pStyle w:val="22"/>
        <w:tabs>
          <w:tab w:val="right" w:leader="dot" w:pos="9355"/>
          <w:tab w:val="clear" w:pos="9072"/>
        </w:tabs>
        <w:spacing w:line="288" w:lineRule="auto"/>
      </w:pPr>
      <w:r>
        <w:fldChar w:fldCharType="begin"/>
      </w:r>
      <w:r>
        <w:instrText xml:space="preserve"> HYPERLINK \l "_Toc7726" </w:instrText>
      </w:r>
      <w:r>
        <w:fldChar w:fldCharType="separate"/>
      </w:r>
      <w:r>
        <w:rPr>
          <w:rFonts w:hint="eastAsia"/>
        </w:rPr>
        <w:t>第二章  规划总则</w:t>
      </w:r>
      <w:r>
        <w:tab/>
      </w:r>
      <w:r>
        <w:fldChar w:fldCharType="begin"/>
      </w:r>
      <w:r>
        <w:instrText xml:space="preserve"> PAGEREF _Toc7726 \h </w:instrText>
      </w:r>
      <w:r>
        <w:fldChar w:fldCharType="separate"/>
      </w:r>
      <w:r>
        <w:t>16</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"_Toc12728" </w:instrText>
      </w:r>
      <w:r>
        <w:fldChar w:fldCharType="separate"/>
      </w:r>
      <w:r>
        <w:rPr>
          <w:rFonts w:hint="eastAsia"/>
        </w:rPr>
        <w:t>第一节 指导思想</w:t>
      </w:r>
      <w:r>
        <w:tab/>
      </w:r>
      <w:r>
        <w:fldChar w:fldCharType="begin"/>
      </w:r>
      <w:r>
        <w:instrText xml:space="preserve"> PAGEREF _Toc12728 \h </w:instrText>
      </w:r>
      <w:r>
        <w:fldChar w:fldCharType="separate"/>
      </w:r>
      <w:r>
        <w:t>16</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"_Toc31834" </w:instrText>
      </w:r>
      <w:r>
        <w:fldChar w:fldCharType="separate"/>
      </w:r>
      <w:r>
        <w:rPr>
          <w:rFonts w:hint="eastAsia"/>
        </w:rPr>
        <w:t>第二节 规划依据</w:t>
      </w:r>
      <w:r>
        <w:tab/>
      </w:r>
      <w:r>
        <w:fldChar w:fldCharType="begin"/>
      </w:r>
      <w:r>
        <w:instrText xml:space="preserve"> PAGEREF _Toc31834 \h </w:instrText>
      </w:r>
      <w:r>
        <w:fldChar w:fldCharType="separate"/>
      </w:r>
      <w:r>
        <w:t>16</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"_Toc6623" </w:instrText>
      </w:r>
      <w:r>
        <w:fldChar w:fldCharType="separate"/>
      </w:r>
      <w:r>
        <w:rPr>
          <w:rFonts w:hint="eastAsia"/>
        </w:rPr>
        <w:t>第三节 规划原则</w:t>
      </w:r>
      <w:r>
        <w:tab/>
      </w:r>
      <w:r>
        <w:fldChar w:fldCharType="begin"/>
      </w:r>
      <w:r>
        <w:instrText xml:space="preserve"> PAGEREF _Toc6623 \h </w:instrText>
      </w:r>
      <w:r>
        <w:fldChar w:fldCharType="separate"/>
      </w:r>
      <w:r>
        <w:t>17</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"_Toc24959" </w:instrText>
      </w:r>
      <w:r>
        <w:fldChar w:fldCharType="separate"/>
      </w:r>
      <w:r>
        <w:rPr>
          <w:rFonts w:hint="eastAsia"/>
        </w:rPr>
        <w:t>第四节 规划期限</w:t>
      </w:r>
      <w:r>
        <w:tab/>
      </w:r>
      <w:r>
        <w:fldChar w:fldCharType="begin"/>
      </w:r>
      <w:r>
        <w:instrText xml:space="preserve"> PAGEREF _Toc24959 \h </w:instrText>
      </w:r>
      <w:r>
        <w:fldChar w:fldCharType="separate"/>
      </w:r>
      <w:r>
        <w:t>18</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"_Toc8388" </w:instrText>
      </w:r>
      <w:r>
        <w:fldChar w:fldCharType="separate"/>
      </w:r>
      <w:r>
        <w:rPr>
          <w:rFonts w:hint="eastAsia"/>
        </w:rPr>
        <w:t>第五节 规划目标</w:t>
      </w:r>
      <w:r>
        <w:tab/>
      </w:r>
      <w:r>
        <w:fldChar w:fldCharType="begin"/>
      </w:r>
      <w:r>
        <w:instrText xml:space="preserve"> PAGEREF _Toc8388 \h </w:instrText>
      </w:r>
      <w:r>
        <w:fldChar w:fldCharType="separate"/>
      </w:r>
      <w:r>
        <w:t>18</w:t>
      </w:r>
      <w:r>
        <w:fldChar w:fldCharType="end"/>
      </w:r>
      <w:r>
        <w:fldChar w:fldCharType="end"/>
      </w:r>
    </w:p>
    <w:p>
      <w:pPr>
        <w:pStyle w:val="22"/>
        <w:tabs>
          <w:tab w:val="right" w:leader="dot" w:pos="9355"/>
          <w:tab w:val="clear" w:pos="9072"/>
        </w:tabs>
        <w:spacing w:line="288" w:lineRule="auto"/>
      </w:pPr>
      <w:r>
        <w:fldChar w:fldCharType="begin"/>
      </w:r>
      <w:r>
        <w:instrText xml:space="preserve"> HYPERLINK \l "_Toc31859" </w:instrText>
      </w:r>
      <w:r>
        <w:fldChar w:fldCharType="separate"/>
      </w:r>
      <w:r>
        <w:rPr>
          <w:rFonts w:hint="eastAsia"/>
        </w:rPr>
        <w:t>第三章  规划内容</w:t>
      </w:r>
      <w:r>
        <w:tab/>
      </w:r>
      <w:r>
        <w:fldChar w:fldCharType="begin"/>
      </w:r>
      <w:r>
        <w:instrText xml:space="preserve"> PAGEREF _Toc31859 \h </w:instrText>
      </w:r>
      <w:r>
        <w:fldChar w:fldCharType="separate"/>
      </w:r>
      <w:r>
        <w:t>20</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"_Toc18718" </w:instrText>
      </w:r>
      <w:r>
        <w:fldChar w:fldCharType="separate"/>
      </w:r>
      <w:r>
        <w:rPr>
          <w:rFonts w:hint="eastAsia"/>
        </w:rPr>
        <w:t>第一节 道路交通</w:t>
      </w:r>
      <w:r>
        <w:tab/>
      </w:r>
      <w:r>
        <w:fldChar w:fldCharType="begin"/>
      </w:r>
      <w:r>
        <w:instrText xml:space="preserve"> PAGEREF _Toc18718 \h </w:instrText>
      </w:r>
      <w:r>
        <w:fldChar w:fldCharType="separate"/>
      </w:r>
      <w:r>
        <w:t>23</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"_Toc32612" </w:instrText>
      </w:r>
      <w:r>
        <w:fldChar w:fldCharType="separate"/>
      </w:r>
      <w:r>
        <w:rPr>
          <w:rFonts w:hint="eastAsia"/>
        </w:rPr>
        <w:t>第二节 地下空间</w:t>
      </w:r>
      <w:r>
        <w:tab/>
      </w:r>
      <w:r>
        <w:fldChar w:fldCharType="begin"/>
      </w:r>
      <w:r>
        <w:instrText xml:space="preserve"> PAGEREF _Toc32612 \h </w:instrText>
      </w:r>
      <w:r>
        <w:fldChar w:fldCharType="separate"/>
      </w:r>
      <w:r>
        <w:t>24</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"_Toc5483" </w:instrText>
      </w:r>
      <w:r>
        <w:fldChar w:fldCharType="separate"/>
      </w:r>
      <w:r>
        <w:rPr>
          <w:rFonts w:hint="eastAsia"/>
        </w:rPr>
        <w:t>第三节 给水设施</w:t>
      </w:r>
      <w:r>
        <w:tab/>
      </w:r>
      <w:r>
        <w:fldChar w:fldCharType="begin"/>
      </w:r>
      <w:r>
        <w:instrText xml:space="preserve"> PAGEREF _Toc5483 \h </w:instrText>
      </w:r>
      <w:r>
        <w:fldChar w:fldCharType="separate"/>
      </w:r>
      <w:r>
        <w:t>25</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"_Toc16316" </w:instrText>
      </w:r>
      <w:r>
        <w:fldChar w:fldCharType="separate"/>
      </w:r>
      <w:r>
        <w:rPr>
          <w:rFonts w:hint="eastAsia"/>
        </w:rPr>
        <w:t>第四节 排水设施</w:t>
      </w:r>
      <w:r>
        <w:tab/>
      </w:r>
      <w:r>
        <w:fldChar w:fldCharType="begin"/>
      </w:r>
      <w:r>
        <w:instrText xml:space="preserve"> PAGEREF _Toc16316 \h </w:instrText>
      </w:r>
      <w:r>
        <w:fldChar w:fldCharType="separate"/>
      </w:r>
      <w:r>
        <w:t>25</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"_Toc30411" </w:instrText>
      </w:r>
      <w:r>
        <w:fldChar w:fldCharType="separate"/>
      </w:r>
      <w:r>
        <w:rPr>
          <w:rFonts w:hint="eastAsia"/>
        </w:rPr>
        <w:t>第五节 燃气设施</w:t>
      </w:r>
      <w:r>
        <w:tab/>
      </w:r>
      <w:r>
        <w:fldChar w:fldCharType="begin"/>
      </w:r>
      <w:r>
        <w:instrText xml:space="preserve"> PAGEREF _Toc30411 \h </w:instrText>
      </w:r>
      <w:r>
        <w:fldChar w:fldCharType="separate"/>
      </w:r>
      <w:r>
        <w:t>26</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"_Toc32266" </w:instrText>
      </w:r>
      <w:r>
        <w:fldChar w:fldCharType="separate"/>
      </w:r>
      <w:r>
        <w:rPr>
          <w:rFonts w:hint="eastAsia"/>
        </w:rPr>
        <w:t>第六节 供电设施</w:t>
      </w:r>
      <w:r>
        <w:tab/>
      </w:r>
      <w:r>
        <w:fldChar w:fldCharType="begin"/>
      </w:r>
      <w:r>
        <w:instrText xml:space="preserve"> PAGEREF _Toc32266 \h </w:instrText>
      </w:r>
      <w:r>
        <w:fldChar w:fldCharType="separate"/>
      </w:r>
      <w:r>
        <w:t>27</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"_Toc14261" </w:instrText>
      </w:r>
      <w:r>
        <w:fldChar w:fldCharType="separate"/>
      </w:r>
      <w:r>
        <w:rPr>
          <w:rFonts w:hint="eastAsia"/>
        </w:rPr>
        <w:t>第七节 环卫设施</w:t>
      </w:r>
      <w:r>
        <w:tab/>
      </w:r>
      <w:r>
        <w:fldChar w:fldCharType="begin"/>
      </w:r>
      <w:r>
        <w:instrText xml:space="preserve"> PAGEREF _Toc14261 \h </w:instrText>
      </w:r>
      <w:r>
        <w:fldChar w:fldCharType="separate"/>
      </w:r>
      <w:r>
        <w:t>27</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"_Toc24173" </w:instrText>
      </w:r>
      <w:r>
        <w:fldChar w:fldCharType="separate"/>
      </w:r>
      <w:r>
        <w:rPr>
          <w:rFonts w:hint="eastAsia"/>
        </w:rPr>
        <w:t>第八节 园林绿化</w:t>
      </w:r>
      <w:r>
        <w:tab/>
      </w:r>
      <w:r>
        <w:fldChar w:fldCharType="begin"/>
      </w:r>
      <w:r>
        <w:instrText xml:space="preserve"> PAGEREF _Toc24173 \h </w:instrText>
      </w:r>
      <w:r>
        <w:fldChar w:fldCharType="separate"/>
      </w:r>
      <w:r>
        <w:t>28</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"_Toc26956" </w:instrText>
      </w:r>
      <w:r>
        <w:fldChar w:fldCharType="separate"/>
      </w:r>
      <w:r>
        <w:rPr>
          <w:rFonts w:hint="eastAsia"/>
        </w:rPr>
        <w:t>第九节 城市双修</w:t>
      </w:r>
      <w:r>
        <w:tab/>
      </w:r>
      <w:r>
        <w:fldChar w:fldCharType="begin"/>
      </w:r>
      <w:r>
        <w:instrText xml:space="preserve"> PAGEREF _Toc26956 \h </w:instrText>
      </w:r>
      <w:r>
        <w:fldChar w:fldCharType="separate"/>
      </w:r>
      <w:r>
        <w:t>28</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"_Toc7437" </w:instrText>
      </w:r>
      <w:r>
        <w:fldChar w:fldCharType="separate"/>
      </w:r>
      <w:r>
        <w:rPr>
          <w:rFonts w:hint="eastAsia"/>
        </w:rPr>
        <w:t>第十节 智慧城市</w:t>
      </w:r>
      <w:r>
        <w:tab/>
      </w:r>
      <w:r>
        <w:fldChar w:fldCharType="begin"/>
      </w:r>
      <w:r>
        <w:instrText xml:space="preserve"> PAGEREF _Toc7437 \h </w:instrText>
      </w:r>
      <w:r>
        <w:fldChar w:fldCharType="separate"/>
      </w:r>
      <w:r>
        <w:t>31</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"_Toc20572" </w:instrText>
      </w:r>
      <w:r>
        <w:fldChar w:fldCharType="separate"/>
      </w:r>
      <w:r>
        <w:rPr>
          <w:rFonts w:hint="eastAsia"/>
        </w:rPr>
        <w:t>第十一节 海绵城市</w:t>
      </w:r>
      <w:r>
        <w:tab/>
      </w:r>
      <w:r>
        <w:fldChar w:fldCharType="begin"/>
      </w:r>
      <w:r>
        <w:instrText xml:space="preserve"> PAGEREF _Toc20572 \h </w:instrText>
      </w:r>
      <w:r>
        <w:fldChar w:fldCharType="separate"/>
      </w:r>
      <w:r>
        <w:t>33</w:t>
      </w:r>
      <w:r>
        <w:fldChar w:fldCharType="end"/>
      </w:r>
      <w:r>
        <w:fldChar w:fldCharType="end"/>
      </w:r>
    </w:p>
    <w:p>
      <w:pPr>
        <w:pStyle w:val="22"/>
        <w:tabs>
          <w:tab w:val="right" w:leader="dot" w:pos="9355"/>
          <w:tab w:val="clear" w:pos="9072"/>
        </w:tabs>
        <w:spacing w:line="288" w:lineRule="auto"/>
      </w:pPr>
      <w:r>
        <w:fldChar w:fldCharType="begin"/>
      </w:r>
      <w:r>
        <w:instrText xml:space="preserve"> HYPERLINK \l "_Toc10152" </w:instrText>
      </w:r>
      <w:r>
        <w:fldChar w:fldCharType="separate"/>
      </w:r>
      <w:r>
        <w:rPr>
          <w:rFonts w:hint="eastAsia"/>
        </w:rPr>
        <w:t>第四章  保障措施</w:t>
      </w:r>
      <w:r>
        <w:tab/>
      </w:r>
      <w:r>
        <w:fldChar w:fldCharType="begin"/>
      </w:r>
      <w:r>
        <w:instrText xml:space="preserve"> PAGEREF _Toc10152 \h </w:instrText>
      </w:r>
      <w:r>
        <w:fldChar w:fldCharType="separate"/>
      </w:r>
      <w:r>
        <w:t>33</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"_Toc30539" </w:instrText>
      </w:r>
      <w:r>
        <w:fldChar w:fldCharType="separate"/>
      </w:r>
      <w:r>
        <w:rPr>
          <w:rFonts w:hint="eastAsia"/>
        </w:rPr>
        <w:t>第一节 加强组织领导</w:t>
      </w:r>
      <w:r>
        <w:tab/>
      </w:r>
      <w:r>
        <w:fldChar w:fldCharType="begin"/>
      </w:r>
      <w:r>
        <w:instrText xml:space="preserve"> PAGEREF _Toc30539 \h </w:instrText>
      </w:r>
      <w:r>
        <w:fldChar w:fldCharType="separate"/>
      </w:r>
      <w:r>
        <w:t>33</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"_Toc19517" </w:instrText>
      </w:r>
      <w:r>
        <w:fldChar w:fldCharType="separate"/>
      </w:r>
      <w:r>
        <w:rPr>
          <w:rFonts w:hint="eastAsia"/>
        </w:rPr>
        <w:t>第二节 保障资金投入</w:t>
      </w:r>
      <w:r>
        <w:tab/>
      </w:r>
      <w:r>
        <w:fldChar w:fldCharType="begin"/>
      </w:r>
      <w:r>
        <w:instrText xml:space="preserve"> PAGEREF _Toc19517 \h </w:instrText>
      </w:r>
      <w:r>
        <w:fldChar w:fldCharType="separate"/>
      </w:r>
      <w:r>
        <w:t>33</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"_Toc29824" </w:instrText>
      </w:r>
      <w:r>
        <w:fldChar w:fldCharType="separate"/>
      </w:r>
      <w:r>
        <w:rPr>
          <w:rFonts w:hint="eastAsia"/>
        </w:rPr>
        <w:t>第三节 科学实施规划</w:t>
      </w:r>
      <w:r>
        <w:tab/>
      </w:r>
      <w:r>
        <w:fldChar w:fldCharType="begin"/>
      </w:r>
      <w:r>
        <w:instrText xml:space="preserve"> PAGEREF _Toc29824 \h </w:instrText>
      </w:r>
      <w:r>
        <w:fldChar w:fldCharType="separate"/>
      </w:r>
      <w:r>
        <w:t>34</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"_Toc28252" </w:instrText>
      </w:r>
      <w:r>
        <w:fldChar w:fldCharType="separate"/>
      </w:r>
      <w:r>
        <w:rPr>
          <w:rFonts w:hint="eastAsia"/>
        </w:rPr>
        <w:t>第四节 强化监督管理</w:t>
      </w:r>
      <w:r>
        <w:tab/>
      </w:r>
      <w:r>
        <w:fldChar w:fldCharType="begin"/>
      </w:r>
      <w:r>
        <w:instrText xml:space="preserve"> PAGEREF _Toc28252 \h </w:instrText>
      </w:r>
      <w:r>
        <w:fldChar w:fldCharType="separate"/>
      </w:r>
      <w:r>
        <w:t>34</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"_Toc12556" </w:instrText>
      </w:r>
      <w:r>
        <w:fldChar w:fldCharType="separate"/>
      </w:r>
      <w:r>
        <w:rPr>
          <w:rFonts w:hint="eastAsia"/>
        </w:rPr>
        <w:t>第五节 强化社会监督</w:t>
      </w:r>
      <w:r>
        <w:tab/>
      </w:r>
      <w:r>
        <w:fldChar w:fldCharType="begin"/>
      </w:r>
      <w:r>
        <w:instrText xml:space="preserve"> PAGEREF _Toc12556 \h </w:instrText>
      </w:r>
      <w:r>
        <w:fldChar w:fldCharType="separate"/>
      </w:r>
      <w:r>
        <w:t>34</w:t>
      </w:r>
      <w:r>
        <w:fldChar w:fldCharType="end"/>
      </w:r>
      <w:r>
        <w:fldChar w:fldCharType="end"/>
      </w:r>
    </w:p>
    <w:p>
      <w:pPr>
        <w:pStyle w:val="14"/>
        <w:tabs>
          <w:tab w:val="right" w:leader="dot" w:pos="9355"/>
          <w:tab w:val="clear" w:pos="9062"/>
        </w:tabs>
        <w:spacing w:line="288" w:lineRule="auto"/>
        <w:rPr>
          <w:szCs w:val="21"/>
        </w:rPr>
      </w:pPr>
    </w:p>
    <w:p>
      <w:pPr>
        <w:pStyle w:val="14"/>
        <w:tabs>
          <w:tab w:val="right" w:leader="dot" w:pos="9355"/>
          <w:tab w:val="clear" w:pos="9062"/>
        </w:tabs>
        <w:spacing w:line="288" w:lineRule="auto"/>
      </w:pPr>
      <w:r>
        <w:fldChar w:fldCharType="begin"/>
      </w:r>
      <w:r>
        <w:instrText xml:space="preserve"> HYPERLINK \l "_Toc32674" </w:instrText>
      </w:r>
      <w:r>
        <w:fldChar w:fldCharType="separate"/>
      </w:r>
      <w:r>
        <w:rPr>
          <w:rFonts w:hint="eastAsia"/>
        </w:rPr>
        <w:t>附表一：道路交通类项目表（万元）</w:t>
      </w:r>
      <w:r>
        <w:tab/>
      </w:r>
      <w:r>
        <w:fldChar w:fldCharType="begin"/>
      </w:r>
      <w:r>
        <w:instrText xml:space="preserve"> PAGEREF _Toc32674 \h </w:instrText>
      </w:r>
      <w:r>
        <w:fldChar w:fldCharType="separate"/>
      </w:r>
      <w:r>
        <w:t>35</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"_Toc6556" </w:instrText>
      </w:r>
      <w:r>
        <w:fldChar w:fldCharType="separate"/>
      </w:r>
      <w:r>
        <w:rPr>
          <w:rFonts w:hint="eastAsia"/>
        </w:rPr>
        <w:t>附表二：地下空间类项目表（万元）</w:t>
      </w:r>
      <w:r>
        <w:tab/>
      </w:r>
      <w:r>
        <w:fldChar w:fldCharType="begin"/>
      </w:r>
      <w:r>
        <w:instrText xml:space="preserve"> PAGEREF _Toc6556 \h </w:instrText>
      </w:r>
      <w:r>
        <w:fldChar w:fldCharType="separate"/>
      </w:r>
      <w:r>
        <w:t>45</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"_Toc7530" </w:instrText>
      </w:r>
      <w:r>
        <w:fldChar w:fldCharType="separate"/>
      </w:r>
      <w:r>
        <w:rPr>
          <w:rFonts w:hint="eastAsia"/>
        </w:rPr>
        <w:t>附表三：给水设施类项目表（万元）</w:t>
      </w:r>
      <w:r>
        <w:tab/>
      </w:r>
      <w:r>
        <w:fldChar w:fldCharType="begin"/>
      </w:r>
      <w:r>
        <w:instrText xml:space="preserve"> PAGEREF _Toc7530 \h </w:instrText>
      </w:r>
      <w:r>
        <w:fldChar w:fldCharType="separate"/>
      </w:r>
      <w:r>
        <w:t>46</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"_Toc13310" </w:instrText>
      </w:r>
      <w:r>
        <w:fldChar w:fldCharType="separate"/>
      </w:r>
      <w:r>
        <w:rPr>
          <w:rFonts w:hint="eastAsia"/>
        </w:rPr>
        <w:t>附表四：排水设施类项目表（万元）</w:t>
      </w:r>
      <w:r>
        <w:tab/>
      </w:r>
      <w:r>
        <w:fldChar w:fldCharType="begin"/>
      </w:r>
      <w:r>
        <w:instrText xml:space="preserve"> PAGEREF _Toc13310 \h </w:instrText>
      </w:r>
      <w:r>
        <w:fldChar w:fldCharType="separate"/>
      </w:r>
      <w:r>
        <w:t>49</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"_Toc1214" </w:instrText>
      </w:r>
      <w:r>
        <w:fldChar w:fldCharType="separate"/>
      </w:r>
      <w:r>
        <w:rPr>
          <w:rFonts w:hint="eastAsia"/>
        </w:rPr>
        <w:t>附表五：燃气设施类项目表（万元）</w:t>
      </w:r>
      <w:r>
        <w:tab/>
      </w:r>
      <w:r>
        <w:fldChar w:fldCharType="begin"/>
      </w:r>
      <w:r>
        <w:instrText xml:space="preserve"> PAGEREF _Toc1214 \h </w:instrText>
      </w:r>
      <w:r>
        <w:fldChar w:fldCharType="separate"/>
      </w:r>
      <w:r>
        <w:t>54</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"_Toc9657" </w:instrText>
      </w:r>
      <w:r>
        <w:fldChar w:fldCharType="separate"/>
      </w:r>
      <w:r>
        <w:rPr>
          <w:rFonts w:hint="eastAsia"/>
        </w:rPr>
        <w:t>附表六：供电设施类项目表（万元）</w:t>
      </w:r>
      <w:r>
        <w:tab/>
      </w:r>
      <w:r>
        <w:fldChar w:fldCharType="begin"/>
      </w:r>
      <w:r>
        <w:instrText xml:space="preserve"> PAGEREF _Toc9657 \h </w:instrText>
      </w:r>
      <w:r>
        <w:fldChar w:fldCharType="separate"/>
      </w:r>
      <w:r>
        <w:t>56</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"_Toc22278" </w:instrText>
      </w:r>
      <w:r>
        <w:fldChar w:fldCharType="separate"/>
      </w:r>
      <w:r>
        <w:rPr>
          <w:rFonts w:hint="eastAsia"/>
        </w:rPr>
        <w:t>附表七：环卫设施类项目表（万元）</w:t>
      </w:r>
      <w:r>
        <w:tab/>
      </w:r>
      <w:r>
        <w:fldChar w:fldCharType="begin"/>
      </w:r>
      <w:r>
        <w:instrText xml:space="preserve"> PAGEREF _Toc22278 \h </w:instrText>
      </w:r>
      <w:r>
        <w:fldChar w:fldCharType="separate"/>
      </w:r>
      <w:r>
        <w:t>58</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"_Toc23696" </w:instrText>
      </w:r>
      <w:r>
        <w:fldChar w:fldCharType="separate"/>
      </w:r>
      <w:r>
        <w:rPr>
          <w:rFonts w:hint="eastAsia"/>
        </w:rPr>
        <w:t>附表八：园林绿化类项目表（万元）</w:t>
      </w:r>
      <w:r>
        <w:tab/>
      </w:r>
      <w:r>
        <w:fldChar w:fldCharType="begin"/>
      </w:r>
      <w:r>
        <w:instrText xml:space="preserve"> PAGEREF _Toc23696 \h </w:instrText>
      </w:r>
      <w:r>
        <w:fldChar w:fldCharType="separate"/>
      </w:r>
      <w:r>
        <w:t>62</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"_Toc15633" </w:instrText>
      </w:r>
      <w:r>
        <w:fldChar w:fldCharType="separate"/>
      </w:r>
      <w:r>
        <w:rPr>
          <w:rFonts w:hint="eastAsia"/>
        </w:rPr>
        <w:t>附表九：城市双修类项目表（万元）</w:t>
      </w:r>
      <w:r>
        <w:tab/>
      </w:r>
      <w:r>
        <w:fldChar w:fldCharType="begin"/>
      </w:r>
      <w:r>
        <w:instrText xml:space="preserve"> PAGEREF _Toc15633 \h </w:instrText>
      </w:r>
      <w:r>
        <w:fldChar w:fldCharType="separate"/>
      </w:r>
      <w:r>
        <w:t>65</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"_Toc20450" </w:instrText>
      </w:r>
      <w:r>
        <w:fldChar w:fldCharType="separate"/>
      </w:r>
      <w:r>
        <w:rPr>
          <w:rFonts w:hint="eastAsia"/>
        </w:rPr>
        <w:t>附表十：智慧城市类项目表（万元）</w:t>
      </w:r>
      <w:r>
        <w:tab/>
      </w:r>
      <w:r>
        <w:fldChar w:fldCharType="begin"/>
      </w:r>
      <w:r>
        <w:instrText xml:space="preserve"> PAGEREF _Toc20450 \h </w:instrText>
      </w:r>
      <w:r>
        <w:fldChar w:fldCharType="separate"/>
      </w:r>
      <w:r>
        <w:t>77</w:t>
      </w:r>
      <w:r>
        <w:fldChar w:fldCharType="end"/>
      </w:r>
      <w:r>
        <w:fldChar w:fldCharType="end"/>
      </w:r>
    </w:p>
    <w:p>
      <w:pPr>
        <w:pStyle w:val="19"/>
        <w:tabs>
          <w:tab w:val="right" w:leader="dot" w:pos="9355"/>
        </w:tabs>
        <w:spacing w:line="288" w:lineRule="auto"/>
        <w:ind w:firstLine="0" w:firstLineChars="0"/>
        <w:rPr>
          <w:b/>
          <w:bCs/>
          <w:sz w:val="28"/>
          <w:szCs w:val="28"/>
        </w:rPr>
      </w:pPr>
      <w:r>
        <w:fldChar w:fldCharType="begin"/>
      </w:r>
      <w:r>
        <w:instrText xml:space="preserve"> HYPERLINK \l "_Toc9056" </w:instrText>
      </w:r>
      <w:r>
        <w:fldChar w:fldCharType="separate"/>
      </w:r>
      <w:r>
        <w:rPr>
          <w:rFonts w:hint="eastAsia"/>
          <w:b/>
          <w:bCs/>
          <w:sz w:val="28"/>
          <w:szCs w:val="28"/>
        </w:rPr>
        <w:t>第二篇  环境影响评估</w:t>
      </w:r>
      <w:r>
        <w:rPr>
          <w:b/>
          <w:bCs/>
          <w:sz w:val="28"/>
          <w:szCs w:val="28"/>
        </w:rPr>
        <w:tab/>
      </w:r>
      <w:r>
        <w:rPr>
          <w:b/>
          <w:bCs/>
          <w:sz w:val="28"/>
          <w:szCs w:val="28"/>
        </w:rPr>
        <w:fldChar w:fldCharType="begin"/>
      </w:r>
      <w:r>
        <w:rPr>
          <w:b/>
          <w:bCs/>
          <w:sz w:val="28"/>
          <w:szCs w:val="28"/>
        </w:rPr>
        <w:instrText xml:space="preserve"> PAGEREF _Toc9056 \h </w:instrText>
      </w:r>
      <w:r>
        <w:rPr>
          <w:b/>
          <w:bCs/>
          <w:sz w:val="28"/>
          <w:szCs w:val="28"/>
        </w:rPr>
        <w:fldChar w:fldCharType="separate"/>
      </w:r>
      <w:r>
        <w:rPr>
          <w:b/>
          <w:bCs/>
          <w:sz w:val="28"/>
          <w:szCs w:val="28"/>
        </w:rPr>
        <w:t>82</w:t>
      </w:r>
      <w:r>
        <w:rPr>
          <w:b/>
          <w:bCs/>
          <w:sz w:val="28"/>
          <w:szCs w:val="28"/>
        </w:rPr>
        <w:fldChar w:fldCharType="end"/>
      </w:r>
      <w:r>
        <w:rPr>
          <w:b/>
          <w:bCs/>
          <w:sz w:val="28"/>
          <w:szCs w:val="28"/>
        </w:rPr>
        <w:fldChar w:fldCharType="end"/>
      </w:r>
    </w:p>
    <w:p>
      <w:pPr>
        <w:pStyle w:val="22"/>
        <w:tabs>
          <w:tab w:val="right" w:leader="dot" w:pos="9355"/>
          <w:tab w:val="clear" w:pos="9072"/>
        </w:tabs>
        <w:spacing w:line="288" w:lineRule="auto"/>
      </w:pPr>
      <w:r>
        <w:fldChar w:fldCharType="begin"/>
      </w:r>
      <w:r>
        <w:instrText xml:space="preserve"> HYPERLINK \l "_Toc19013" </w:instrText>
      </w:r>
      <w:r>
        <w:fldChar w:fldCharType="separate"/>
      </w:r>
      <w:r>
        <w:rPr>
          <w:rFonts w:hint="eastAsia"/>
        </w:rPr>
        <w:t>第一章  总则</w:t>
      </w:r>
      <w:r>
        <w:tab/>
      </w:r>
      <w:r>
        <w:fldChar w:fldCharType="begin"/>
      </w:r>
      <w:r>
        <w:instrText xml:space="preserve"> PAGEREF _Toc19013 \h </w:instrText>
      </w:r>
      <w:r>
        <w:fldChar w:fldCharType="separate"/>
      </w:r>
      <w:r>
        <w:t>82</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"_Toc25059" </w:instrText>
      </w:r>
      <w:r>
        <w:fldChar w:fldCharType="separate"/>
      </w:r>
      <w:r>
        <w:rPr>
          <w:rFonts w:hint="eastAsia"/>
        </w:rPr>
        <w:t>第一节 评估目的</w:t>
      </w:r>
      <w:r>
        <w:tab/>
      </w:r>
      <w:r>
        <w:fldChar w:fldCharType="begin"/>
      </w:r>
      <w:r>
        <w:instrText xml:space="preserve"> PAGEREF _Toc25059 \h </w:instrText>
      </w:r>
      <w:r>
        <w:fldChar w:fldCharType="separate"/>
      </w:r>
      <w:r>
        <w:t>82</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"_Toc25815" </w:instrText>
      </w:r>
      <w:r>
        <w:fldChar w:fldCharType="separate"/>
      </w:r>
      <w:r>
        <w:rPr>
          <w:rFonts w:hint="eastAsia"/>
        </w:rPr>
        <w:t>第二节 评估依据</w:t>
      </w:r>
      <w:r>
        <w:tab/>
      </w:r>
      <w:r>
        <w:fldChar w:fldCharType="begin"/>
      </w:r>
      <w:r>
        <w:instrText xml:space="preserve"> PAGEREF _Toc25815 \h </w:instrText>
      </w:r>
      <w:r>
        <w:fldChar w:fldCharType="separate"/>
      </w:r>
      <w:r>
        <w:t>82</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"_Toc29316" </w:instrText>
      </w:r>
      <w:r>
        <w:fldChar w:fldCharType="separate"/>
      </w:r>
      <w:r>
        <w:rPr>
          <w:rFonts w:hint="eastAsia"/>
        </w:rPr>
        <w:t>第三节 评估原则</w:t>
      </w:r>
      <w:r>
        <w:tab/>
      </w:r>
      <w:r>
        <w:fldChar w:fldCharType="begin"/>
      </w:r>
      <w:r>
        <w:instrText xml:space="preserve"> PAGEREF _Toc29316 \h </w:instrText>
      </w:r>
      <w:r>
        <w:fldChar w:fldCharType="separate"/>
      </w:r>
      <w:r>
        <w:t>84</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"_Toc27147" </w:instrText>
      </w:r>
      <w:r>
        <w:fldChar w:fldCharType="separate"/>
      </w:r>
      <w:r>
        <w:rPr>
          <w:rFonts w:hint="eastAsia"/>
        </w:rPr>
        <w:t>第四节 环境保护目标</w:t>
      </w:r>
      <w:r>
        <w:tab/>
      </w:r>
      <w:r>
        <w:fldChar w:fldCharType="begin"/>
      </w:r>
      <w:r>
        <w:instrText xml:space="preserve"> PAGEREF _Toc27147 \h </w:instrText>
      </w:r>
      <w:r>
        <w:fldChar w:fldCharType="separate"/>
      </w:r>
      <w:r>
        <w:t>84</w:t>
      </w:r>
      <w:r>
        <w:fldChar w:fldCharType="end"/>
      </w:r>
      <w:r>
        <w:fldChar w:fldCharType="end"/>
      </w:r>
    </w:p>
    <w:p>
      <w:pPr>
        <w:pStyle w:val="22"/>
        <w:tabs>
          <w:tab w:val="right" w:leader="dot" w:pos="9355"/>
          <w:tab w:val="clear" w:pos="9072"/>
        </w:tabs>
        <w:spacing w:line="288" w:lineRule="auto"/>
      </w:pPr>
      <w:r>
        <w:fldChar w:fldCharType="begin"/>
      </w:r>
      <w:r>
        <w:instrText xml:space="preserve"> HYPERLINK \l "_Toc13629" </w:instrText>
      </w:r>
      <w:r>
        <w:fldChar w:fldCharType="separate"/>
      </w:r>
      <w:r>
        <w:rPr>
          <w:rFonts w:hint="eastAsia"/>
        </w:rPr>
        <w:t>第二章  环境现状</w:t>
      </w:r>
      <w:r>
        <w:tab/>
      </w:r>
      <w:r>
        <w:fldChar w:fldCharType="begin"/>
      </w:r>
      <w:r>
        <w:instrText xml:space="preserve"> PAGEREF _Toc13629 \h </w:instrText>
      </w:r>
      <w:r>
        <w:fldChar w:fldCharType="separate"/>
      </w:r>
      <w:r>
        <w:t>84</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"_Toc17414" </w:instrText>
      </w:r>
      <w:r>
        <w:fldChar w:fldCharType="separate"/>
      </w:r>
      <w:r>
        <w:rPr>
          <w:rFonts w:hint="eastAsia"/>
        </w:rPr>
        <w:t>第一节 自然环境</w:t>
      </w:r>
      <w:r>
        <w:tab/>
      </w:r>
      <w:r>
        <w:fldChar w:fldCharType="begin"/>
      </w:r>
      <w:r>
        <w:instrText xml:space="preserve"> PAGEREF _Toc17414 \h </w:instrText>
      </w:r>
      <w:r>
        <w:fldChar w:fldCharType="separate"/>
      </w:r>
      <w:r>
        <w:t>84</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"_Toc30079" </w:instrText>
      </w:r>
      <w:r>
        <w:fldChar w:fldCharType="separate"/>
      </w:r>
      <w:r>
        <w:rPr>
          <w:rFonts w:hint="eastAsia"/>
        </w:rPr>
        <w:t>第二节 社会环境</w:t>
      </w:r>
      <w:r>
        <w:tab/>
      </w:r>
      <w:r>
        <w:fldChar w:fldCharType="begin"/>
      </w:r>
      <w:r>
        <w:instrText xml:space="preserve"> PAGEREF _Toc30079 \h </w:instrText>
      </w:r>
      <w:r>
        <w:fldChar w:fldCharType="separate"/>
      </w:r>
      <w:r>
        <w:t>85</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"_Toc31433" </w:instrText>
      </w:r>
      <w:r>
        <w:fldChar w:fldCharType="separate"/>
      </w:r>
      <w:r>
        <w:rPr>
          <w:rFonts w:hint="eastAsia"/>
        </w:rPr>
        <w:t>第三节 环境质量</w:t>
      </w:r>
      <w:r>
        <w:tab/>
      </w:r>
      <w:r>
        <w:fldChar w:fldCharType="begin"/>
      </w:r>
      <w:r>
        <w:instrText xml:space="preserve"> PAGEREF _Toc31433 \h </w:instrText>
      </w:r>
      <w:r>
        <w:fldChar w:fldCharType="separate"/>
      </w:r>
      <w:r>
        <w:t>86</w:t>
      </w:r>
      <w:r>
        <w:fldChar w:fldCharType="end"/>
      </w:r>
      <w:r>
        <w:fldChar w:fldCharType="end"/>
      </w:r>
    </w:p>
    <w:p>
      <w:pPr>
        <w:pStyle w:val="22"/>
        <w:tabs>
          <w:tab w:val="right" w:leader="dot" w:pos="9355"/>
          <w:tab w:val="clear" w:pos="9072"/>
        </w:tabs>
        <w:spacing w:line="288" w:lineRule="auto"/>
      </w:pPr>
      <w:r>
        <w:fldChar w:fldCharType="begin"/>
      </w:r>
      <w:r>
        <w:instrText xml:space="preserve"> HYPERLINK \l "_Toc17465" </w:instrText>
      </w:r>
      <w:r>
        <w:fldChar w:fldCharType="separate"/>
      </w:r>
      <w:r>
        <w:rPr>
          <w:rFonts w:hint="eastAsia"/>
        </w:rPr>
        <w:t>第三章  预期的环境影响及减缓措施</w:t>
      </w:r>
      <w:r>
        <w:tab/>
      </w:r>
      <w:r>
        <w:fldChar w:fldCharType="begin"/>
      </w:r>
      <w:r>
        <w:instrText xml:space="preserve"> PAGEREF _Toc17465 \h </w:instrText>
      </w:r>
      <w:r>
        <w:fldChar w:fldCharType="separate"/>
      </w:r>
      <w:r>
        <w:t>86</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"_Toc10422" </w:instrText>
      </w:r>
      <w:r>
        <w:fldChar w:fldCharType="separate"/>
      </w:r>
      <w:r>
        <w:rPr>
          <w:rFonts w:hint="eastAsia"/>
        </w:rPr>
        <w:t>第一节 环境影响评价及减缓措施</w:t>
      </w:r>
      <w:r>
        <w:tab/>
      </w:r>
      <w:r>
        <w:fldChar w:fldCharType="begin"/>
      </w:r>
      <w:r>
        <w:instrText xml:space="preserve"> PAGEREF _Toc10422 \h </w:instrText>
      </w:r>
      <w:r>
        <w:fldChar w:fldCharType="separate"/>
      </w:r>
      <w:r>
        <w:t>86</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"_Toc4804" </w:instrText>
      </w:r>
      <w:r>
        <w:fldChar w:fldCharType="separate"/>
      </w:r>
      <w:r>
        <w:rPr>
          <w:rFonts w:hint="eastAsia"/>
        </w:rPr>
        <w:t>第二节 效益分析</w:t>
      </w:r>
      <w:r>
        <w:tab/>
      </w:r>
      <w:r>
        <w:fldChar w:fldCharType="begin"/>
      </w:r>
      <w:r>
        <w:instrText xml:space="preserve"> PAGEREF _Toc4804 \h </w:instrText>
      </w:r>
      <w:r>
        <w:fldChar w:fldCharType="separate"/>
      </w:r>
      <w:r>
        <w:t>92</w:t>
      </w:r>
      <w:r>
        <w:fldChar w:fldCharType="end"/>
      </w:r>
      <w:r>
        <w:fldChar w:fldCharType="end"/>
      </w:r>
    </w:p>
    <w:p>
      <w:pPr>
        <w:pStyle w:val="22"/>
        <w:tabs>
          <w:tab w:val="right" w:leader="dot" w:pos="9355"/>
          <w:tab w:val="clear" w:pos="9072"/>
        </w:tabs>
        <w:spacing w:line="288" w:lineRule="auto"/>
      </w:pPr>
      <w:r>
        <w:fldChar w:fldCharType="begin"/>
      </w:r>
      <w:r>
        <w:instrText xml:space="preserve"> HYPERLINK \l "_Toc16439" </w:instrText>
      </w:r>
      <w:r>
        <w:fldChar w:fldCharType="separate"/>
      </w:r>
      <w:r>
        <w:rPr>
          <w:rFonts w:hint="eastAsia"/>
        </w:rPr>
        <w:t>第四章  公众参与</w:t>
      </w:r>
      <w:r>
        <w:tab/>
      </w:r>
      <w:r>
        <w:fldChar w:fldCharType="begin"/>
      </w:r>
      <w:r>
        <w:instrText xml:space="preserve"> PAGEREF _Toc16439 \h </w:instrText>
      </w:r>
      <w:r>
        <w:fldChar w:fldCharType="separate"/>
      </w:r>
      <w:r>
        <w:t>92</w:t>
      </w:r>
      <w:r>
        <w:fldChar w:fldCharType="end"/>
      </w:r>
      <w:r>
        <w:fldChar w:fldCharType="end"/>
      </w:r>
    </w:p>
    <w:p>
      <w:pPr>
        <w:pStyle w:val="22"/>
        <w:tabs>
          <w:tab w:val="right" w:leader="dot" w:pos="9355"/>
          <w:tab w:val="clear" w:pos="9072"/>
        </w:tabs>
        <w:spacing w:line="288" w:lineRule="auto"/>
      </w:pPr>
      <w:r>
        <w:fldChar w:fldCharType="begin"/>
      </w:r>
      <w:r>
        <w:instrText xml:space="preserve"> HYPERLINK \l "_Toc7803" </w:instrText>
      </w:r>
      <w:r>
        <w:fldChar w:fldCharType="separate"/>
      </w:r>
      <w:r>
        <w:rPr>
          <w:rFonts w:hint="eastAsia"/>
        </w:rPr>
        <w:t>第五章  评价结论</w:t>
      </w:r>
      <w:r>
        <w:tab/>
      </w:r>
      <w:r>
        <w:fldChar w:fldCharType="begin"/>
      </w:r>
      <w:r>
        <w:instrText xml:space="preserve"> PAGEREF _Toc7803 \h </w:instrText>
      </w:r>
      <w:r>
        <w:fldChar w:fldCharType="separate"/>
      </w:r>
      <w:r>
        <w:t>93</w:t>
      </w:r>
      <w:r>
        <w:fldChar w:fldCharType="end"/>
      </w:r>
      <w:r>
        <w:fldChar w:fldCharType="end"/>
      </w:r>
    </w:p>
    <w:p>
      <w:pPr>
        <w:pStyle w:val="14"/>
        <w:tabs>
          <w:tab w:val="right" w:leader="dot" w:pos="9355"/>
          <w:tab w:val="clear" w:pos="9062"/>
        </w:tabs>
        <w:spacing w:line="288" w:lineRule="auto"/>
      </w:pPr>
      <w:r>
        <w:fldChar w:fldCharType="begin"/>
      </w:r>
      <w:r>
        <w:instrText xml:space="preserve"> HYPERLINK \l "_Toc4998" </w:instrText>
      </w:r>
      <w:r>
        <w:fldChar w:fldCharType="separate"/>
      </w:r>
      <w:r>
        <w:fldChar w:fldCharType="end"/>
      </w:r>
    </w:p>
    <w:p>
      <w:pPr>
        <w:pStyle w:val="14"/>
        <w:tabs>
          <w:tab w:val="right" w:leader="dot" w:pos="9355"/>
          <w:tab w:val="clear" w:pos="9062"/>
        </w:tabs>
        <w:spacing w:line="288" w:lineRule="auto"/>
      </w:pPr>
      <w:r>
        <w:fldChar w:fldCharType="begin"/>
      </w:r>
      <w:r>
        <w:instrText xml:space="preserve"> HYPERLINK \l "_Toc31182" </w:instrText>
      </w:r>
      <w:r>
        <w:fldChar w:fldCharType="separate"/>
      </w:r>
      <w:r>
        <w:fldChar w:fldCharType="end"/>
      </w:r>
    </w:p>
    <w:p>
      <w:pPr>
        <w:pStyle w:val="14"/>
        <w:tabs>
          <w:tab w:val="right" w:leader="dot" w:pos="9355"/>
          <w:tab w:val="clear" w:pos="9062"/>
        </w:tabs>
        <w:spacing w:line="288" w:lineRule="auto"/>
        <w:rPr>
          <w:sz w:val="21"/>
          <w:szCs w:val="21"/>
        </w:rPr>
      </w:pPr>
      <w:r>
        <w:rPr>
          <w:szCs w:val="21"/>
        </w:rPr>
        <w:fldChar w:fldCharType="end"/>
      </w:r>
      <w:bookmarkStart w:id="0" w:name="_Toc41913991"/>
    </w:p>
    <w:p>
      <w:pPr>
        <w:spacing w:line="220" w:lineRule="exact"/>
        <w:ind w:firstLine="199" w:firstLineChars="83"/>
        <w:sectPr>
          <w:footerReference r:id="rId8" w:type="first"/>
          <w:headerReference r:id="rId5" w:type="default"/>
          <w:footerReference r:id="rId6" w:type="default"/>
          <w:footerReference r:id="rId7" w:type="even"/>
          <w:pgSz w:w="11906" w:h="16838"/>
          <w:pgMar w:top="1440" w:right="1133" w:bottom="1276" w:left="1418" w:header="851" w:footer="992" w:gutter="0"/>
          <w:pgNumType w:start="1"/>
          <w:cols w:space="425" w:num="1"/>
          <w:docGrid w:type="lines" w:linePitch="326" w:charSpace="0"/>
        </w:sectPr>
      </w:pPr>
    </w:p>
    <w:p>
      <w:pPr>
        <w:pStyle w:val="5"/>
        <w:ind w:firstLine="723"/>
        <w:jc w:val="center"/>
      </w:pPr>
      <w:bookmarkStart w:id="1" w:name="_Toc23381"/>
      <w:r>
        <w:rPr>
          <w:rFonts w:hint="eastAsia"/>
        </w:rPr>
        <w:t>第一篇 城镇基础设施建设规划</w:t>
      </w:r>
      <w:bookmarkEnd w:id="1"/>
    </w:p>
    <w:p>
      <w:pPr>
        <w:pStyle w:val="6"/>
        <w:ind w:firstLine="643"/>
      </w:pPr>
      <w:bookmarkStart w:id="2" w:name="_Toc15565"/>
      <w:r>
        <w:rPr>
          <w:rFonts w:hint="eastAsia"/>
        </w:rPr>
        <w:t>第一章  规划背景及发展现状</w:t>
      </w:r>
      <w:bookmarkEnd w:id="0"/>
      <w:bookmarkEnd w:id="2"/>
    </w:p>
    <w:p>
      <w:pPr>
        <w:pStyle w:val="7"/>
        <w:ind w:firstLine="562"/>
      </w:pPr>
      <w:bookmarkStart w:id="3" w:name="_Toc41913992"/>
      <w:bookmarkStart w:id="4" w:name="_Toc15916"/>
      <w:r>
        <w:rPr>
          <w:rFonts w:hint="eastAsia"/>
        </w:rPr>
        <w:t>第一节 规划背景</w:t>
      </w:r>
      <w:bookmarkEnd w:id="3"/>
      <w:bookmarkEnd w:id="4"/>
    </w:p>
    <w:p>
      <w:pPr>
        <w:ind w:firstLine="480"/>
        <w:rPr>
          <w:highlight w:val="red"/>
        </w:rPr>
      </w:pPr>
      <w:r>
        <w:rPr>
          <w:rFonts w:hint="eastAsia"/>
        </w:rPr>
        <w:t>“十四五”时期是我国在全面建成小康社会的基础上，基本实现社会主义现代化目标的开局期，是开启全面建设社会主义现代化国家新征程的关键时期，也是黄山市发展的重要历史窗口期。城镇基础设施是城镇生存和发展所必备的工程性基础设施和社会性基础设施的总称，对推进黄山市融入国家战略、杭州都市圈，链接京津冀、珠三角，建设“生态型国际化世界级休闲度假旅游目的地城市”具有重要支撑与保障作用。</w:t>
      </w:r>
    </w:p>
    <w:p>
      <w:pPr>
        <w:ind w:firstLine="480"/>
      </w:pPr>
      <w:r>
        <w:rPr>
          <w:rFonts w:hint="eastAsia"/>
        </w:rPr>
        <w:t>为贯彻落实《安徽省人民政府关于加强城镇基础设施建设的实施意见》《中共黄山市委黄山市人民政府关于进一步加强城市规划建设管理工作的实施意见》《中共黄山市委黄山市人民政府关于全面融入杭州都市圈的实施意见》《黄山市人民政府关于进一步加强城市精细化管理工作的实施意见》《黄山市国民经济和社会发展第十四个五年规划和2035年远景目标纲要》等政策文件和住建部关于“奋力开创住房和城乡建设事业高质量发展新局面为全面建设社会主义现代化国家作出新贡献”重要讲话的相关要求，编制《黄山市“十四五”城镇基础设施建设规划》，是未来5年指导黄山市城镇基础设施建设的纲领性文件和重要依据。</w:t>
      </w:r>
    </w:p>
    <w:p>
      <w:pPr>
        <w:pStyle w:val="7"/>
        <w:ind w:firstLine="562"/>
      </w:pPr>
      <w:bookmarkStart w:id="5" w:name="_Toc7229"/>
      <w:bookmarkStart w:id="6" w:name="_Toc26192"/>
      <w:bookmarkStart w:id="7" w:name="_Toc29938"/>
      <w:bookmarkStart w:id="8" w:name="_Toc3613"/>
      <w:bookmarkStart w:id="9" w:name="_Toc41913993"/>
      <w:bookmarkStart w:id="10" w:name="_Toc27437"/>
      <w:r>
        <w:rPr>
          <w:rFonts w:hint="eastAsia"/>
        </w:rPr>
        <w:t>第二节</w:t>
      </w:r>
      <w:bookmarkEnd w:id="5"/>
      <w:bookmarkEnd w:id="6"/>
      <w:bookmarkEnd w:id="7"/>
      <w:bookmarkEnd w:id="8"/>
      <w:r>
        <w:rPr>
          <w:rFonts w:hint="eastAsia"/>
        </w:rPr>
        <w:t xml:space="preserve"> 主要成就</w:t>
      </w:r>
      <w:bookmarkEnd w:id="9"/>
      <w:bookmarkEnd w:id="10"/>
    </w:p>
    <w:p>
      <w:pPr>
        <w:ind w:firstLine="482"/>
      </w:pPr>
      <w:r>
        <w:rPr>
          <w:rFonts w:hint="eastAsia" w:asciiTheme="majorHAnsi" w:hAnsiTheme="majorHAnsi" w:eastAsiaTheme="majorEastAsia" w:cstheme="majorBidi"/>
          <w:b/>
          <w:bCs/>
          <w:szCs w:val="28"/>
        </w:rPr>
        <w:drawing>
          <wp:anchor distT="0" distB="0" distL="114300" distR="114300" simplePos="0" relativeHeight="251661312" behindDoc="0" locked="0" layoutInCell="1" allowOverlap="1">
            <wp:simplePos x="0" y="0"/>
            <wp:positionH relativeFrom="column">
              <wp:posOffset>2788920</wp:posOffset>
            </wp:positionH>
            <wp:positionV relativeFrom="paragraph">
              <wp:posOffset>1121410</wp:posOffset>
            </wp:positionV>
            <wp:extent cx="3307715" cy="1982470"/>
            <wp:effectExtent l="0" t="0" r="14605" b="13970"/>
            <wp:wrapSquare wrapText="bothSides"/>
            <wp:docPr id="3" name="图片 1" descr="D:\Backup\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Backup\Desktop\图片1.png图片1"/>
                    <pic:cNvPicPr>
                      <a:picLocks noChangeAspect="1"/>
                    </pic:cNvPicPr>
                  </pic:nvPicPr>
                  <pic:blipFill>
                    <a:blip r:embed="rId14"/>
                    <a:srcRect/>
                    <a:stretch>
                      <a:fillRect/>
                    </a:stretch>
                  </pic:blipFill>
                  <pic:spPr>
                    <a:xfrm>
                      <a:off x="0" y="0"/>
                      <a:ext cx="3307715" cy="1982470"/>
                    </a:xfrm>
                    <a:prstGeom prst="rect">
                      <a:avLst/>
                    </a:prstGeom>
                    <a:noFill/>
                    <a:ln>
                      <a:noFill/>
                    </a:ln>
                  </pic:spPr>
                </pic:pic>
              </a:graphicData>
            </a:graphic>
          </wp:anchor>
        </w:drawing>
      </w:r>
      <w:r>
        <w:rPr>
          <w:rFonts w:hint="eastAsia"/>
        </w:rPr>
        <w:t>“十三五”期间，面对错综复杂的环境，特别是新冠肺炎疫情和特大洪涝灾害的严重冲击，黄山市坚持以习近平新时代中国特色社会主义思想为指导，贯彻落实党的十九大和十九届二中、三中、四中、五中、六中全会精神，深入学习贯彻习近平总书记考察安徽重要讲话指示精神，坚持稳中求进工作总基调，坚持以新发展理念为引领，按照高质量发展要求，有力应对各种风险挑战，围绕重大活动和城镇发展格局，全力推进重大基础设施项目建设，不断完善民生类基础设施配套，大幅提高了基础设施服务水平和城市承载能力，全方位提升城镇发展品质。</w:t>
      </w:r>
    </w:p>
    <w:p>
      <w:pPr>
        <w:pStyle w:val="8"/>
        <w:ind w:left="240" w:right="240"/>
      </w:pPr>
      <w:bookmarkStart w:id="11" w:name="_Toc41913994"/>
      <w:r>
        <w:rPr>
          <w:rFonts w:hint="eastAsia"/>
        </w:rPr>
        <w:t>（一）城镇化水平持续增长</w:t>
      </w:r>
      <w:bookmarkEnd w:id="11"/>
    </w:p>
    <w:p>
      <w:pPr>
        <w:ind w:firstLine="480"/>
        <w:rPr>
          <w:rFonts w:ascii="宋体" w:hAnsi="宋体" w:cs="宋体"/>
        </w:rPr>
      </w:pPr>
      <w:r>
        <w:rPr>
          <w:rFonts w:hint="eastAsia"/>
        </w:rPr>
        <w:t>全市城镇化稳定增长，截止2020年底，全市总人口133万</w:t>
      </w:r>
      <w:r>
        <w:rPr>
          <w:rStyle w:val="31"/>
          <w:rFonts w:hint="eastAsia"/>
        </w:rPr>
        <w:footnoteReference w:id="0"/>
      </w:r>
      <w:r>
        <w:rPr>
          <w:rFonts w:hint="eastAsia"/>
        </w:rPr>
        <w:t>人，</w:t>
      </w:r>
      <w:r>
        <w:rPr>
          <w:rFonts w:ascii="宋体" w:hAnsi="宋体" w:cs="宋体"/>
        </w:rPr>
        <w:t>常住人口城镇化率</w:t>
      </w:r>
      <w:r>
        <w:rPr>
          <w:rFonts w:hint="eastAsia" w:ascii="宋体" w:hAnsi="宋体" w:cs="宋体"/>
        </w:rPr>
        <w:t>58.29</w:t>
      </w:r>
      <w:r>
        <w:rPr>
          <w:rFonts w:ascii="宋体" w:hAnsi="宋体" w:cs="宋体"/>
        </w:rPr>
        <w:t>%，</w:t>
      </w:r>
      <w:r>
        <w:rPr>
          <w:rFonts w:hint="eastAsia" w:ascii="宋体" w:hAnsi="宋体" w:cs="宋体"/>
        </w:rPr>
        <w:t>比2015年增长10.01</w:t>
      </w:r>
      <w:r>
        <w:rPr>
          <w:rFonts w:ascii="宋体" w:hAnsi="宋体" w:cs="宋体"/>
        </w:rPr>
        <w:t>个百分点。</w:t>
      </w:r>
    </w:p>
    <w:p>
      <w:pPr>
        <w:pStyle w:val="8"/>
        <w:ind w:left="240" w:right="240"/>
      </w:pPr>
      <w:bookmarkStart w:id="12" w:name="_Toc41913996"/>
      <w:r>
        <w:rPr>
          <w:rFonts w:hint="eastAsia"/>
        </w:rPr>
        <w:t>（二）城市规模有序拓展</w:t>
      </w:r>
      <w:bookmarkEnd w:id="12"/>
    </w:p>
    <w:p>
      <w:pPr>
        <w:ind w:firstLine="480"/>
        <w:rPr>
          <w:rFonts w:ascii="宋体" w:hAnsi="宋体" w:cs="宋体"/>
          <w:b/>
          <w:szCs w:val="21"/>
        </w:rPr>
      </w:pPr>
      <w:r>
        <w:rPr>
          <w:rFonts w:hint="eastAsia"/>
        </w:rPr>
        <w:t>截止2020年底，全市城市</w:t>
      </w:r>
      <w:r>
        <w:rPr>
          <w:rStyle w:val="31"/>
          <w:rFonts w:hint="eastAsia"/>
        </w:rPr>
        <w:footnoteReference w:id="1"/>
      </w:r>
      <w:r>
        <w:rPr>
          <w:rFonts w:hint="eastAsia"/>
        </w:rPr>
        <w:t>建成区面积达到107.59平方公里；市区建成区面积由2015年的55.1平方公里扩展至71.01平方公里。</w:t>
      </w:r>
    </w:p>
    <w:p>
      <w:pPr>
        <w:spacing w:before="130" w:beforeLines="40" w:line="400" w:lineRule="exact"/>
        <w:ind w:firstLine="0" w:firstLineChars="0"/>
        <w:jc w:val="center"/>
        <w:rPr>
          <w:rFonts w:ascii="宋体" w:hAnsi="宋体" w:cs="宋体"/>
          <w:b/>
          <w:szCs w:val="21"/>
        </w:rPr>
      </w:pPr>
      <w:r>
        <w:rPr>
          <w:rFonts w:hint="eastAsia" w:ascii="宋体" w:hAnsi="宋体" w:cs="宋体"/>
          <w:b/>
          <w:szCs w:val="21"/>
        </w:rPr>
        <w:t>表1：2020年各区县城市建成区面积一览表  (km</w:t>
      </w:r>
      <w:r>
        <w:rPr>
          <w:rFonts w:hint="eastAsia" w:ascii="宋体" w:hAnsi="宋体" w:cs="宋体"/>
          <w:b/>
          <w:szCs w:val="21"/>
          <w:vertAlign w:val="superscript"/>
        </w:rPr>
        <w:t>2</w:t>
      </w:r>
      <w:r>
        <w:rPr>
          <w:rFonts w:hint="eastAsia" w:ascii="宋体" w:hAnsi="宋体" w:cs="宋体"/>
          <w:b/>
          <w:szCs w:val="21"/>
        </w:rPr>
        <w:t>)</w:t>
      </w:r>
    </w:p>
    <w:tbl>
      <w:tblPr>
        <w:tblStyle w:val="24"/>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953"/>
        <w:gridCol w:w="1110"/>
        <w:gridCol w:w="1110"/>
        <w:gridCol w:w="1110"/>
        <w:gridCol w:w="1110"/>
        <w:gridCol w:w="1110"/>
        <w:gridCol w:w="984"/>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tcPr>
          <w:p>
            <w:pPr>
              <w:ind w:firstLine="0" w:firstLineChars="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内容</w:t>
            </w:r>
          </w:p>
        </w:tc>
        <w:tc>
          <w:tcPr>
            <w:tcW w:w="953" w:type="dxa"/>
            <w:shd w:val="clear" w:color="auto" w:fill="auto"/>
          </w:tcPr>
          <w:p>
            <w:pPr>
              <w:ind w:firstLine="0" w:firstLineChars="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屯溪区</w:t>
            </w:r>
          </w:p>
        </w:tc>
        <w:tc>
          <w:tcPr>
            <w:tcW w:w="1110" w:type="dxa"/>
            <w:shd w:val="clear" w:color="auto" w:fill="auto"/>
          </w:tcPr>
          <w:p>
            <w:pPr>
              <w:ind w:firstLine="0" w:firstLineChars="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徽州区</w:t>
            </w:r>
          </w:p>
        </w:tc>
        <w:tc>
          <w:tcPr>
            <w:tcW w:w="1110" w:type="dxa"/>
            <w:shd w:val="clear" w:color="auto" w:fill="auto"/>
          </w:tcPr>
          <w:p>
            <w:pPr>
              <w:ind w:firstLine="0" w:firstLineChars="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黄山区</w:t>
            </w:r>
          </w:p>
        </w:tc>
        <w:tc>
          <w:tcPr>
            <w:tcW w:w="1110" w:type="dxa"/>
            <w:shd w:val="clear" w:color="auto" w:fill="auto"/>
          </w:tcPr>
          <w:p>
            <w:pPr>
              <w:ind w:firstLine="0" w:firstLineChars="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歙县</w:t>
            </w:r>
          </w:p>
        </w:tc>
        <w:tc>
          <w:tcPr>
            <w:tcW w:w="1110" w:type="dxa"/>
            <w:shd w:val="clear" w:color="auto" w:fill="auto"/>
          </w:tcPr>
          <w:p>
            <w:pPr>
              <w:ind w:firstLine="0" w:firstLineChars="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休宁</w:t>
            </w:r>
          </w:p>
        </w:tc>
        <w:tc>
          <w:tcPr>
            <w:tcW w:w="1110" w:type="dxa"/>
            <w:shd w:val="clear" w:color="auto" w:fill="auto"/>
          </w:tcPr>
          <w:p>
            <w:pPr>
              <w:ind w:firstLine="0" w:firstLineChars="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黟县</w:t>
            </w:r>
          </w:p>
        </w:tc>
        <w:tc>
          <w:tcPr>
            <w:tcW w:w="984" w:type="dxa"/>
            <w:shd w:val="clear" w:color="auto" w:fill="auto"/>
          </w:tcPr>
          <w:p>
            <w:pPr>
              <w:ind w:firstLine="0" w:firstLineChars="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祁门</w:t>
            </w:r>
          </w:p>
        </w:tc>
        <w:tc>
          <w:tcPr>
            <w:tcW w:w="1239" w:type="dxa"/>
            <w:shd w:val="clear" w:color="auto" w:fill="auto"/>
          </w:tcPr>
          <w:p>
            <w:pPr>
              <w:ind w:firstLine="0" w:firstLineChars="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tcPr>
          <w:p>
            <w:pPr>
              <w:ind w:firstLine="0" w:firstLineChars="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面积</w:t>
            </w:r>
          </w:p>
        </w:tc>
        <w:tc>
          <w:tcPr>
            <w:tcW w:w="953" w:type="dxa"/>
            <w:shd w:val="clear" w:color="auto" w:fill="auto"/>
          </w:tcPr>
          <w:p>
            <w:pPr>
              <w:ind w:firstLine="0" w:firstLineChars="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46.5</w:t>
            </w:r>
          </w:p>
        </w:tc>
        <w:tc>
          <w:tcPr>
            <w:tcW w:w="1110" w:type="dxa"/>
            <w:shd w:val="clear" w:color="auto" w:fill="auto"/>
          </w:tcPr>
          <w:p>
            <w:pPr>
              <w:ind w:firstLine="0" w:firstLineChars="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13.9</w:t>
            </w:r>
          </w:p>
        </w:tc>
        <w:tc>
          <w:tcPr>
            <w:tcW w:w="1110" w:type="dxa"/>
            <w:shd w:val="clear" w:color="auto" w:fill="auto"/>
          </w:tcPr>
          <w:p>
            <w:pPr>
              <w:ind w:firstLine="0" w:firstLineChars="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10.61</w:t>
            </w:r>
          </w:p>
        </w:tc>
        <w:tc>
          <w:tcPr>
            <w:tcW w:w="1110" w:type="dxa"/>
            <w:shd w:val="clear" w:color="auto" w:fill="auto"/>
          </w:tcPr>
          <w:p>
            <w:pPr>
              <w:ind w:firstLine="0" w:firstLineChars="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13.8</w:t>
            </w:r>
          </w:p>
        </w:tc>
        <w:tc>
          <w:tcPr>
            <w:tcW w:w="1110" w:type="dxa"/>
            <w:shd w:val="clear" w:color="auto" w:fill="auto"/>
          </w:tcPr>
          <w:p>
            <w:pPr>
              <w:ind w:firstLine="0" w:firstLineChars="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10.00</w:t>
            </w:r>
          </w:p>
        </w:tc>
        <w:tc>
          <w:tcPr>
            <w:tcW w:w="1110" w:type="dxa"/>
            <w:shd w:val="clear" w:color="auto" w:fill="auto"/>
          </w:tcPr>
          <w:p>
            <w:pPr>
              <w:ind w:firstLine="0" w:firstLineChars="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5.90</w:t>
            </w:r>
          </w:p>
        </w:tc>
        <w:tc>
          <w:tcPr>
            <w:tcW w:w="984" w:type="dxa"/>
            <w:shd w:val="clear" w:color="auto" w:fill="auto"/>
          </w:tcPr>
          <w:p>
            <w:pPr>
              <w:ind w:firstLine="0" w:firstLineChars="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6.88</w:t>
            </w:r>
          </w:p>
        </w:tc>
        <w:tc>
          <w:tcPr>
            <w:tcW w:w="1239" w:type="dxa"/>
            <w:shd w:val="clear" w:color="auto" w:fill="auto"/>
          </w:tcPr>
          <w:p>
            <w:pPr>
              <w:ind w:firstLine="0" w:firstLineChars="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107.59</w:t>
            </w:r>
          </w:p>
        </w:tc>
      </w:tr>
    </w:tbl>
    <w:p>
      <w:pPr>
        <w:pStyle w:val="8"/>
        <w:ind w:left="240" w:right="240"/>
      </w:pPr>
      <w:bookmarkStart w:id="13" w:name="_Toc41913997"/>
      <w:r>
        <w:rPr>
          <w:rFonts w:hint="eastAsia"/>
        </w:rPr>
        <w:t>（三）基础设施加快建设</w:t>
      </w:r>
      <w:bookmarkEnd w:id="13"/>
    </w:p>
    <w:p>
      <w:pPr>
        <w:ind w:firstLine="480"/>
      </w:pPr>
      <w:r>
        <w:rPr>
          <w:rFonts w:hint="eastAsia"/>
        </w:rPr>
        <w:t>“十三五”期间，黄山市积极推进道路交通、园林绿地、供水供气、污水处理和垃圾处理工程等建设，使交通条件和城乡环境等得到有效改善。特别是国家重大水利工程月潭水库下闸蓄水，宁国—黄山管道天然气项目建成。杭黄高铁开通运营，昌景黄、池黄高铁和芜黄、黄千、德上高速加快建设，杭临绩（黄）、黄（衢）金、宁宣黄高铁和市域旅游铁路T1线列入国家和相关区域规划，屯溪国际机场迁建、黄山北动车所、黄山绿色空铁物流园前期工作加快推进，我市即将成为省内第二个高速、高铁双“米”字型枢纽城市，与长三角、京津冀、珠三角时空距离实现革命性重塑。</w:t>
      </w:r>
    </w:p>
    <w:p>
      <w:pPr>
        <w:ind w:firstLine="480"/>
      </w:pPr>
      <w:r>
        <w:rPr>
          <w:rFonts w:hint="eastAsia"/>
        </w:rPr>
        <w:t>基础设施建设步伐的加快进一步推动了城镇化的快速发展。</w:t>
      </w:r>
    </w:p>
    <w:p>
      <w:pPr>
        <w:pStyle w:val="9"/>
        <w:ind w:firstLine="482"/>
      </w:pPr>
      <w:r>
        <w:rPr>
          <w:rFonts w:hint="eastAsia"/>
        </w:rPr>
        <w:t>1、道路交通</w:t>
      </w:r>
    </w:p>
    <w:p>
      <w:pPr>
        <w:ind w:firstLine="480"/>
      </w:pPr>
      <w:r>
        <w:t>“十</w:t>
      </w:r>
      <w:r>
        <w:rPr>
          <w:rFonts w:hint="eastAsia"/>
        </w:rPr>
        <w:t>三</w:t>
      </w:r>
      <w:r>
        <w:t>五”期间，</w:t>
      </w:r>
      <w:r>
        <w:rPr>
          <w:rFonts w:hint="eastAsia"/>
        </w:rPr>
        <w:t>各区县</w:t>
      </w:r>
      <w:r>
        <w:t>加快与城市空间布局形态相适应的城市交通基础设施建设，拓展了城市发展框架，城市交通设施明显改善，服务能力</w:t>
      </w:r>
      <w:r>
        <w:rPr>
          <w:rFonts w:hint="eastAsia"/>
        </w:rPr>
        <w:t>有所</w:t>
      </w:r>
      <w:r>
        <w:t>增强，运行效率有效提升。各</w:t>
      </w:r>
      <w:r>
        <w:rPr>
          <w:rFonts w:hint="eastAsia"/>
        </w:rPr>
        <w:t>区县</w:t>
      </w:r>
      <w:r>
        <w:t>市政道路网络规模大幅扩展，布局结构不断优化，逐步形成层次明晰、结构合理、功能全面、衔接顺畅、运行高效的城市道路系统。</w:t>
      </w:r>
    </w:p>
    <w:p>
      <w:pPr>
        <w:ind w:firstLine="480"/>
      </w:pPr>
      <w:r>
        <w:rPr>
          <w:rFonts w:hint="eastAsia"/>
        </w:rPr>
        <w:t>其中市本级主要完成了</w:t>
      </w:r>
      <w:r>
        <w:t>G205</w:t>
      </w:r>
      <w:r>
        <w:rPr>
          <w:rFonts w:hint="eastAsia"/>
        </w:rPr>
        <w:t>国道改建和梅林南路</w:t>
      </w:r>
      <w:r>
        <w:t>PPP</w:t>
      </w:r>
      <w:r>
        <w:rPr>
          <w:rFonts w:hint="eastAsia"/>
        </w:rPr>
        <w:t>项目、天都大道亮化提升工程、黎阳桥建设工程、桃花岛节点改造工程、迎宾大道改造提升工程等和中心城区11条道路改造工程、中心城区人行道及绿化提升PPP项目等；屯溪区完成环城南路、洽阳南路等4个项目；徽州区完成了昌盛路新建项目等5个项目；黄山区完成南山路、玉屏南路延伸工程、政务南路东延（彩虹路）工程、饶村路等16条道路工程建设；歙县完成城区二环路、扬一路、扬中路等7个项目；黟县完成了东岳山北路、江柏山路、桃源路一期等6个项目；休宁县完成新安路（学府路-滨江路）、新安路（横江路-体育场路）、学府路（书院路-滨江路）、三江源路（学府路-滨江路）、文昌路接线工程、徽商白岳大道等5个项目；祁门县完成北外环道路、茶山路等9个项目。</w:t>
      </w:r>
    </w:p>
    <w:p>
      <w:pPr>
        <w:ind w:firstLine="480"/>
        <w:rPr>
          <w:u w:val="single"/>
        </w:rPr>
      </w:pPr>
      <w:r>
        <w:rPr>
          <w:rFonts w:hint="eastAsia"/>
        </w:rPr>
        <w:t>“十三五”期间，全市新增停车泊位1.66万个。</w:t>
      </w:r>
    </w:p>
    <w:p>
      <w:pPr>
        <w:ind w:firstLine="480"/>
      </w:pPr>
      <w:r>
        <w:rPr>
          <w:rFonts w:hint="eastAsia"/>
        </w:rPr>
        <w:t>截止2020年底，全市人均城市道路面积27.08平方米，建成区道路网密度8.13公里/平方公里，道路面积率15.06%，其中市区人均城市道路面积31.34平方米，路网密度8.13公里/平方公里，道路面积率14.8%。</w:t>
      </w:r>
    </w:p>
    <w:p>
      <w:pPr>
        <w:pStyle w:val="9"/>
        <w:ind w:firstLine="482"/>
      </w:pPr>
      <w:r>
        <w:rPr>
          <w:rFonts w:hint="eastAsia"/>
        </w:rPr>
        <w:t>2、地下空间</w:t>
      </w:r>
    </w:p>
    <w:p>
      <w:pPr>
        <w:ind w:firstLine="480"/>
      </w:pPr>
      <w:r>
        <w:rPr>
          <w:rFonts w:hint="eastAsia"/>
        </w:rPr>
        <w:t>“十三五”期间，屯溪区主要建成地下银街、四中地下停车场等地下空间项目和迎客松大道管廊（歙州路-西递大道）、</w:t>
      </w:r>
      <w:r>
        <w:t>迎宾大道（机场大门-屯五转盘）</w:t>
      </w:r>
      <w:r>
        <w:rPr>
          <w:rFonts w:hint="eastAsia"/>
        </w:rPr>
        <w:t>综合管廊、岩寺路管廊（迎客松大道-宏村大道）、金鸡路管廊（丹霞路-轩辕大道）等4个综合管廊项目。</w:t>
      </w:r>
    </w:p>
    <w:p>
      <w:pPr>
        <w:ind w:firstLine="480"/>
      </w:pPr>
      <w:r>
        <w:rPr>
          <w:rFonts w:hint="eastAsia"/>
        </w:rPr>
        <w:t>截止2020年底，全市建成区地下管廊密度0.06公里/平方公里，其中市区地下管廊密度0.1公里/平方公里。</w:t>
      </w:r>
    </w:p>
    <w:p>
      <w:pPr>
        <w:pStyle w:val="9"/>
        <w:ind w:firstLine="482"/>
      </w:pPr>
      <w:r>
        <w:rPr>
          <w:rFonts w:hint="eastAsia"/>
        </w:rPr>
        <w:t>3、给水设施</w:t>
      </w:r>
    </w:p>
    <w:p>
      <w:pPr>
        <w:ind w:firstLine="480"/>
      </w:pPr>
      <w:r>
        <w:rPr>
          <w:rFonts w:hint="eastAsia"/>
        </w:rPr>
        <w:t>“十三五”期间，各区县以规划为指导，强化监督管理，在保障城市供水水质、扩大供水范围、降低供水管网漏损等方面做出了大量工作。其中完成了中心城区一水厂迁建工程、中心城区二水厂取水口上迁工程、南部城镇群供水管网互联互通工程（一期）等项目，基本建成市五水厂工程，新建供水管道120公里，完成了中心城区大部分老旧小区供水管道及‘一户一表’的改造工作；</w:t>
      </w:r>
      <w:r>
        <w:t>徽州区启动实施了二水厂扩建工程，建成后日供水量达4万吨</w:t>
      </w:r>
      <w:r>
        <w:rPr>
          <w:rFonts w:hint="eastAsia"/>
        </w:rPr>
        <w:t>；歙县积极推进歙县城区备用水源项目建设，目前DN800原水输水管道建设已完成工程量的80%；黄山区启动实施了区一水厂迁建（一期）工程项目建设，建设日供水量3万吨、占地面积38亩，配套建设输水管网11.8公里等设施；黟县完成二水厂取水口下移工程；休宁县完成了一水厂上迁工程，新建日供水量</w:t>
      </w:r>
      <w:r>
        <w:t>1.0</w:t>
      </w:r>
      <w:r>
        <w:rPr>
          <w:rFonts w:hint="eastAsia"/>
        </w:rPr>
        <w:t>万吨的取水、净水工程，配套输、配水管网（</w:t>
      </w:r>
      <w:r>
        <w:t>DN200-DN500</w:t>
      </w:r>
      <w:r>
        <w:rPr>
          <w:rFonts w:hint="eastAsia"/>
        </w:rPr>
        <w:t>）</w:t>
      </w:r>
      <w:r>
        <w:t>14.3</w:t>
      </w:r>
      <w:r>
        <w:rPr>
          <w:rFonts w:hint="eastAsia"/>
        </w:rPr>
        <w:t>公里；祁门县完成了备用水源输水管线、饮用水水源地保护以及宝利、辉煌国际等新建小区的主供水管道建设，新建供水管道30公里，完成了老旧小区供水主管及“一户一表”的改造。</w:t>
      </w:r>
    </w:p>
    <w:p>
      <w:pPr>
        <w:ind w:firstLine="480"/>
      </w:pPr>
      <w:r>
        <w:rPr>
          <w:rFonts w:hint="eastAsia"/>
        </w:rPr>
        <w:t>截止2020年底，全市公共供水水厂13座，日供水量达34.5万吨，建成区供水管道密度15.21公里/平方公里，供水普及率达到99.77%，其中市区供水管道密度14.56公里/平方公里，供水普及率达到99.81%。</w:t>
      </w:r>
    </w:p>
    <w:p>
      <w:pPr>
        <w:pStyle w:val="9"/>
        <w:ind w:firstLine="482"/>
      </w:pPr>
      <w:r>
        <w:rPr>
          <w:rFonts w:hint="eastAsia"/>
        </w:rPr>
        <w:t>4、排水设施</w:t>
      </w:r>
    </w:p>
    <w:p>
      <w:pPr>
        <w:ind w:firstLine="480"/>
      </w:pPr>
      <w:r>
        <w:rPr>
          <w:rFonts w:hint="eastAsia"/>
        </w:rPr>
        <w:t>“十三五”期间，各区县</w:t>
      </w:r>
      <w:r>
        <w:t>按照先规划后建设、先地下后地上的要求</w:t>
      </w:r>
      <w:r>
        <w:rPr>
          <w:rFonts w:hint="eastAsia"/>
        </w:rPr>
        <w:t>大力建设基础设施</w:t>
      </w:r>
      <w:r>
        <w:t>，城市排水防涝设施得到不断完善</w:t>
      </w:r>
      <w:r>
        <w:rPr>
          <w:rFonts w:hint="eastAsia"/>
        </w:rPr>
        <w:t>。其中中心城区完成一污水厂提升改造，二污水厂建成并投入使用，中心城区市政排水管网综合治理工程已开工建设；徽州区完成城市污水厂提标扩建，扩建后日处理能力达到3万吨，一级A标准排放，完成污水管网铺设25.5公里，完成雨水管网铺设19.08公里，新建提升泵站4座；黄山区完成排水渠排污口综合整治工程、老旧小区整治工程等，累计新建排水渠114米、新建及改造雨水管网15.7公里，新增污水管网27.9公里，并</w:t>
      </w:r>
      <w:r>
        <w:t>投资2800万元将黄山区污水处理厂处理水排放标准由一级B提高到一级A</w:t>
      </w:r>
      <w:r>
        <w:rPr>
          <w:rFonts w:hint="eastAsia"/>
        </w:rPr>
        <w:t>；歙县完成城市污水处理厂二期扩建及提标改造工程，完成二期扩容3万吨土建及提标改造工程，日处理能力提升至6万吨/日，一级A标准排放；黟县完成县污水处理厂提标改造，达到一级A标准排放，完成污水管网铺设18.4公里，雨水管网铺设25.3公里，污水提升泵站一座；休宁县完成雨水管网新建及改造16公里，污水管网新建及改造28.64公里，完成县城污水接入市第二污水厂管道工程等污水处理项目建设；祁门县完成金东河截污干管、水源地保护项目截污干管工程、经开区华扬园污水管道工程、S326隧道口拓宽改造工程（雨污分流）等污水处理项目建设，新建雨污分流管道25公里，改造老城区雨污管道3公里。</w:t>
      </w:r>
    </w:p>
    <w:p>
      <w:pPr>
        <w:ind w:firstLine="480"/>
      </w:pPr>
      <w:r>
        <w:rPr>
          <w:rFonts w:hint="eastAsia"/>
        </w:rPr>
        <w:t>截止2020年底，全市共有污水厂7座，污水管网612.24公里，日污水处理总量达21万吨，污水集中处理率达到95.5%，排水管道密度11.98公里/平方公里，其中市区污水厂4座，污水管网370.4公里，日污水处理总量达16万吨，污水集中处理率达到96.08%，排水管道密度11.05公里/平方公里。</w:t>
      </w:r>
    </w:p>
    <w:p>
      <w:pPr>
        <w:pStyle w:val="9"/>
        <w:ind w:firstLine="482"/>
      </w:pPr>
      <w:r>
        <w:rPr>
          <w:rFonts w:hint="eastAsia"/>
        </w:rPr>
        <w:t>5、燃气设施</w:t>
      </w:r>
    </w:p>
    <w:p>
      <w:pPr>
        <w:ind w:firstLine="480"/>
      </w:pPr>
      <w:r>
        <w:rPr>
          <w:rFonts w:hint="eastAsia" w:ascii="宋体" w:hAnsi="宋体" w:cs="宋体"/>
        </w:rPr>
        <w:t>“</w:t>
      </w:r>
      <w:r>
        <w:rPr>
          <w:rFonts w:ascii="宋体" w:hAnsi="宋体" w:cs="宋体"/>
        </w:rPr>
        <w:t>十三五</w:t>
      </w:r>
      <w:r>
        <w:rPr>
          <w:rFonts w:hint="eastAsia" w:ascii="宋体" w:hAnsi="宋体" w:cs="宋体"/>
        </w:rPr>
        <w:t>”</w:t>
      </w:r>
      <w:r>
        <w:rPr>
          <w:rFonts w:ascii="宋体" w:hAnsi="宋体" w:cs="宋体"/>
        </w:rPr>
        <w:t>期间，全市大力普及燃气工程，扩大服务范围，优化能源结构，供给水平显著提升。其中，屯溪区完成投资4600万元，投资建设中压管网45公里</w:t>
      </w:r>
      <w:r>
        <w:rPr>
          <w:rFonts w:hint="eastAsia" w:ascii="宋体" w:hAnsi="宋体" w:cs="宋体"/>
        </w:rPr>
        <w:t>，</w:t>
      </w:r>
      <w:r>
        <w:rPr>
          <w:rFonts w:ascii="宋体" w:hAnsi="宋体" w:cs="宋体"/>
        </w:rPr>
        <w:t>建设综合调度管理中心1座，黄山市天然气接收门站一座</w:t>
      </w:r>
      <w:r>
        <w:rPr>
          <w:rFonts w:hint="eastAsia" w:ascii="宋体" w:hAnsi="宋体" w:cs="宋体"/>
        </w:rPr>
        <w:t>；</w:t>
      </w:r>
      <w:r>
        <w:rPr>
          <w:rFonts w:ascii="宋体" w:hAnsi="宋体" w:cs="宋体"/>
        </w:rPr>
        <w:t>投资4100万元，建设居民用户2.4万户</w:t>
      </w:r>
      <w:r>
        <w:rPr>
          <w:rFonts w:hint="eastAsia" w:ascii="宋体" w:hAnsi="宋体" w:cs="宋体"/>
        </w:rPr>
        <w:t>。</w:t>
      </w:r>
      <w:r>
        <w:rPr>
          <w:rFonts w:ascii="宋体" w:hAnsi="宋体" w:cs="宋体"/>
        </w:rPr>
        <w:t>徽州区完成投资1508万元，投资建设中压管网32公里，完成LNG站改造</w:t>
      </w:r>
      <w:r>
        <w:rPr>
          <w:rFonts w:hint="eastAsia" w:ascii="宋体" w:hAnsi="宋体" w:cs="宋体"/>
        </w:rPr>
        <w:t>；</w:t>
      </w:r>
      <w:r>
        <w:rPr>
          <w:rFonts w:ascii="宋体" w:hAnsi="宋体" w:cs="宋体"/>
        </w:rPr>
        <w:t>投资2000万元，建设居民用户1万户</w:t>
      </w:r>
      <w:r>
        <w:rPr>
          <w:rFonts w:hint="eastAsia" w:ascii="宋体" w:hAnsi="宋体" w:cs="宋体"/>
        </w:rPr>
        <w:t>。</w:t>
      </w:r>
      <w:r>
        <w:rPr>
          <w:rFonts w:ascii="宋体" w:hAnsi="宋体" w:cs="宋体"/>
        </w:rPr>
        <w:t>黄山区完成投资2685万元，建设中压管网45公里</w:t>
      </w:r>
      <w:r>
        <w:rPr>
          <w:rFonts w:hint="eastAsia" w:ascii="宋体" w:hAnsi="宋体" w:cs="宋体"/>
        </w:rPr>
        <w:t>；</w:t>
      </w:r>
      <w:r>
        <w:rPr>
          <w:rFonts w:ascii="宋体" w:hAnsi="宋体" w:cs="宋体"/>
        </w:rPr>
        <w:t>投资1600万元，建设居民用户0.6万户。</w:t>
      </w:r>
    </w:p>
    <w:p>
      <w:pPr>
        <w:ind w:firstLine="480"/>
        <w:rPr>
          <w:rFonts w:ascii="宋体" w:hAnsi="宋体" w:cs="宋体"/>
        </w:rPr>
      </w:pPr>
      <w:r>
        <w:rPr>
          <w:rFonts w:hint="eastAsia"/>
        </w:rPr>
        <w:t>截止2020年底，全市共</w:t>
      </w:r>
      <w:r>
        <w:rPr>
          <w:rFonts w:hint="eastAsia" w:ascii="宋体" w:hAnsi="宋体" w:cs="宋体"/>
        </w:rPr>
        <w:t>有天然气用户</w:t>
      </w:r>
      <w:r>
        <w:rPr>
          <w:rFonts w:hint="eastAsia"/>
        </w:rPr>
        <w:t>8.53</w:t>
      </w:r>
      <w:r>
        <w:rPr>
          <w:rFonts w:hint="eastAsia" w:ascii="宋体" w:hAnsi="宋体" w:cs="宋体"/>
        </w:rPr>
        <w:t>万户，年供气量</w:t>
      </w:r>
      <w:r>
        <w:rPr>
          <w:rFonts w:hint="eastAsia"/>
        </w:rPr>
        <w:t>4610</w:t>
      </w:r>
      <w:r>
        <w:rPr>
          <w:rFonts w:hint="eastAsia" w:ascii="宋体" w:hAnsi="宋体" w:cs="宋体"/>
        </w:rPr>
        <w:t>万立方米，燃气普及率98.88%，其中</w:t>
      </w:r>
      <w:r>
        <w:rPr>
          <w:rFonts w:hint="eastAsia"/>
        </w:rPr>
        <w:t>市区</w:t>
      </w:r>
      <w:r>
        <w:rPr>
          <w:rFonts w:hint="eastAsia" w:ascii="宋体" w:hAnsi="宋体" w:cs="宋体"/>
        </w:rPr>
        <w:t>燃气普及率99.39%。</w:t>
      </w:r>
    </w:p>
    <w:p>
      <w:pPr>
        <w:pStyle w:val="9"/>
        <w:ind w:firstLine="482"/>
      </w:pPr>
      <w:r>
        <w:rPr>
          <w:rFonts w:hint="eastAsia"/>
        </w:rPr>
        <w:t>6、环卫设施</w:t>
      </w:r>
    </w:p>
    <w:p>
      <w:pPr>
        <w:ind w:firstLine="480"/>
      </w:pPr>
      <w:r>
        <w:rPr>
          <w:rFonts w:hint="eastAsia"/>
        </w:rPr>
        <w:t>“十三五”期间，全市积极推进生活垃圾收集清运体系建设，加快生活垃圾处理设施建设，大力实施城乡环境综合整治，着力改善人居环境，环卫设施运行、管理和服务水平得到了大幅提升，环境卫生事业取得了巨大进展。目前，里石亭垃圾填埋场已经封场，市生活垃圾综合处理厂（一期600吨）已经投入使用，同时建成了市污泥与餐厨垃圾处理项目、屯溪区建筑垃圾处理厂等主要环卫设施。</w:t>
      </w:r>
    </w:p>
    <w:p>
      <w:pPr>
        <w:ind w:firstLine="480"/>
      </w:pPr>
      <w:r>
        <w:rPr>
          <w:rFonts w:hint="eastAsia"/>
        </w:rPr>
        <w:t>截止2020年底，全市共有生活垃圾处理场6座，其中垃圾焚烧厂1座，垃圾填埋场5座，其中里石亭垃圾填埋场已封场（含歙县）。生活垃圾无害化处理</w:t>
      </w:r>
      <w:r>
        <w:t>能力</w:t>
      </w:r>
      <w:r>
        <w:rPr>
          <w:rFonts w:hint="eastAsia"/>
        </w:rPr>
        <w:t>1110</w:t>
      </w:r>
      <w:r>
        <w:t>吨/日，城市生活垃圾无害化处理率达到100%。</w:t>
      </w:r>
    </w:p>
    <w:p>
      <w:pPr>
        <w:ind w:firstLine="480"/>
      </w:pPr>
      <w:r>
        <w:t>全市城镇公共厕所共241座，其中市区98座。</w:t>
      </w:r>
    </w:p>
    <w:p>
      <w:pPr>
        <w:pStyle w:val="9"/>
        <w:ind w:firstLine="482"/>
      </w:pPr>
      <w:r>
        <w:rPr>
          <w:rFonts w:hint="eastAsia"/>
        </w:rPr>
        <w:t>7、园林绿化</w:t>
      </w:r>
    </w:p>
    <w:p>
      <w:pPr>
        <w:ind w:firstLine="480"/>
      </w:pPr>
      <w:r>
        <w:rPr>
          <w:rFonts w:hint="eastAsia"/>
        </w:rPr>
        <w:t>“</w:t>
      </w:r>
      <w:r>
        <w:t>十</w:t>
      </w:r>
      <w:r>
        <w:rPr>
          <w:rFonts w:hint="eastAsia"/>
        </w:rPr>
        <w:t>三</w:t>
      </w:r>
      <w:r>
        <w:t>五</w:t>
      </w:r>
      <w:r>
        <w:rPr>
          <w:rFonts w:hint="eastAsia"/>
        </w:rPr>
        <w:t>”</w:t>
      </w:r>
      <w:r>
        <w:t>期间，</w:t>
      </w:r>
      <w:r>
        <w:rPr>
          <w:rFonts w:hint="eastAsia"/>
        </w:rPr>
        <w:t>全市城镇园林绿地建设稳步发展，绿化指标逐年提升，园林绿地布局日渐均衡，绿地综合功能不断完善，城镇风貌和绿化环境大幅提升。2020年，</w:t>
      </w:r>
      <w:r>
        <w:t>全市新增绿道52公里，新增绿地面积13.4万平方米，改造提升绿地面积36万平方米。</w:t>
      </w:r>
    </w:p>
    <w:p>
      <w:pPr>
        <w:ind w:firstLine="480"/>
        <w:rPr>
          <w:rFonts w:ascii="宋体" w:hAnsi="宋体" w:cs="宋体"/>
          <w:b/>
          <w:szCs w:val="21"/>
        </w:rPr>
      </w:pPr>
      <w:r>
        <w:rPr>
          <w:rFonts w:hint="eastAsia"/>
        </w:rPr>
        <w:t>截止2020年底，全市城市建成区绿化覆盖率43.51%，绿地率36.74%，公园绿地面积1009.46万平方米，人均公园绿地15.76平方米；其中市区绿化覆盖率48.03%，绿地率39.67%，人均公园绿地17.13平方米。</w:t>
      </w:r>
    </w:p>
    <w:p>
      <w:pPr>
        <w:pStyle w:val="9"/>
        <w:ind w:firstLine="482"/>
      </w:pPr>
      <w:r>
        <w:rPr>
          <w:rFonts w:hint="eastAsia"/>
        </w:rPr>
        <w:t>8、城市双修</w:t>
      </w:r>
    </w:p>
    <w:p>
      <w:pPr>
        <w:ind w:firstLine="480"/>
      </w:pPr>
      <w:r>
        <w:rPr>
          <w:rFonts w:hint="eastAsia"/>
        </w:rPr>
        <w:t>2017年7月，我市被列为全国第三批城市双修试点城市。各区县齐头并进，开展一系列示范工程，加强生态修复，改善人居环境；新安江水环境补偿试点经验得到习近平总书记充分肯定，“新安江模式”入选中国改革十大案例、中组部《攻坚克难案例》，在全国10个流域、15个省份推开，成为我国生态文明制度建设的重大创新，主要生态指标稳居全国全省前列。</w:t>
      </w:r>
    </w:p>
    <w:p>
      <w:pPr>
        <w:ind w:firstLine="480"/>
      </w:pPr>
      <w:r>
        <w:rPr>
          <w:rFonts w:hint="eastAsia"/>
        </w:rPr>
        <w:t>全国首批历史建筑保护利用试点全面完成，入选国家传统村落集中连片保护利用示范市试点，徽州文化生态保护区成为首批7个国家级文化生态保护区之一，中国传统村落数量居全国前列，我市成为全省唯一拥有文化自然“双世遗”、历史文化“双名城”城市。</w:t>
      </w:r>
    </w:p>
    <w:p>
      <w:pPr>
        <w:ind w:firstLine="480"/>
      </w:pPr>
      <w:r>
        <w:rPr>
          <w:rFonts w:hint="eastAsia"/>
        </w:rPr>
        <w:t>截止2020年底，全市共开展生态修复和历史文化保护类项目137个，总投资235111万元。</w:t>
      </w:r>
    </w:p>
    <w:p>
      <w:pPr>
        <w:ind w:firstLine="480"/>
      </w:pPr>
      <w:r>
        <w:rPr>
          <w:rFonts w:hint="eastAsia"/>
        </w:rPr>
        <w:t>截止2020年底，全市共完成棚户区改造15627套。其中</w:t>
      </w:r>
      <w:r>
        <w:t>市本级完成棚户区改造323套，屯溪区完成棚户区改造9035套，</w:t>
      </w:r>
      <w:r>
        <w:rPr>
          <w:rFonts w:hint="eastAsia"/>
        </w:rPr>
        <w:t>高新</w:t>
      </w:r>
      <w:r>
        <w:t>区完成棚户区改造1572套，黄山区完成棚户区改造146套，徽州区完成棚户区改造1817套，黟县完成棚户区改造321套，祁门县完成棚户区改造602套，休宁县完成棚户区改造559套，歙县完成棚户区改造12</w:t>
      </w:r>
      <w:r>
        <w:rPr>
          <w:rFonts w:hint="eastAsia"/>
        </w:rPr>
        <w:t>52</w:t>
      </w:r>
      <w:r>
        <w:t>套。</w:t>
      </w:r>
    </w:p>
    <w:p>
      <w:pPr>
        <w:ind w:firstLine="480"/>
      </w:pPr>
      <w:r>
        <w:rPr>
          <w:rFonts w:hint="eastAsia"/>
        </w:rPr>
        <w:t>十三五期间，全市共实施363个老旧小区改造项目，改造面积784万平方米，惠及住户69541户。</w:t>
      </w:r>
    </w:p>
    <w:p>
      <w:pPr>
        <w:pStyle w:val="9"/>
        <w:ind w:firstLine="482"/>
      </w:pPr>
      <w:bookmarkStart w:id="14" w:name="_Toc41913998"/>
      <w:r>
        <w:rPr>
          <w:rFonts w:hint="eastAsia"/>
        </w:rPr>
        <w:t>9、智慧城市</w:t>
      </w:r>
    </w:p>
    <w:p>
      <w:pPr>
        <w:ind w:firstLine="480"/>
      </w:pPr>
      <w:r>
        <w:rPr>
          <w:rFonts w:hint="eastAsia"/>
        </w:rPr>
        <w:t>“十三五”期间，全面推进信息化基础设施建设，完成电子政务专用网络建设，基本建成了基于云架构的电子政务信息化基础设施，集约化能力稳步提升，互联共享初步实现。积极推进智慧城市“文化旅游”、“生态环保”、“城市管理”和“城市安全”等专题建设，落实全国公共安全视频监控建设联网暨“雪亮工程”建设推进工作，完成城市大脑数据归集7702万条，100%完成认领和自编的113项政务数据目录资源挂接推送。</w:t>
      </w:r>
    </w:p>
    <w:p>
      <w:pPr>
        <w:ind w:firstLine="480"/>
      </w:pPr>
      <w:r>
        <w:rPr>
          <w:rFonts w:hint="eastAsia"/>
        </w:rPr>
        <w:t>积极构建“政府主导、条块联动、社会监督、公众参与”的城市管理新格局，围绕住建部数字城管九大核心系统，建成了市县一体化数字城管平台，划定3800个单元网格，数据普查覆盖范围约124平方公里，开通12319城市管理服务热线、黄山城管微信公众号，率先完成了省市县三级平台互联互通，实现了数字城管案件实时推送，地下管网建成公里数和城管执法案件省智慧城管平台的定期推送。</w:t>
      </w:r>
    </w:p>
    <w:p>
      <w:pPr>
        <w:ind w:firstLine="480"/>
      </w:pPr>
      <w:r>
        <w:rPr>
          <w:rFonts w:hint="eastAsia"/>
        </w:rPr>
        <w:t>全市各区县均已建成地下管线地理信息系统。其中黄山市中心城区地理信息系统涵盖70平方公里普查,管线建库2569公里，10平方公里地上建筑模型构建，1: 500CAD 现状地形图入库、遥感影像图入库和黄山路网数据整理入库，促进了城市基础设施整体水平提升。</w:t>
      </w:r>
    </w:p>
    <w:p>
      <w:pPr>
        <w:ind w:firstLine="480"/>
        <w:rPr>
          <w:rFonts w:hint="eastAsia" w:eastAsia="宋体"/>
          <w:lang w:eastAsia="zh-CN"/>
        </w:rPr>
      </w:pPr>
      <w:r>
        <w:rPr>
          <w:rFonts w:hint="eastAsia"/>
        </w:rPr>
        <w:t>建成了城市生活垃圾转运信息系统，农村垃圾综合治理PPP项目正式运营，实现了环卫基础数据在线更新、转运过程可视化监管以及处置过程在线监测；实施“互联网+公厕”，定制的“找公厕”小程序关联了“黄山城管”微信公众号和文旅“一部手机游黄山” ，逐步提升公厕智慧化管理水平。</w:t>
      </w:r>
    </w:p>
    <w:p>
      <w:pPr>
        <w:ind w:firstLine="480"/>
        <w:rPr>
          <w:rFonts w:hint="eastAsia" w:eastAsia="宋体"/>
          <w:lang w:eastAsia="zh-CN"/>
        </w:rPr>
      </w:pPr>
      <w:r>
        <w:rPr>
          <w:rFonts w:hint="eastAsia"/>
        </w:rPr>
        <w:t xml:space="preserve">    建成了全市统一的工程建设项目审批管理系统和市级行政审批系统，实现了工程建设项目统一受理、并联审批、实时流转、跟踪督办，促进跨部门、跨层级全过程审批服务办理流程和监督管理协调统一和深度融合，并完成与市政务服务网、省级工程建设项目审批管理平台等系统对接，将全市工程建设项目审批时限压缩到80个工作日，比国务院目标减少了40个工作日，大大提升了工程建设项目的审批效率，改善了营商环境。</w:t>
      </w:r>
    </w:p>
    <w:p>
      <w:pPr>
        <w:ind w:firstLine="480"/>
      </w:pPr>
      <w:r>
        <w:rPr>
          <w:rFonts w:hint="eastAsia"/>
        </w:rPr>
        <w:t xml:space="preserve">    建成了城市地下管网安全运行监测系统，研发搭建了1个市级监管平台，整合形成地上地下1张图，建设了供水、排水、燃气3个专项子系统，桥梁、井盖2个拓展子系统和新建工单派遣等7个应用子系统，安装前端感知设备17类334套。黟县完成县级地下管网安全运行监测系统建设，逐步实现省市县互联互通，进一步增强地下管网重大风险和突发事件对应急处置能力，逐步构建了城市安全生命线。</w:t>
      </w:r>
    </w:p>
    <w:p>
      <w:pPr>
        <w:ind w:firstLine="480"/>
      </w:pPr>
      <w:r>
        <w:rPr>
          <w:rFonts w:hint="eastAsia"/>
        </w:rPr>
        <w:t>建成全市燃气气瓶信息化管理系统，加强全生命周期的数据采集和跟踪溯源管理，努力实现“气瓶信息化、实名制、客户服务系统”三个100%。</w:t>
      </w:r>
    </w:p>
    <w:p>
      <w:pPr>
        <w:ind w:firstLine="480"/>
      </w:pPr>
      <w:r>
        <w:rPr>
          <w:rFonts w:hint="eastAsia"/>
        </w:rPr>
        <w:t>建成智慧工地监管平台，实现施工现场环境监管、从业人员实名制、</w:t>
      </w:r>
      <w:r>
        <w:rPr>
          <w:rFonts w:hint="eastAsia"/>
          <w:lang w:eastAsia="zh-CN"/>
        </w:rPr>
        <w:t>农民工</w:t>
      </w:r>
      <w:r>
        <w:rPr>
          <w:rFonts w:hint="eastAsia"/>
        </w:rPr>
        <w:t>工资清欠、施工现场重大危险源监测等，实现建设工程项目数字化管理。</w:t>
      </w:r>
    </w:p>
    <w:p>
      <w:pPr>
        <w:pStyle w:val="9"/>
        <w:ind w:firstLine="482"/>
      </w:pPr>
      <w:r>
        <w:rPr>
          <w:rFonts w:hint="eastAsia"/>
        </w:rPr>
        <w:t>10、海绵城市</w:t>
      </w:r>
    </w:p>
    <w:p>
      <w:pPr>
        <w:ind w:firstLine="480"/>
      </w:pPr>
      <w:r>
        <w:rPr>
          <w:rFonts w:hint="eastAsia"/>
        </w:rPr>
        <w:t>“十三五”期间</w:t>
      </w:r>
      <w:r>
        <w:t>，黄山市实施了</w:t>
      </w:r>
      <w:r>
        <w:rPr>
          <w:rFonts w:hint="eastAsia"/>
        </w:rPr>
        <w:t>一批</w:t>
      </w:r>
      <w:r>
        <w:t>海绵城市建设项目，包括道路、广场、建筑小区、公园、绿地、河流治理、市政管网的新建与改建等。</w:t>
      </w:r>
      <w:r>
        <w:rPr>
          <w:rFonts w:hint="eastAsia"/>
        </w:rPr>
        <w:t>其中占川河海绵城市建设工程完工，并取得良好成效。该工程分两期实施，一期主要工程内容包括河道垃圾及淤泥清理；新建截污干管将现状流入河道污水截留送往污水处理厂；构建河道生态系统等。二期建设内容为景观节点提升、桥体垂直绿化、护坡绿化以及截污井立面改造。提升改造的河道全长2.63Km，其中沿河景观、节点绿化面积约1万m2。</w:t>
      </w:r>
    </w:p>
    <w:p>
      <w:pPr>
        <w:ind w:firstLine="480"/>
      </w:pPr>
      <w:r>
        <w:t>2018年</w:t>
      </w:r>
      <w:r>
        <w:rPr>
          <w:rFonts w:hint="eastAsia"/>
        </w:rPr>
        <w:t>全市</w:t>
      </w:r>
      <w:r>
        <w:t>实施了55个海绵城市建设项目（包括中心城区36个、徽州区13个、黄山区6个），完成投资9.28亿元。其中新建和改造海绵海绵型建筑小区133.96公顷、道路与广场151.12公顷、公园和绿地54.67公顷，整治城市内河（库塘）水系104.25公顷。</w:t>
      </w:r>
    </w:p>
    <w:p>
      <w:pPr>
        <w:ind w:firstLine="480"/>
      </w:pPr>
      <w:r>
        <w:t>2019年</w:t>
      </w:r>
      <w:r>
        <w:rPr>
          <w:rFonts w:hint="eastAsia"/>
        </w:rPr>
        <w:t>全市</w:t>
      </w:r>
      <w:r>
        <w:t>建成海绵城市面积5.11平方公里，实施了共60个海绵城市建设项目（包括屯溪城区和高新区41个、徽州区13个、黄山区6个）完成投资7.9亿元，其中新建和改造海绵海绵型建筑小区136.75公顷、道路与广场219.31公顷、公园和绿地40.88公顷，整治城市内河（库塘）水系114.23公顷。</w:t>
      </w:r>
    </w:p>
    <w:p>
      <w:pPr>
        <w:ind w:firstLine="480"/>
      </w:pPr>
      <w:r>
        <w:t>2020年</w:t>
      </w:r>
      <w:r>
        <w:rPr>
          <w:rFonts w:hint="eastAsia"/>
        </w:rPr>
        <w:t>全市</w:t>
      </w:r>
      <w:r>
        <w:t>深入开展了排水管网清淤检测共228.3公里，并改造了市政排水管网180.5公里（其中雨污分流改造71.7公里），新建污水管网48.5公里。</w:t>
      </w:r>
    </w:p>
    <w:p>
      <w:pPr>
        <w:pStyle w:val="7"/>
        <w:ind w:firstLine="562"/>
      </w:pPr>
      <w:bookmarkStart w:id="15" w:name="_Toc10622"/>
      <w:r>
        <w:rPr>
          <w:rFonts w:hint="eastAsia"/>
        </w:rPr>
        <w:t>第三节 存在问题</w:t>
      </w:r>
      <w:bookmarkEnd w:id="14"/>
      <w:bookmarkEnd w:id="15"/>
    </w:p>
    <w:p>
      <w:pPr>
        <w:ind w:firstLine="480"/>
      </w:pPr>
      <w:r>
        <w:rPr>
          <w:rFonts w:hint="eastAsia"/>
        </w:rPr>
        <w:t>总体来说，城镇基础设施建设相对滞后于社会经济的快速发展，且主要依靠政府财政投资，融资渠道相对单一，资金落实不到位；在日常维护、养护和管理等方面，管养标准不达标，不细致，专业性不足。</w:t>
      </w:r>
    </w:p>
    <w:p>
      <w:pPr>
        <w:pStyle w:val="8"/>
        <w:ind w:left="240" w:right="240"/>
      </w:pPr>
      <w:bookmarkStart w:id="16" w:name="_Toc41913999"/>
      <w:r>
        <w:rPr>
          <w:rFonts w:hint="eastAsia"/>
        </w:rPr>
        <w:t>（一）道路交通</w:t>
      </w:r>
      <w:bookmarkEnd w:id="16"/>
    </w:p>
    <w:p>
      <w:pPr>
        <w:pStyle w:val="9"/>
        <w:ind w:firstLine="482"/>
      </w:pPr>
      <w:r>
        <w:rPr>
          <w:rFonts w:hint="eastAsia"/>
        </w:rPr>
        <w:t>1、交通出行与交通建设出现阶段性冲突</w:t>
      </w:r>
    </w:p>
    <w:p>
      <w:pPr>
        <w:ind w:firstLine="480"/>
      </w:pPr>
      <w:r>
        <w:rPr>
          <w:rFonts w:hint="eastAsia"/>
        </w:rPr>
        <w:t>随着社会经济的快速发展，机动车迅猛增长，交通压力与日俱增，部分路段仍存在“堵点”，特别是城区内道路改造与交通需求增长相互叠加，形成了交通出行的“阵痛期”。</w:t>
      </w:r>
    </w:p>
    <w:p>
      <w:pPr>
        <w:pStyle w:val="9"/>
        <w:ind w:firstLine="482"/>
      </w:pPr>
      <w:r>
        <w:rPr>
          <w:rFonts w:hint="eastAsia"/>
        </w:rPr>
        <w:t>2、停车场地布局不均衡</w:t>
      </w:r>
    </w:p>
    <w:p>
      <w:pPr>
        <w:ind w:firstLine="480"/>
      </w:pPr>
      <w:r>
        <w:rPr>
          <w:rFonts w:hint="eastAsia"/>
        </w:rPr>
        <w:t>虽然“十三五”期间，全市新增了不少公共停车场地，但县城老城区、镇区等部分地方仍存在停车位不足的情况。</w:t>
      </w:r>
    </w:p>
    <w:p>
      <w:pPr>
        <w:pStyle w:val="9"/>
        <w:ind w:firstLine="482"/>
      </w:pPr>
      <w:r>
        <w:rPr>
          <w:rFonts w:hint="eastAsia"/>
        </w:rPr>
        <w:t>3、绿色交通需强化</w:t>
      </w:r>
    </w:p>
    <w:p>
      <w:pPr>
        <w:ind w:firstLine="480"/>
      </w:pPr>
      <w:r>
        <w:rPr>
          <w:rFonts w:hint="eastAsia"/>
        </w:rPr>
        <w:t>虽然全市都已规划慢行交通线路，鼓励绿色通行，但是城镇的步行空间和骑行空间均未得到有效尊重和使用。</w:t>
      </w:r>
    </w:p>
    <w:p>
      <w:pPr>
        <w:pStyle w:val="8"/>
        <w:ind w:left="240" w:right="240"/>
      </w:pPr>
      <w:bookmarkStart w:id="17" w:name="_Toc41914000"/>
      <w:r>
        <w:rPr>
          <w:rFonts w:hint="eastAsia"/>
        </w:rPr>
        <w:t>（二）地下空间</w:t>
      </w:r>
      <w:bookmarkEnd w:id="17"/>
    </w:p>
    <w:p>
      <w:pPr>
        <w:ind w:firstLine="480"/>
      </w:pPr>
      <w:r>
        <w:rPr>
          <w:rFonts w:hint="eastAsia"/>
        </w:rPr>
        <w:t>现状地下空间开发类型主要为结建地下空间，缺乏统筹考虑，较少形成地下连通的开发利用格局。</w:t>
      </w:r>
    </w:p>
    <w:p>
      <w:pPr>
        <w:ind w:firstLine="480"/>
      </w:pPr>
      <w:r>
        <w:rPr>
          <w:rFonts w:hint="eastAsia"/>
        </w:rPr>
        <w:t>中心城区地下空间主要布局呈</w:t>
      </w:r>
      <w:r>
        <w:rPr>
          <w:rFonts w:hint="eastAsia"/>
          <w:bCs/>
        </w:rPr>
        <w:t>点、线</w:t>
      </w:r>
      <w:r>
        <w:rPr>
          <w:rFonts w:hint="eastAsia"/>
        </w:rPr>
        <w:t>分布。点状地下空间主要是指地下商场、居住区配建停车库等；线状是指黄山路地下商业街、地下市政管线等。</w:t>
      </w:r>
      <w:r>
        <w:t>同时， 城市各级商业中心地下空间开发规模不大、数量偏少，</w:t>
      </w:r>
      <w:r>
        <w:rPr>
          <w:rFonts w:hint="eastAsia"/>
        </w:rPr>
        <w:t>且现状地下空间以浅层利用为主，利用效率较低。部分地下空间环境较差，人性化设计有待改善。</w:t>
      </w:r>
    </w:p>
    <w:p>
      <w:pPr>
        <w:ind w:firstLine="480"/>
      </w:pPr>
      <w:r>
        <w:rPr>
          <w:rFonts w:hint="eastAsia"/>
        </w:rPr>
        <w:t>老城区尤其是棚户区的排污、雨水系统尚不完善；地下管线建设规模不足、路面反复开挖、架空线网密集、管线事故频发等问题未能完全改善，仍需切实做好地下综合管廊建设工作，统筹各类市政管线规划、建设和管理。</w:t>
      </w:r>
      <w:bookmarkStart w:id="18" w:name="_Toc41914001"/>
    </w:p>
    <w:p>
      <w:pPr>
        <w:pStyle w:val="8"/>
        <w:ind w:left="240" w:right="240"/>
      </w:pPr>
      <w:r>
        <w:rPr>
          <w:rFonts w:hint="eastAsia"/>
        </w:rPr>
        <w:t>（三）给水设施</w:t>
      </w:r>
      <w:bookmarkEnd w:id="18"/>
    </w:p>
    <w:p>
      <w:pPr>
        <w:pStyle w:val="9"/>
        <w:ind w:firstLine="482"/>
      </w:pPr>
      <w:bookmarkStart w:id="19" w:name="_Toc41914002"/>
      <w:r>
        <w:rPr>
          <w:rFonts w:hint="eastAsia"/>
        </w:rPr>
        <w:t>1、水源地保护压力大</w:t>
      </w:r>
    </w:p>
    <w:p>
      <w:pPr>
        <w:ind w:firstLine="480"/>
      </w:pPr>
      <w:r>
        <w:rPr>
          <w:rFonts w:hint="eastAsia"/>
        </w:rPr>
        <w:t>全市范围内标准偏低、规模偏小的水厂较多，水源地多、散且保护压力大、成本高。</w:t>
      </w:r>
    </w:p>
    <w:p>
      <w:pPr>
        <w:pStyle w:val="9"/>
        <w:ind w:firstLine="482"/>
      </w:pPr>
      <w:r>
        <w:rPr>
          <w:rFonts w:hint="eastAsia"/>
        </w:rPr>
        <w:t>2、供水保障能力不足</w:t>
      </w:r>
    </w:p>
    <w:p>
      <w:pPr>
        <w:ind w:firstLine="480"/>
      </w:pPr>
      <w:r>
        <w:rPr>
          <w:rFonts w:hint="eastAsia"/>
        </w:rPr>
        <w:t>各区县及乡镇供水企业规模相对偏小，隶属各不相同，缺乏对资源的统一调配，区域内的厂网建设缺乏系统规划，不同供水企业之间的管网没有联通共享，一旦出现突发状况很难应急保障。</w:t>
      </w:r>
    </w:p>
    <w:p>
      <w:pPr>
        <w:pStyle w:val="9"/>
        <w:ind w:firstLine="482"/>
      </w:pPr>
      <w:r>
        <w:rPr>
          <w:rFonts w:hint="eastAsia"/>
        </w:rPr>
        <w:t>3、老旧小区二次供水存在安全隐患</w:t>
      </w:r>
    </w:p>
    <w:p>
      <w:pPr>
        <w:ind w:firstLine="480"/>
      </w:pPr>
      <w:r>
        <w:rPr>
          <w:rFonts w:hint="eastAsia"/>
        </w:rPr>
        <w:t>目前全市有一些老旧的二次供水小区，二次供水设施陈旧，管理不到位，存在一定的供水安全隐患。</w:t>
      </w:r>
    </w:p>
    <w:p>
      <w:pPr>
        <w:pStyle w:val="8"/>
        <w:ind w:left="240" w:right="240"/>
      </w:pPr>
      <w:r>
        <w:rPr>
          <w:rFonts w:hint="eastAsia"/>
        </w:rPr>
        <w:t>（四）排水设施</w:t>
      </w:r>
      <w:bookmarkEnd w:id="19"/>
    </w:p>
    <w:p>
      <w:pPr>
        <w:ind w:firstLine="480"/>
      </w:pPr>
      <w:r>
        <w:rPr>
          <w:rFonts w:hint="eastAsia"/>
        </w:rPr>
        <w:t>通过几十年的排水防洪建设，城市河道已具有一定的排涝能力，城市建成区基本建成排水管网设施、行泄通道，总体运行情况较好。但随着</w:t>
      </w:r>
      <w:r>
        <w:t>城市硬化面积的不断增加，城市地表径流量激增</w:t>
      </w:r>
      <w:r>
        <w:rPr>
          <w:rFonts w:hint="eastAsia"/>
        </w:rPr>
        <w:t>，特别是</w:t>
      </w:r>
      <w:r>
        <w:t>老城区</w:t>
      </w:r>
      <w:r>
        <w:rPr>
          <w:rFonts w:hint="eastAsia"/>
        </w:rPr>
        <w:t>，</w:t>
      </w:r>
      <w:r>
        <w:t>建筑密度较高，建筑、道路、铺装等不透水面积所占比例较大，</w:t>
      </w:r>
      <w:r>
        <w:rPr>
          <w:rFonts w:hint="eastAsia"/>
        </w:rPr>
        <w:t>雨水</w:t>
      </w:r>
      <w:r>
        <w:t>蓄、滞、渗能力减弱</w:t>
      </w:r>
      <w:r>
        <w:rPr>
          <w:rFonts w:hint="eastAsia"/>
        </w:rPr>
        <w:t>，增大了城市排水防涝压力。</w:t>
      </w:r>
    </w:p>
    <w:p>
      <w:pPr>
        <w:ind w:firstLine="480"/>
      </w:pPr>
      <w:r>
        <w:t>部分城中村、老旧城区、</w:t>
      </w:r>
      <w:r>
        <w:rPr>
          <w:rFonts w:hint="eastAsia"/>
          <w:lang w:eastAsia="zh-CN"/>
        </w:rPr>
        <w:t>城乡接合部</w:t>
      </w:r>
      <w:r>
        <w:t>存在污水管网空白区，由于缺少污水收集管网，造成生活污水不能全收集。通过检测发现，已建分流制污水管网存在脱节、错位、断裂、渗漏等功能性病害</w:t>
      </w:r>
      <w:r>
        <w:rPr>
          <w:rFonts w:hint="eastAsia"/>
        </w:rPr>
        <w:t>；</w:t>
      </w:r>
      <w:r>
        <w:t>已建分流制雨水管网存在污水混接、错接、私接甚至偷排等现象</w:t>
      </w:r>
      <w:r>
        <w:rPr>
          <w:rFonts w:hint="eastAsia"/>
        </w:rPr>
        <w:t>；</w:t>
      </w:r>
      <w:r>
        <w:t>雨污合流管网由于截污口截污倍数不足导致一些截污口雨季出现溢流。除部分历史文化街区、老城区不具备雨污分流条件外</w:t>
      </w:r>
      <w:r>
        <w:rPr>
          <w:rFonts w:hint="eastAsia"/>
        </w:rPr>
        <w:t>，还有</w:t>
      </w:r>
      <w:r>
        <w:t>部分应该分流的雨污分流不到位</w:t>
      </w:r>
      <w:r>
        <w:rPr>
          <w:rFonts w:hint="eastAsia"/>
        </w:rPr>
        <w:t>。</w:t>
      </w:r>
    </w:p>
    <w:p>
      <w:pPr>
        <w:pStyle w:val="9"/>
        <w:ind w:firstLine="482"/>
      </w:pPr>
      <w:r>
        <w:rPr>
          <w:rFonts w:hint="eastAsia"/>
        </w:rPr>
        <w:t>1、</w:t>
      </w:r>
      <w:r>
        <w:t>源头减排</w:t>
      </w:r>
    </w:p>
    <w:p>
      <w:pPr>
        <w:ind w:firstLine="480"/>
      </w:pPr>
      <w:r>
        <w:rPr>
          <w:rFonts w:hint="eastAsia"/>
        </w:rPr>
        <w:t>市区</w:t>
      </w:r>
      <w:r>
        <w:t>仍有13个在建排水分区未达到其各自排水分区要求的年径流总量控制率目标。</w:t>
      </w:r>
    </w:p>
    <w:p>
      <w:pPr>
        <w:pStyle w:val="9"/>
        <w:ind w:firstLine="482"/>
        <w:rPr>
          <w:rStyle w:val="36"/>
          <w:b w:val="0"/>
          <w:bCs w:val="0"/>
        </w:rPr>
      </w:pPr>
      <w:r>
        <w:rPr>
          <w:rFonts w:hint="eastAsia"/>
        </w:rPr>
        <w:t>2</w:t>
      </w:r>
      <w:r>
        <w:t>、排水管渠</w:t>
      </w:r>
    </w:p>
    <w:p>
      <w:pPr>
        <w:ind w:firstLine="480"/>
      </w:pPr>
      <w:r>
        <w:t>排水管渠建设标准偏低，存在约148.65</w:t>
      </w:r>
      <w:r>
        <w:rPr>
          <w:rFonts w:hint="eastAsia"/>
        </w:rPr>
        <w:t>公里</w:t>
      </w:r>
      <w:r>
        <w:t>的雨水管网不满足2年一遇重</w:t>
      </w:r>
      <w:r>
        <w:rPr>
          <w:rFonts w:hint="eastAsia"/>
        </w:rPr>
        <w:t>现</w:t>
      </w:r>
      <w:r>
        <w:t>期的标准。管网检测覆盖面不全</w:t>
      </w:r>
      <w:r>
        <w:rPr>
          <w:rFonts w:hint="eastAsia"/>
        </w:rPr>
        <w:t>，</w:t>
      </w:r>
      <w:r>
        <w:t>已检测</w:t>
      </w:r>
      <w:r>
        <w:rPr>
          <w:rFonts w:hint="eastAsia"/>
        </w:rPr>
        <w:t>雨污</w:t>
      </w:r>
      <w:r>
        <w:t>管网结构性及功能性缺陷较多。</w:t>
      </w:r>
    </w:p>
    <w:p>
      <w:pPr>
        <w:ind w:firstLine="482"/>
      </w:pPr>
      <w:r>
        <w:rPr>
          <w:rStyle w:val="36"/>
          <w:rFonts w:hint="eastAsia"/>
        </w:rPr>
        <w:t>3</w:t>
      </w:r>
      <w:r>
        <w:rPr>
          <w:rStyle w:val="36"/>
        </w:rPr>
        <w:t>、行泄调蓄</w:t>
      </w:r>
    </w:p>
    <w:p>
      <w:pPr>
        <w:ind w:firstLine="480"/>
      </w:pPr>
      <w:r>
        <w:t>水系排涝标准偏低，不满足30年一遇的排涝要求</w:t>
      </w:r>
      <w:r>
        <w:rPr>
          <w:rFonts w:hint="eastAsia"/>
        </w:rPr>
        <w:t>。</w:t>
      </w:r>
      <w:r>
        <w:t>行泄通道未按照规划要求全面建设，完成率较低。</w:t>
      </w:r>
    </w:p>
    <w:p>
      <w:pPr>
        <w:pStyle w:val="9"/>
        <w:ind w:firstLine="482"/>
      </w:pPr>
      <w:r>
        <w:rPr>
          <w:rFonts w:hint="eastAsia"/>
        </w:rPr>
        <w:t>4</w:t>
      </w:r>
      <w:r>
        <w:t>、排涝泵站</w:t>
      </w:r>
    </w:p>
    <w:p>
      <w:pPr>
        <w:ind w:firstLine="480"/>
      </w:pPr>
      <w:r>
        <w:t>未按照规划要求全面建设，完成率较低。</w:t>
      </w:r>
    </w:p>
    <w:p>
      <w:pPr>
        <w:pStyle w:val="9"/>
        <w:ind w:firstLine="482"/>
      </w:pPr>
      <w:r>
        <w:rPr>
          <w:rFonts w:hint="eastAsia"/>
        </w:rPr>
        <w:t>5</w:t>
      </w:r>
      <w:r>
        <w:t>、内涝高风险点</w:t>
      </w:r>
    </w:p>
    <w:p>
      <w:pPr>
        <w:ind w:firstLine="480"/>
      </w:pPr>
      <w:r>
        <w:t>中心城区内涝高风险点相关资料不完善，部分地下空间为重力流排水或泵站排水标准较低，存在积涝风险。</w:t>
      </w:r>
    </w:p>
    <w:p>
      <w:pPr>
        <w:pStyle w:val="9"/>
        <w:ind w:firstLine="482"/>
      </w:pPr>
      <w:r>
        <w:rPr>
          <w:rFonts w:hint="eastAsia"/>
        </w:rPr>
        <w:t>6</w:t>
      </w:r>
      <w:r>
        <w:t>、内涝积水点</w:t>
      </w:r>
    </w:p>
    <w:p>
      <w:pPr>
        <w:ind w:firstLine="480"/>
      </w:pPr>
      <w:r>
        <w:rPr>
          <w:rFonts w:hint="eastAsia"/>
        </w:rPr>
        <w:t>现状仍存在一定数量的内涝积水点，目前已针对内涝积水点制定整治措施，后续应进一步落实，确保达到解决积涝的效果。</w:t>
      </w:r>
    </w:p>
    <w:p>
      <w:pPr>
        <w:pStyle w:val="9"/>
        <w:ind w:firstLine="482"/>
      </w:pPr>
      <w:r>
        <w:rPr>
          <w:rFonts w:hint="eastAsia"/>
        </w:rPr>
        <w:t>7</w:t>
      </w:r>
      <w:r>
        <w:t>、信息化及应急处置</w:t>
      </w:r>
    </w:p>
    <w:p>
      <w:pPr>
        <w:ind w:firstLine="480"/>
      </w:pPr>
      <w:r>
        <w:t>排水管网信息系统数据更新不及时，新建、改造的排水管网信息未能及时更新；缺乏在线监测系统的监测点资料。</w:t>
      </w:r>
      <w:bookmarkStart w:id="20" w:name="_Toc41914003"/>
    </w:p>
    <w:bookmarkEnd w:id="20"/>
    <w:p>
      <w:pPr>
        <w:pStyle w:val="8"/>
        <w:ind w:left="240" w:right="240"/>
      </w:pPr>
      <w:bookmarkStart w:id="21" w:name="_Toc41914004"/>
      <w:r>
        <w:rPr>
          <w:rFonts w:hint="eastAsia"/>
        </w:rPr>
        <w:t>（五）燃气设施</w:t>
      </w:r>
      <w:bookmarkEnd w:id="21"/>
    </w:p>
    <w:p>
      <w:pPr>
        <w:ind w:firstLine="480"/>
      </w:pPr>
      <w:r>
        <w:rPr>
          <w:rFonts w:hint="eastAsia"/>
        </w:rPr>
        <w:t>2020年底才开通燃气长输管网。CNG通过车辆运输，既不方便也不安全；瓶装液化气的使用率居高，天然气管道铺设基本集中在近几年新建小区内，老旧小区天然气置换改造需求高、难度大。</w:t>
      </w:r>
      <w:bookmarkStart w:id="22" w:name="_Toc41914005"/>
    </w:p>
    <w:p>
      <w:pPr>
        <w:pStyle w:val="8"/>
        <w:ind w:left="240" w:right="240"/>
      </w:pPr>
      <w:r>
        <w:rPr>
          <w:rFonts w:hint="eastAsia"/>
        </w:rPr>
        <w:t>（六）环卫设施</w:t>
      </w:r>
      <w:bookmarkEnd w:id="22"/>
    </w:p>
    <w:p>
      <w:pPr>
        <w:ind w:firstLine="480"/>
      </w:pPr>
      <w:r>
        <w:rPr>
          <w:rFonts w:hint="eastAsia"/>
        </w:rPr>
        <w:t>环卫设施建设用地选址难，资金压力大。</w:t>
      </w:r>
    </w:p>
    <w:p>
      <w:pPr>
        <w:ind w:firstLine="480"/>
      </w:pPr>
      <w:r>
        <w:rPr>
          <w:rFonts w:hint="eastAsia"/>
        </w:rPr>
        <w:t>垃圾分类收集整体推进较慢，对收运和处理环节造成影响。垃圾分类相关宣传工作需进一步加强。</w:t>
      </w:r>
    </w:p>
    <w:p>
      <w:pPr>
        <w:ind w:firstLine="480"/>
      </w:pPr>
      <w:r>
        <w:rPr>
          <w:rFonts w:hint="eastAsia"/>
        </w:rPr>
        <w:t>公共厕所数量有所增加，但需解决和完善分布不均、建设不达标、日常维护管理不够等问题。</w:t>
      </w:r>
    </w:p>
    <w:p>
      <w:pPr>
        <w:pStyle w:val="8"/>
        <w:ind w:left="240" w:right="240"/>
      </w:pPr>
      <w:bookmarkStart w:id="23" w:name="_Toc41914006"/>
      <w:r>
        <w:rPr>
          <w:rFonts w:hint="eastAsia"/>
        </w:rPr>
        <w:t>（七）园林绿化</w:t>
      </w:r>
      <w:bookmarkEnd w:id="23"/>
    </w:p>
    <w:p>
      <w:pPr>
        <w:pStyle w:val="9"/>
        <w:ind w:firstLine="482"/>
      </w:pPr>
      <w:r>
        <w:rPr>
          <w:rFonts w:hint="eastAsia"/>
        </w:rPr>
        <w:t>1、规划需进一步落实</w:t>
      </w:r>
    </w:p>
    <w:p>
      <w:pPr>
        <w:ind w:firstLine="480"/>
      </w:pPr>
      <w:r>
        <w:rPr>
          <w:rFonts w:hint="eastAsia"/>
        </w:rPr>
        <w:t>在城市建设中，应重视园林绿化规划，重视山水、江河、林木等自然资源的保护，重视城郊绿色生态空间保护和利用，保证城市与外围自然环境之间的生态景观联系。</w:t>
      </w:r>
    </w:p>
    <w:p>
      <w:pPr>
        <w:pStyle w:val="9"/>
        <w:ind w:firstLine="482"/>
      </w:pPr>
      <w:r>
        <w:rPr>
          <w:rFonts w:hint="eastAsia"/>
        </w:rPr>
        <w:t>2、绿地分布不均</w:t>
      </w:r>
    </w:p>
    <w:p>
      <w:pPr>
        <w:ind w:firstLine="480"/>
      </w:pPr>
      <w:r>
        <w:rPr>
          <w:rFonts w:hint="eastAsia"/>
        </w:rPr>
        <w:t>老城区建设密度大，基础设施稍薄弱，城镇绿地分布差异较大，特别是公园绿地分布不均衡。新区绿地公园、生产防护绿地建设等有待加强。</w:t>
      </w:r>
    </w:p>
    <w:p>
      <w:pPr>
        <w:pStyle w:val="9"/>
        <w:ind w:firstLine="482"/>
      </w:pPr>
      <w:r>
        <w:rPr>
          <w:rFonts w:hint="eastAsia"/>
        </w:rPr>
        <w:t>3、生态修复需重视</w:t>
      </w:r>
    </w:p>
    <w:p>
      <w:pPr>
        <w:ind w:firstLine="480"/>
      </w:pPr>
      <w:r>
        <w:rPr>
          <w:rFonts w:hint="eastAsia"/>
        </w:rPr>
        <w:t>城市气候调节、污染物净化、生物多样性保持等功能逐渐下降</w:t>
      </w:r>
      <w:r>
        <w:t>。</w:t>
      </w:r>
      <w:r>
        <w:rPr>
          <w:rFonts w:hint="eastAsia"/>
        </w:rPr>
        <w:t>在以后的建设中，需更加重视生态环境系统的保护和修复。</w:t>
      </w:r>
    </w:p>
    <w:p>
      <w:pPr>
        <w:pStyle w:val="9"/>
        <w:ind w:firstLine="482"/>
      </w:pPr>
      <w:r>
        <w:rPr>
          <w:rFonts w:hint="eastAsia"/>
        </w:rPr>
        <w:t>4、建设理念需提升，管养水平待提高</w:t>
      </w:r>
    </w:p>
    <w:p>
      <w:pPr>
        <w:ind w:firstLine="480"/>
      </w:pPr>
      <w:r>
        <w:t>园林绿地生态、文化、科普、防灾避险等综合功能有待完善</w:t>
      </w:r>
      <w:r>
        <w:rPr>
          <w:rFonts w:hint="eastAsia"/>
        </w:rPr>
        <w:t>。</w:t>
      </w:r>
      <w:r>
        <w:t>绿地设计和建设存在重景观轻生态现象，园林绿地海绵功能、生物多样性发展目标缺乏技术支撑，节约型园林绿化落实不到位，环保材料普及、乡土植物的培养应用和推广都有待加强。绿地管理存在重建轻管现象，绿地施工和养护水平较低，缺乏精细化管理。</w:t>
      </w:r>
    </w:p>
    <w:p>
      <w:pPr>
        <w:pStyle w:val="8"/>
        <w:ind w:left="240" w:right="240"/>
      </w:pPr>
      <w:r>
        <w:rPr>
          <w:rFonts w:hint="eastAsia"/>
        </w:rPr>
        <w:t>（八）城市双修</w:t>
      </w:r>
    </w:p>
    <w:p>
      <w:pPr>
        <w:ind w:firstLine="480"/>
      </w:pPr>
      <w:r>
        <w:rPr>
          <w:rFonts w:hint="eastAsia"/>
        </w:rPr>
        <w:t>自城市双修试点以来，我市积极开展相关工作，并取得一定成绩，但也存在一些问题，如部分示范项目因为改造区域面积大、涉及单位及商铺较多、情况较为复杂、改造难度大等客观原因导致建设进度相对滞后；群众的参与度不高，除了对关系自身利益的棚户区和老旧小区改造等项目外，其他项目很少关注。“城市双修”相关技术标准不够完善，不能很好地指导项目建设。</w:t>
      </w:r>
    </w:p>
    <w:p>
      <w:pPr>
        <w:pStyle w:val="8"/>
        <w:ind w:left="240" w:right="240"/>
      </w:pPr>
      <w:bookmarkStart w:id="24" w:name="_Toc41914007"/>
      <w:r>
        <w:rPr>
          <w:rFonts w:hint="eastAsia"/>
        </w:rPr>
        <w:t>（九）智慧城市建设</w:t>
      </w:r>
      <w:bookmarkEnd w:id="24"/>
    </w:p>
    <w:p>
      <w:pPr>
        <w:ind w:firstLine="480"/>
      </w:pPr>
      <w:bookmarkStart w:id="25" w:name="_Toc41914008"/>
      <w:r>
        <w:rPr>
          <w:rFonts w:hint="eastAsia"/>
        </w:rPr>
        <w:t>虽然“十三五”期间住房和城乡建设信息化建设取得长足进步，但市政基础设施信息化管理水平还不高，数据库信息不全面、更新不及时，安全保障机制不健全；信息基础设施规划、建设与管理统筹不够，信息资源融合共享不充分。</w:t>
      </w:r>
    </w:p>
    <w:bookmarkEnd w:id="25"/>
    <w:p>
      <w:pPr>
        <w:pStyle w:val="8"/>
        <w:ind w:left="240" w:right="240"/>
      </w:pPr>
      <w:r>
        <w:rPr>
          <w:rFonts w:hint="eastAsia"/>
        </w:rPr>
        <w:t>（十）海绵城市</w:t>
      </w:r>
    </w:p>
    <w:p>
      <w:pPr>
        <w:ind w:firstLine="480"/>
      </w:pPr>
      <w:r>
        <w:t>黄山市具备良好的生态本底，水生态环境整体偏好，河流、水库水质优良，但建设区内的水生态环境有待改善，由于城市基础设施建设有待提升，城市道路、建筑和绿地仍有不符合海绵城市设计理念的情况，未充分发挥绿地作为海绵的“渗滞蓄净用排”功能</w:t>
      </w:r>
      <w:r>
        <w:rPr>
          <w:rFonts w:hint="eastAsia"/>
        </w:rPr>
        <w:t>；城市建成区尤其是老城区，因</w:t>
      </w:r>
      <w:r>
        <w:t>排水管网老旧，排水能力严重不足，导致暴雨情况下经常性出现局部积涝现象</w:t>
      </w:r>
      <w:r>
        <w:rPr>
          <w:rFonts w:hint="eastAsia"/>
        </w:rPr>
        <w:t>。</w:t>
      </w:r>
    </w:p>
    <w:p>
      <w:pPr>
        <w:ind w:firstLine="480"/>
      </w:pPr>
      <w:r>
        <w:rPr>
          <w:rFonts w:hint="eastAsia"/>
        </w:rPr>
        <w:t>另外，在</w:t>
      </w:r>
      <w:r>
        <w:t>绿地系统规划设计中采用低影响开发雨水利用技术措施的项目不多，现行城市绿地系统规划缺乏对自然水文生态过程的详细考虑，即使在总体规划</w:t>
      </w:r>
      <w:r>
        <w:rPr>
          <w:rFonts w:hint="eastAsia"/>
        </w:rPr>
        <w:t>层面</w:t>
      </w:r>
      <w:r>
        <w:t>提出雨水利用的要求，但在后续的详细规划中落实存在困难。保护性开发和控制的欠缺，导致城市绿地系统自然区域丧失自然调节雨洪能力。</w:t>
      </w:r>
    </w:p>
    <w:p>
      <w:pPr>
        <w:pStyle w:val="7"/>
        <w:ind w:firstLine="562"/>
      </w:pPr>
      <w:bookmarkStart w:id="26" w:name="_Toc21630"/>
      <w:r>
        <w:rPr>
          <w:rFonts w:hint="eastAsia"/>
        </w:rPr>
        <w:t>第四节 “十三五”实施情况评估</w:t>
      </w:r>
      <w:bookmarkEnd w:id="26"/>
    </w:p>
    <w:p>
      <w:pPr>
        <w:ind w:firstLine="480"/>
      </w:pPr>
      <w:r>
        <w:rPr>
          <w:rFonts w:hint="eastAsia"/>
        </w:rPr>
        <w:t>“十三五”期间，全市城镇基础设施建设，相对于2015年有了很大增长和进步，但少数方面未能完成“十三五”预期目标。</w:t>
      </w:r>
    </w:p>
    <w:p>
      <w:pPr>
        <w:pStyle w:val="8"/>
        <w:ind w:left="240" w:right="240"/>
      </w:pPr>
      <w:r>
        <w:rPr>
          <w:rFonts w:hint="eastAsia"/>
        </w:rPr>
        <w:t>（一）道路交通</w:t>
      </w:r>
    </w:p>
    <w:p>
      <w:pPr>
        <w:ind w:firstLine="480"/>
      </w:pPr>
      <w:r>
        <w:rPr>
          <w:rFonts w:hint="eastAsia"/>
        </w:rPr>
        <w:t>截止2020年底，全市新增道路长度260.27里，新增道路面积437.01万平方米，人均道路面积为27.08平方米。达到“十三五”人均道路面积24平方米预期目标。</w:t>
      </w:r>
    </w:p>
    <w:p>
      <w:pPr>
        <w:pStyle w:val="8"/>
        <w:ind w:left="240" w:right="240"/>
      </w:pPr>
      <w:r>
        <w:rPr>
          <w:rFonts w:hint="eastAsia"/>
        </w:rPr>
        <w:t>（二）地下空间</w:t>
      </w:r>
    </w:p>
    <w:p>
      <w:pPr>
        <w:ind w:left="482" w:firstLine="0" w:firstLineChars="0"/>
      </w:pPr>
      <w:r>
        <w:rPr>
          <w:rFonts w:hint="eastAsia"/>
        </w:rPr>
        <w:t>截止2020年底，全市新建地下综合管廊密度为0.06公里/平方公里。</w:t>
      </w:r>
    </w:p>
    <w:p>
      <w:pPr>
        <w:pStyle w:val="8"/>
        <w:ind w:left="240" w:right="240"/>
      </w:pPr>
      <w:r>
        <w:rPr>
          <w:rFonts w:hint="eastAsia"/>
        </w:rPr>
        <w:t>（三）给水设施</w:t>
      </w:r>
    </w:p>
    <w:p>
      <w:pPr>
        <w:ind w:firstLine="480"/>
      </w:pPr>
      <w:r>
        <w:rPr>
          <w:rFonts w:hint="eastAsia"/>
        </w:rPr>
        <w:t>截止2020年底，全市综合生产能力公共供水量新增1.10万立方米/日，公共供水管道长度新增445.95公里。供水普及率为99.77%，达到“十三五”99.5%预期目标。</w:t>
      </w:r>
    </w:p>
    <w:p>
      <w:pPr>
        <w:pStyle w:val="8"/>
        <w:ind w:left="240" w:right="240"/>
      </w:pPr>
      <w:r>
        <w:rPr>
          <w:rFonts w:hint="eastAsia"/>
        </w:rPr>
        <w:t>（四）污水设施</w:t>
      </w:r>
    </w:p>
    <w:p>
      <w:pPr>
        <w:ind w:firstLine="480"/>
      </w:pPr>
      <w:r>
        <w:rPr>
          <w:rFonts w:hint="eastAsia"/>
        </w:rPr>
        <w:t>截止2020年底，全市新增污水管道213.08公里，污水处理能力增加5.8万立方米/日。城市污水集中处理率为95.5%。</w:t>
      </w:r>
    </w:p>
    <w:p>
      <w:pPr>
        <w:pStyle w:val="8"/>
        <w:ind w:left="240" w:right="240"/>
      </w:pPr>
      <w:r>
        <w:rPr>
          <w:rFonts w:hint="eastAsia"/>
        </w:rPr>
        <w:t>（五）燃气设施</w:t>
      </w:r>
    </w:p>
    <w:p>
      <w:pPr>
        <w:ind w:firstLine="480"/>
      </w:pPr>
      <w:r>
        <w:rPr>
          <w:rFonts w:hint="eastAsia"/>
        </w:rPr>
        <w:t>截止2020年底，天然气储气能力新增68.92万立方米，供气管道新增631.38公里。燃气普及率为98.88%，达到“十三五”≥95%预期目标。</w:t>
      </w:r>
    </w:p>
    <w:p>
      <w:pPr>
        <w:pStyle w:val="8"/>
        <w:ind w:left="240" w:right="240"/>
      </w:pPr>
      <w:r>
        <w:rPr>
          <w:rFonts w:hint="eastAsia"/>
        </w:rPr>
        <w:t>（六）环卫设施</w:t>
      </w:r>
    </w:p>
    <w:p>
      <w:pPr>
        <w:ind w:firstLine="480"/>
      </w:pPr>
      <w:r>
        <w:rPr>
          <w:rFonts w:hint="eastAsia"/>
        </w:rPr>
        <w:t>截止2020年底，全市新增无害化处理厂1座，生活垃圾无害化处理能力增长95吨/日。城市生活垃圾无害化处理率为100%，达到“十三五”100%预期目标。</w:t>
      </w:r>
    </w:p>
    <w:p>
      <w:pPr>
        <w:pStyle w:val="8"/>
        <w:ind w:left="240" w:right="240"/>
      </w:pPr>
      <w:r>
        <w:rPr>
          <w:rFonts w:hint="eastAsia"/>
        </w:rPr>
        <w:t>（七）园林绿化</w:t>
      </w:r>
    </w:p>
    <w:p>
      <w:pPr>
        <w:ind w:firstLine="480"/>
      </w:pPr>
      <w:r>
        <w:rPr>
          <w:rFonts w:hint="eastAsia"/>
        </w:rPr>
        <w:t>截止2020年底，全市新增公园绿地面积106.76万平方米，人均公园绿地面积为15.76平方米，市区绿化覆盖率48.03%，绿地率39.67%，未达预期目标。</w:t>
      </w:r>
    </w:p>
    <w:p>
      <w:pPr>
        <w:spacing w:line="560" w:lineRule="exact"/>
        <w:ind w:firstLine="482"/>
        <w:jc w:val="center"/>
        <w:rPr>
          <w:b/>
          <w:szCs w:val="28"/>
        </w:rPr>
      </w:pPr>
      <w:r>
        <w:rPr>
          <w:rFonts w:hint="eastAsia"/>
          <w:b/>
          <w:szCs w:val="28"/>
        </w:rPr>
        <w:t>表2：2015、2020年黄山市市政基础设施建设对比表</w:t>
      </w:r>
    </w:p>
    <w:tbl>
      <w:tblPr>
        <w:tblStyle w:val="2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371"/>
        <w:gridCol w:w="1081"/>
        <w:gridCol w:w="951"/>
        <w:gridCol w:w="905"/>
        <w:gridCol w:w="1038"/>
        <w:gridCol w:w="1292"/>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vMerge w:val="restart"/>
            <w:shd w:val="clear" w:color="auto" w:fill="auto"/>
            <w:vAlign w:val="center"/>
          </w:tcPr>
          <w:p>
            <w:pPr>
              <w:widowControl/>
              <w:spacing w:line="240" w:lineRule="auto"/>
              <w:ind w:firstLine="44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类别</w:t>
            </w:r>
          </w:p>
        </w:tc>
        <w:tc>
          <w:tcPr>
            <w:tcW w:w="1371" w:type="dxa"/>
            <w:vMerge w:val="restart"/>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单位</w:t>
            </w:r>
          </w:p>
        </w:tc>
        <w:tc>
          <w:tcPr>
            <w:tcW w:w="2937" w:type="dxa"/>
            <w:gridSpan w:val="3"/>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黄山市</w:t>
            </w:r>
          </w:p>
        </w:tc>
        <w:tc>
          <w:tcPr>
            <w:tcW w:w="3367" w:type="dxa"/>
            <w:gridSpan w:val="3"/>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市区（屯溪区、徽州区、黄山区）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vMerge w:val="continue"/>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p>
        </w:tc>
        <w:tc>
          <w:tcPr>
            <w:tcW w:w="1371" w:type="dxa"/>
            <w:vMerge w:val="continue"/>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2015</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2020</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增加值</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2015</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2020</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增加值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1" w:type="dxa"/>
            <w:gridSpan w:val="8"/>
            <w:shd w:val="clear" w:color="auto" w:fill="auto"/>
            <w:vAlign w:val="center"/>
          </w:tcPr>
          <w:p>
            <w:pPr>
              <w:widowControl/>
              <w:spacing w:line="240" w:lineRule="auto"/>
              <w:ind w:firstLine="0" w:firstLineChars="0"/>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一、道路交通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道路长度公里</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公里</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697.26</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957.53</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260.27</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415.37</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636.01</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220.64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道路面积</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万平方米</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1297.78</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1734.79</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437.01</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780.75</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1133.43</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352.68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人均城市道路面积</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平方米</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21.03</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27.08</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6.05</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21.02</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31.34</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1" w:type="dxa"/>
            <w:gridSpan w:val="8"/>
            <w:shd w:val="clear" w:color="auto" w:fill="auto"/>
            <w:vAlign w:val="center"/>
          </w:tcPr>
          <w:p>
            <w:pPr>
              <w:widowControl/>
              <w:spacing w:line="240" w:lineRule="auto"/>
              <w:ind w:firstLine="0" w:firstLineChars="0"/>
              <w:jc w:val="left"/>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二、地下空间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地下综合管廊密度</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公里/平方</w:t>
            </w:r>
          </w:p>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公里</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0.06</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0.06</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0.10</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1" w:type="dxa"/>
            <w:gridSpan w:val="8"/>
            <w:shd w:val="clear" w:color="auto" w:fill="auto"/>
            <w:vAlign w:val="center"/>
          </w:tcPr>
          <w:p>
            <w:pPr>
              <w:widowControl/>
              <w:spacing w:line="240" w:lineRule="auto"/>
              <w:ind w:firstLine="0" w:firstLineChars="0"/>
              <w:jc w:val="left"/>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三、给水设施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公共供水综合生产能力</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万立方米/日</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33.40</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34.50</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1.10</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19.50</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19.50</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公共供水管道长度</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公里</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1230.06</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1676.01</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445.95</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767.66</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1045.83</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278.17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供水厂</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座</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1" w:type="dxa"/>
            <w:gridSpan w:val="8"/>
            <w:shd w:val="clear" w:color="auto" w:fill="auto"/>
            <w:vAlign w:val="center"/>
          </w:tcPr>
          <w:p>
            <w:pPr>
              <w:widowControl/>
              <w:spacing w:line="240" w:lineRule="auto"/>
              <w:ind w:firstLine="0" w:firstLineChars="0"/>
              <w:jc w:val="left"/>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四、污水设施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污水厂（座）</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座</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污水排放量</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万立方米</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5415.00</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6567.49</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1152.49</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3115.00</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4271.90</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污水管道长度</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公里</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399.16</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612.24</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213.08</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231.76</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370.40</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排水管道长度</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公里</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875.29</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1310.80</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435.51</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516.57</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795.86</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279.29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污水处理能力</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万立方米/日</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15.20</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21.00</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5.8</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8.70</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11.00</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污水处理量</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万立方米</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4992.00</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6275.27</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1283.27</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2937</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4104.38</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1167.38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1" w:type="dxa"/>
            <w:gridSpan w:val="8"/>
            <w:shd w:val="clear" w:color="auto" w:fill="auto"/>
            <w:vAlign w:val="center"/>
          </w:tcPr>
          <w:p>
            <w:pPr>
              <w:widowControl/>
              <w:spacing w:line="240" w:lineRule="auto"/>
              <w:ind w:firstLine="0" w:firstLineChars="0"/>
              <w:jc w:val="left"/>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五、燃气设施（天然气）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天然气储气能力</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万立方米</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56.88</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125.80</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68.92</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54</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106.40</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供气管道</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公里</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316.19</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947.57</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631.38</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201.9</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657.77</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455.87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1" w:type="dxa"/>
            <w:gridSpan w:val="8"/>
            <w:shd w:val="clear" w:color="auto" w:fill="auto"/>
            <w:vAlign w:val="center"/>
          </w:tcPr>
          <w:p>
            <w:pPr>
              <w:widowControl/>
              <w:spacing w:line="240" w:lineRule="auto"/>
              <w:ind w:firstLine="0" w:firstLineChars="0"/>
              <w:jc w:val="left"/>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六、环卫设施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生活垃圾处理量</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万吨</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20.97</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22.33</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1.36</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12.61</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12.52</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无害化处理厂</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座</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无害化处理能力</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吨/日</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1015.00</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1110.00</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95.00</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522</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845</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公共厕所</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座</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144</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241</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97</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59</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98</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1" w:type="dxa"/>
            <w:gridSpan w:val="8"/>
            <w:shd w:val="clear" w:color="auto" w:fill="auto"/>
            <w:vAlign w:val="center"/>
          </w:tcPr>
          <w:p>
            <w:pPr>
              <w:widowControl/>
              <w:spacing w:line="240" w:lineRule="auto"/>
              <w:ind w:firstLine="0" w:firstLineChars="0"/>
              <w:jc w:val="left"/>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七、园林绿化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公园绿地面积</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万平方米</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902.7</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1009.46</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106.76</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555.7</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619.66</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城市绿地率</w:t>
            </w:r>
          </w:p>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（市区）</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34.3</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36.74</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2.44</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39.19</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39.67</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城市绿化覆盖率（市区）</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39.37</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43.51</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4.14</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47.17</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48.03</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6"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人均公园绿地面积</w:t>
            </w:r>
          </w:p>
        </w:tc>
        <w:tc>
          <w:tcPr>
            <w:tcW w:w="137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平方米</w:t>
            </w:r>
          </w:p>
        </w:tc>
        <w:tc>
          <w:tcPr>
            <w:tcW w:w="108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13.54</w:t>
            </w:r>
          </w:p>
        </w:tc>
        <w:tc>
          <w:tcPr>
            <w:tcW w:w="951"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15.76</w:t>
            </w:r>
          </w:p>
        </w:tc>
        <w:tc>
          <w:tcPr>
            <w:tcW w:w="905"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2.22</w:t>
            </w:r>
          </w:p>
        </w:tc>
        <w:tc>
          <w:tcPr>
            <w:tcW w:w="1038"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14.96</w:t>
            </w:r>
          </w:p>
        </w:tc>
        <w:tc>
          <w:tcPr>
            <w:tcW w:w="1292"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17.13</w:t>
            </w:r>
          </w:p>
        </w:tc>
        <w:tc>
          <w:tcPr>
            <w:tcW w:w="1037" w:type="dxa"/>
            <w:shd w:val="clear" w:color="auto" w:fill="auto"/>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2.17</w:t>
            </w:r>
          </w:p>
        </w:tc>
      </w:tr>
    </w:tbl>
    <w:p>
      <w:pPr>
        <w:spacing w:line="560" w:lineRule="exact"/>
        <w:ind w:firstLine="0" w:firstLineChars="0"/>
        <w:jc w:val="center"/>
      </w:pPr>
      <w:r>
        <w:rPr>
          <w:rFonts w:hint="eastAsia"/>
          <w:b/>
          <w:szCs w:val="28"/>
        </w:rPr>
        <w:t>表3：黄山市各项主要指标评估表</w:t>
      </w:r>
    </w:p>
    <w:tbl>
      <w:tblPr>
        <w:tblStyle w:val="24"/>
        <w:tblpPr w:leftFromText="180" w:rightFromText="180" w:vertAnchor="text" w:horzAnchor="page" w:tblpXSpec="center" w:tblpY="126"/>
        <w:tblOverlap w:val="never"/>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5"/>
        <w:gridCol w:w="1275"/>
        <w:gridCol w:w="2075"/>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5" w:type="dxa"/>
            <w:shd w:val="clear" w:color="auto" w:fill="auto"/>
          </w:tcPr>
          <w:p>
            <w:pPr>
              <w:widowControl/>
              <w:spacing w:line="240" w:lineRule="auto"/>
              <w:ind w:firstLine="0" w:firstLineChars="0"/>
              <w:jc w:val="center"/>
              <w:rPr>
                <w:rFonts w:cs="宋体" w:asciiTheme="minorEastAsia" w:hAnsiTheme="minorEastAsia" w:eastAsiaTheme="minorEastAsia"/>
                <w:sz w:val="21"/>
                <w:szCs w:val="21"/>
              </w:rPr>
            </w:pPr>
            <w:bookmarkStart w:id="27" w:name="_Toc41914010"/>
            <w:r>
              <w:rPr>
                <w:rFonts w:hint="eastAsia" w:cs="宋体" w:asciiTheme="minorEastAsia" w:hAnsiTheme="minorEastAsia" w:eastAsiaTheme="minorEastAsia"/>
                <w:sz w:val="21"/>
                <w:szCs w:val="21"/>
              </w:rPr>
              <w:t>指标</w:t>
            </w:r>
          </w:p>
        </w:tc>
        <w:tc>
          <w:tcPr>
            <w:tcW w:w="1275" w:type="dxa"/>
            <w:shd w:val="clear" w:color="auto" w:fill="auto"/>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2015年</w:t>
            </w:r>
          </w:p>
        </w:tc>
        <w:tc>
          <w:tcPr>
            <w:tcW w:w="2075" w:type="dxa"/>
            <w:shd w:val="clear" w:color="auto" w:fill="auto"/>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2020年</w:t>
            </w:r>
          </w:p>
        </w:tc>
        <w:tc>
          <w:tcPr>
            <w:tcW w:w="2497" w:type="dxa"/>
            <w:shd w:val="clear" w:color="auto" w:fill="auto"/>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“十三五”目标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5" w:type="dxa"/>
            <w:shd w:val="clear" w:color="auto" w:fill="auto"/>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常住人口城镇化率（%）</w:t>
            </w:r>
          </w:p>
        </w:tc>
        <w:tc>
          <w:tcPr>
            <w:tcW w:w="1275"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48.29</w:t>
            </w:r>
          </w:p>
        </w:tc>
        <w:tc>
          <w:tcPr>
            <w:tcW w:w="2075"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54.06</w:t>
            </w:r>
          </w:p>
        </w:tc>
        <w:tc>
          <w:tcPr>
            <w:tcW w:w="2497"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5" w:type="dxa"/>
            <w:shd w:val="clear" w:color="auto" w:fill="auto"/>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城市人均道路面积（平方米）</w:t>
            </w:r>
          </w:p>
        </w:tc>
        <w:tc>
          <w:tcPr>
            <w:tcW w:w="1275"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21.03</w:t>
            </w:r>
          </w:p>
        </w:tc>
        <w:tc>
          <w:tcPr>
            <w:tcW w:w="2075"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27.08</w:t>
            </w:r>
          </w:p>
        </w:tc>
        <w:tc>
          <w:tcPr>
            <w:tcW w:w="2497"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5" w:type="dxa"/>
            <w:shd w:val="clear" w:color="auto" w:fill="auto"/>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供水普及率（%）</w:t>
            </w:r>
          </w:p>
        </w:tc>
        <w:tc>
          <w:tcPr>
            <w:tcW w:w="1275"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97.2</w:t>
            </w:r>
          </w:p>
        </w:tc>
        <w:tc>
          <w:tcPr>
            <w:tcW w:w="2075"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99.77</w:t>
            </w:r>
          </w:p>
        </w:tc>
        <w:tc>
          <w:tcPr>
            <w:tcW w:w="2497"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5" w:type="dxa"/>
            <w:shd w:val="clear" w:color="auto" w:fill="auto"/>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城市污水集中处理率（%）</w:t>
            </w:r>
          </w:p>
        </w:tc>
        <w:tc>
          <w:tcPr>
            <w:tcW w:w="1275"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90.43</w:t>
            </w:r>
          </w:p>
        </w:tc>
        <w:tc>
          <w:tcPr>
            <w:tcW w:w="2075"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95.5</w:t>
            </w:r>
          </w:p>
        </w:tc>
        <w:tc>
          <w:tcPr>
            <w:tcW w:w="2497"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5" w:type="dxa"/>
            <w:shd w:val="clear" w:color="auto" w:fill="auto"/>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燃气普及率（%）</w:t>
            </w:r>
          </w:p>
        </w:tc>
        <w:tc>
          <w:tcPr>
            <w:tcW w:w="1275"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95.2</w:t>
            </w:r>
          </w:p>
        </w:tc>
        <w:tc>
          <w:tcPr>
            <w:tcW w:w="2075"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98.88</w:t>
            </w:r>
          </w:p>
        </w:tc>
        <w:tc>
          <w:tcPr>
            <w:tcW w:w="2497"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5" w:type="dxa"/>
            <w:shd w:val="clear" w:color="auto" w:fill="auto"/>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城市生活垃圾无害化处理率（%）</w:t>
            </w:r>
          </w:p>
        </w:tc>
        <w:tc>
          <w:tcPr>
            <w:tcW w:w="1275"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100</w:t>
            </w:r>
          </w:p>
        </w:tc>
        <w:tc>
          <w:tcPr>
            <w:tcW w:w="2075"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100</w:t>
            </w:r>
          </w:p>
        </w:tc>
        <w:tc>
          <w:tcPr>
            <w:tcW w:w="2497"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5" w:type="dxa"/>
            <w:shd w:val="clear" w:color="auto" w:fill="auto"/>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城市人均公园绿地</w:t>
            </w:r>
          </w:p>
        </w:tc>
        <w:tc>
          <w:tcPr>
            <w:tcW w:w="1275"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13.54</w:t>
            </w:r>
          </w:p>
        </w:tc>
        <w:tc>
          <w:tcPr>
            <w:tcW w:w="2075"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15.76</w:t>
            </w:r>
          </w:p>
        </w:tc>
        <w:tc>
          <w:tcPr>
            <w:tcW w:w="2497"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5" w:type="dxa"/>
            <w:shd w:val="clear" w:color="auto" w:fill="auto"/>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城市绿化覆盖率（市区）（%）</w:t>
            </w:r>
          </w:p>
        </w:tc>
        <w:tc>
          <w:tcPr>
            <w:tcW w:w="1275" w:type="dxa"/>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44.59</w:t>
            </w:r>
          </w:p>
        </w:tc>
        <w:tc>
          <w:tcPr>
            <w:tcW w:w="2075"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48.03</w:t>
            </w:r>
          </w:p>
        </w:tc>
        <w:tc>
          <w:tcPr>
            <w:tcW w:w="2497"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5" w:type="dxa"/>
            <w:shd w:val="clear" w:color="auto" w:fill="auto"/>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城市绿地率（市区）（%）</w:t>
            </w:r>
          </w:p>
        </w:tc>
        <w:tc>
          <w:tcPr>
            <w:tcW w:w="1275"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37.59</w:t>
            </w:r>
          </w:p>
        </w:tc>
        <w:tc>
          <w:tcPr>
            <w:tcW w:w="2075"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39.67</w:t>
            </w:r>
          </w:p>
        </w:tc>
        <w:tc>
          <w:tcPr>
            <w:tcW w:w="2497" w:type="dxa"/>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42</w:t>
            </w:r>
          </w:p>
        </w:tc>
      </w:tr>
    </w:tbl>
    <w:p>
      <w:pPr>
        <w:pStyle w:val="7"/>
        <w:ind w:firstLine="562"/>
      </w:pPr>
    </w:p>
    <w:p>
      <w:pPr>
        <w:pStyle w:val="7"/>
        <w:ind w:firstLine="562"/>
      </w:pPr>
      <w:bookmarkStart w:id="28" w:name="_Toc16343"/>
      <w:r>
        <w:rPr>
          <w:rFonts w:hint="eastAsia"/>
        </w:rPr>
        <w:t>第五节</w:t>
      </w:r>
      <w:bookmarkEnd w:id="27"/>
      <w:r>
        <w:rPr>
          <w:rFonts w:hint="eastAsia"/>
        </w:rPr>
        <w:t xml:space="preserve"> 发展条件分析</w:t>
      </w:r>
      <w:bookmarkEnd w:id="28"/>
    </w:p>
    <w:p>
      <w:pPr>
        <w:pStyle w:val="8"/>
        <w:numPr>
          <w:ilvl w:val="0"/>
          <w:numId w:val="1"/>
        </w:numPr>
        <w:ind w:leftChars="0" w:right="240"/>
      </w:pPr>
      <w:r>
        <w:rPr>
          <w:rFonts w:hint="eastAsia"/>
        </w:rPr>
        <w:t>优势与机遇</w:t>
      </w:r>
    </w:p>
    <w:p>
      <w:pPr>
        <w:pStyle w:val="9"/>
        <w:ind w:firstLine="482"/>
      </w:pPr>
      <w:r>
        <w:rPr>
          <w:rFonts w:hint="eastAsia"/>
        </w:rPr>
        <w:t>1、面临形势</w:t>
      </w:r>
    </w:p>
    <w:p>
      <w:pPr>
        <w:ind w:firstLine="480"/>
      </w:pPr>
      <w:r>
        <w:t>“十四五”时期是我国由全面建成小康社会向基本实现社会主义现代化迈进的关键时期，是开启全面建设社会主义现代化国家新征程的第一个五年规划</w:t>
      </w:r>
      <w:r>
        <w:rPr>
          <w:rFonts w:hint="eastAsia"/>
        </w:rPr>
        <w:t>，在我国发展进程中具有里程碑的意义。要立足新的历史方位，紧扣进入高质量新发展阶段，增加机遇意识和风险防范意识，准确识变、科学应变、主动求变；要认识当前的新形势，已从粗放型向集约型、精细化转变，从数量的增加转向为对品质的高要求，从大规模增量建设转变为存量提质改造和增量结构调整并重，要清醒地认识到城市建设中存在的问题，准确把握新形势；要贯彻新的发展理念，以新的发展理念为引领，将新发展理念贯穿城市规划、建设、管理全过程和各方面，推动城镇基础设施建设全面协调可持续发展。</w:t>
      </w:r>
    </w:p>
    <w:p>
      <w:pPr>
        <w:ind w:firstLine="480"/>
      </w:pPr>
      <w:r>
        <w:rPr>
          <w:rFonts w:hint="eastAsia"/>
        </w:rPr>
        <w:t>要把握黄山发展大势、态势和趋势，找准定位，拉高位势、提升能级，谋划一批项目工程，实施一批“新城建”项目，以“新城建”对接“新基建”，全面提升基础设施运行效率和服务能力，推进城市现代化、智慧化。</w:t>
      </w:r>
    </w:p>
    <w:p>
      <w:pPr>
        <w:pStyle w:val="9"/>
        <w:ind w:firstLine="482"/>
      </w:pPr>
      <w:r>
        <w:rPr>
          <w:rFonts w:hint="eastAsia"/>
        </w:rPr>
        <w:t>2、国家对城镇基础设施建设提出新的要求</w:t>
      </w:r>
    </w:p>
    <w:p>
      <w:pPr>
        <w:ind w:firstLine="480"/>
      </w:pPr>
      <w:r>
        <w:t>2020年2月14日，</w:t>
      </w:r>
      <w:r>
        <w:fldChar w:fldCharType="begin"/>
      </w:r>
      <w:r>
        <w:instrText xml:space="preserve"> HYPERLINK "https://baike.so.com/doc/27333258-28733641.html" \t "_blank" </w:instrText>
      </w:r>
      <w:r>
        <w:fldChar w:fldCharType="separate"/>
      </w:r>
      <w:r>
        <w:t>中央全面深化改革委员会</w:t>
      </w:r>
      <w:r>
        <w:fldChar w:fldCharType="end"/>
      </w:r>
      <w:r>
        <w:t>第十二次会议</w:t>
      </w:r>
      <w:r>
        <w:rPr>
          <w:rFonts w:hint="eastAsia"/>
        </w:rPr>
        <w:t>上提出”</w:t>
      </w:r>
      <w:r>
        <w:t>打造集约高效、经济适用、智能绿色、安全可靠的现代化基础设施体系”。</w:t>
      </w:r>
    </w:p>
    <w:p>
      <w:pPr>
        <w:ind w:firstLine="480"/>
      </w:pPr>
      <w:r>
        <w:t>2020年3月4日，中共中央政治局常务委员会召开会议</w:t>
      </w:r>
      <w:r>
        <w:rPr>
          <w:rFonts w:hint="eastAsia"/>
        </w:rPr>
        <w:t>上</w:t>
      </w:r>
      <w:r>
        <w:t>强调“要加大公共卫生服务、应急物资保障领域投入，加快5G网络、数据中心等新型基础设施建设进度”</w:t>
      </w:r>
      <w:r>
        <w:rPr>
          <w:rFonts w:hint="eastAsia"/>
        </w:rPr>
        <w:t>。</w:t>
      </w:r>
    </w:p>
    <w:p>
      <w:pPr>
        <w:ind w:firstLine="480"/>
      </w:pPr>
      <w:r>
        <w:rPr>
          <w:rFonts w:hint="eastAsia"/>
        </w:rPr>
        <w:t>习近平总书记高度重视城乡建设工作，自党的十八大以来作出一系列重要论述和指示批示，并在中央经济工作会议、中央政治局会议等重要会议上，对推进新型城镇化、城市建设和治理、城市生态和安全、历史文化保护和城市风貌等方面，以及城市提质增效、生活垃圾分类、城市体检、历史文化保护传承体系、海绵城市建设、城市防汛和内涝治理、城市基础设施和房屋安全等方面作出了一系列重要批示；2020年8月，在安徽合肥召开的扎实推进长三角一体化发展座谈会上，对安徽省提出了强化</w:t>
      </w:r>
      <w:r>
        <w:t>“</w:t>
      </w:r>
      <w:r>
        <w:rPr>
          <w:rFonts w:hint="eastAsia"/>
        </w:rPr>
        <w:t>两个坚持</w:t>
      </w:r>
      <w:r>
        <w:t>”</w:t>
      </w:r>
      <w:r>
        <w:rPr>
          <w:rFonts w:hint="eastAsia"/>
        </w:rPr>
        <w:t>，实现</w:t>
      </w:r>
      <w:r>
        <w:t>“</w:t>
      </w:r>
      <w:r>
        <w:rPr>
          <w:rFonts w:hint="eastAsia"/>
        </w:rPr>
        <w:t>两个更大</w:t>
      </w:r>
      <w:r>
        <w:t>”</w:t>
      </w:r>
      <w:r>
        <w:rPr>
          <w:rFonts w:hint="eastAsia"/>
        </w:rPr>
        <w:t>的目标要求。</w:t>
      </w:r>
    </w:p>
    <w:p>
      <w:pPr>
        <w:pStyle w:val="9"/>
        <w:ind w:firstLine="482"/>
        <w:rPr>
          <w:shd w:val="clear" w:color="auto" w:fill="FFFFFF"/>
        </w:rPr>
      </w:pPr>
      <w:r>
        <w:rPr>
          <w:rFonts w:hint="eastAsia"/>
        </w:rPr>
        <w:t>3、新机遇</w:t>
      </w:r>
    </w:p>
    <w:p>
      <w:pPr>
        <w:ind w:firstLine="480"/>
      </w:pPr>
      <w:r>
        <w:rPr>
          <w:rFonts w:hint="eastAsia"/>
        </w:rPr>
        <w:t>国家发改委发布加快开展县城城镇化补短板强弱项工作的通知，围绕环境卫生设施、市政公用设施等4大领域17项建设任务，要求各地区因地制宜，本着“缺什么补什么”的原则，坚持靶向发力、精准施策，分阶段、有步骤地滚动谋划项目，成熟一批、实施一批。这将推动我市拉动内需，优化城镇化空间格局、推进城乡融合发展、提升人民幸福感。</w:t>
      </w:r>
    </w:p>
    <w:p>
      <w:pPr>
        <w:ind w:firstLine="480"/>
      </w:pPr>
      <w:r>
        <w:rPr>
          <w:rFonts w:hint="eastAsia"/>
        </w:rPr>
        <w:t>我市</w:t>
      </w:r>
      <w:r>
        <w:t>地处皖浙赣闽</w:t>
      </w:r>
      <w:r>
        <w:rPr>
          <w:rFonts w:hint="eastAsia"/>
        </w:rPr>
        <w:t>“</w:t>
      </w:r>
      <w:r>
        <w:t>四省通衢</w:t>
      </w:r>
      <w:r>
        <w:rPr>
          <w:rFonts w:hint="eastAsia"/>
        </w:rPr>
        <w:t>”</w:t>
      </w:r>
      <w:r>
        <w:t>，既是长三角南翼门户，又是加速崛起的中部成员，还是“一带一路”重要节点</w:t>
      </w:r>
      <w:r>
        <w:rPr>
          <w:rFonts w:hint="eastAsia"/>
        </w:rPr>
        <w:t>，</w:t>
      </w:r>
      <w:r>
        <w:t>随着</w:t>
      </w:r>
      <w:r>
        <w:rPr>
          <w:rFonts w:hint="eastAsia"/>
        </w:rPr>
        <w:t>国家</w:t>
      </w:r>
      <w:r>
        <w:t>“一带一路”、长三角一体化、中部崛起</w:t>
      </w:r>
      <w:r>
        <w:rPr>
          <w:rFonts w:hint="eastAsia"/>
        </w:rPr>
        <w:t>等</w:t>
      </w:r>
      <w:r>
        <w:t>三大</w:t>
      </w:r>
      <w:r>
        <w:rPr>
          <w:rFonts w:hint="eastAsia"/>
        </w:rPr>
        <w:t>重大</w:t>
      </w:r>
      <w:r>
        <w:t>战略</w:t>
      </w:r>
      <w:r>
        <w:rPr>
          <w:rFonts w:hint="eastAsia"/>
        </w:rPr>
        <w:t>的</w:t>
      </w:r>
      <w:r>
        <w:t>交汇，</w:t>
      </w:r>
      <w:r>
        <w:rPr>
          <w:rFonts w:hint="eastAsia"/>
        </w:rPr>
        <w:t>我市</w:t>
      </w:r>
      <w:r>
        <w:t>承东启西、左右逢源的双重优势更加明显</w:t>
      </w:r>
      <w:r>
        <w:rPr>
          <w:rFonts w:hint="eastAsia"/>
        </w:rPr>
        <w:t>；发挥我市众多历史文化遗产和优秀传统文化优势，与绿水青山的生态环境深度结合，通过我市大交通体系建设，拉近与长三角、京津冀、珠三角时空距离，</w:t>
      </w:r>
      <w:r>
        <w:t>必将吸引更多人流、物流、信息流、资金流在此流动汇聚，</w:t>
      </w:r>
      <w:r>
        <w:rPr>
          <w:rFonts w:hint="eastAsia"/>
        </w:rPr>
        <w:t>从而带动城镇基础设施建设的高质量、高标准建设，</w:t>
      </w:r>
      <w:r>
        <w:t>推动</w:t>
      </w:r>
      <w:r>
        <w:rPr>
          <w:rFonts w:hint="eastAsia"/>
        </w:rPr>
        <w:t>我市发展进入新高度。</w:t>
      </w:r>
    </w:p>
    <w:p>
      <w:pPr>
        <w:pStyle w:val="8"/>
        <w:numPr>
          <w:ilvl w:val="0"/>
          <w:numId w:val="1"/>
        </w:numPr>
        <w:ind w:leftChars="0" w:right="240"/>
      </w:pPr>
      <w:r>
        <w:rPr>
          <w:rFonts w:hint="eastAsia"/>
        </w:rPr>
        <w:t>问题与挑战</w:t>
      </w:r>
    </w:p>
    <w:p>
      <w:pPr>
        <w:pStyle w:val="9"/>
        <w:numPr>
          <w:ilvl w:val="0"/>
          <w:numId w:val="2"/>
        </w:numPr>
        <w:ind w:firstLine="482"/>
      </w:pPr>
      <w:r>
        <w:rPr>
          <w:rFonts w:hint="eastAsia"/>
        </w:rPr>
        <w:t>外部环境的影响</w:t>
      </w:r>
    </w:p>
    <w:p>
      <w:pPr>
        <w:ind w:firstLine="480"/>
      </w:pPr>
      <w:r>
        <w:rPr>
          <w:rFonts w:hint="eastAsia"/>
        </w:rPr>
        <w:t>世界正进入动荡变革时期，全球经济下行压力增大，经济面临严峻挑战，新冠疫情对世界经济造成巨大打击，产生的负面影响短期内难以消除，也暴露出城市在公共卫生、人居环境、市政设施、产业配套等方面存在不少短板和弱项，城市的综合承载能力和治理能力仍有待提高。</w:t>
      </w:r>
    </w:p>
    <w:p>
      <w:pPr>
        <w:pStyle w:val="9"/>
        <w:numPr>
          <w:ilvl w:val="0"/>
          <w:numId w:val="2"/>
        </w:numPr>
        <w:ind w:firstLine="482"/>
      </w:pPr>
      <w:r>
        <w:rPr>
          <w:rFonts w:hint="eastAsia"/>
        </w:rPr>
        <w:t>与周边发达城市间的差距</w:t>
      </w:r>
    </w:p>
    <w:p>
      <w:pPr>
        <w:ind w:firstLine="480"/>
      </w:pPr>
      <w:r>
        <w:rPr>
          <w:rFonts w:hint="eastAsia"/>
        </w:rPr>
        <w:t>黄山市在长三角一体化城市中，面临中心城区能级不强、要素集聚不全面、创新发展动能集聚不足等问题，与周边的上海、杭州、南京、苏州等发达城市，对人才和科创要素虹吸效应等方面存在较大差距。如何通过城镇基础设施建设拉近与周边发达城市之间的时空距离，吸引更多的人才、资金、产业等，是未来城镇基础设施建设的重点。</w:t>
      </w:r>
    </w:p>
    <w:p>
      <w:pPr>
        <w:pStyle w:val="9"/>
        <w:ind w:firstLine="482"/>
      </w:pPr>
      <w:r>
        <w:rPr>
          <w:rFonts w:hint="eastAsia"/>
        </w:rPr>
        <w:t>3、资金压力大</w:t>
      </w:r>
    </w:p>
    <w:p>
      <w:pPr>
        <w:ind w:firstLine="480"/>
      </w:pPr>
      <w:r>
        <w:rPr>
          <w:rFonts w:hint="eastAsia"/>
        </w:rPr>
        <w:t>城镇基础设施建设的资金主要通过政府直接投资、银行贷款、政府和社会资本合作等方式筹集，随着宏观经济下行、政府财力收紧，而“十四五”期间城镇基础设施投入需求较大，政府财政投入压力会更大。</w:t>
      </w:r>
    </w:p>
    <w:p>
      <w:pPr>
        <w:ind w:firstLine="480"/>
      </w:pPr>
      <w:r>
        <w:rPr>
          <w:rFonts w:hint="eastAsia"/>
        </w:rPr>
        <w:t>随着新基建的到来，基础设施的属性更加复杂多元，传统的以政府投资、国有企业投资等为主的投资融资模式的局限性进一步凸显，迫切需要创新投融资模式，拓宽投融资渠道。</w:t>
      </w:r>
    </w:p>
    <w:p>
      <w:pPr>
        <w:pStyle w:val="9"/>
        <w:ind w:firstLine="482"/>
      </w:pPr>
      <w:r>
        <w:rPr>
          <w:rFonts w:hint="eastAsia"/>
        </w:rPr>
        <w:t>4、城市本身的问题</w:t>
      </w:r>
    </w:p>
    <w:p>
      <w:pPr>
        <w:ind w:firstLine="480"/>
      </w:pPr>
      <w:r>
        <w:rPr>
          <w:rFonts w:hint="eastAsia"/>
        </w:rPr>
        <w:t>城市经济总量偏小、发展动能不足；城乡发展不平衡，公共设施、基础设施供给集中在城市，乡镇、农村基础设施和公共服务设施与城市有较大差距。且目前全市教育、医疗等服务供给压力仍较大，道路交通等基础设施供给水平仍有待提升，城市人居环境品质有待提高；城市发展和建设过程中，一些“城市病”尚未完全得到有效治理；城市建设与人民美好生活需要还有一定的差距。</w:t>
      </w:r>
    </w:p>
    <w:p>
      <w:pPr>
        <w:ind w:firstLine="480"/>
      </w:pPr>
      <w:r>
        <w:rPr>
          <w:rFonts w:hint="eastAsia"/>
        </w:rPr>
        <w:t>在新时期，黄山市要牢牢抓住进入新发展阶段的重大战略机遇，在危机中孕育先机，于变局中谋划新局，积极应对各种风险和挑战，统筹研究谋划，推进黄山市“十四五”城镇</w:t>
      </w:r>
      <w:r>
        <w:rPr>
          <w:rFonts w:hint="eastAsia"/>
          <w:lang w:eastAsia="zh-CN"/>
        </w:rPr>
        <w:t>基础设施建设</w:t>
      </w:r>
      <w:r>
        <w:rPr>
          <w:rFonts w:hint="eastAsia"/>
        </w:rPr>
        <w:t>更高更好的发展。</w:t>
      </w:r>
      <w:bookmarkStart w:id="29" w:name="_Toc41914011"/>
    </w:p>
    <w:p>
      <w:pPr>
        <w:pStyle w:val="6"/>
        <w:ind w:firstLine="643"/>
      </w:pPr>
      <w:bookmarkStart w:id="30" w:name="_Toc7726"/>
      <w:r>
        <w:rPr>
          <w:rFonts w:hint="eastAsia"/>
        </w:rPr>
        <w:t>第二章  规划总则</w:t>
      </w:r>
      <w:bookmarkEnd w:id="29"/>
      <w:bookmarkEnd w:id="30"/>
    </w:p>
    <w:p>
      <w:pPr>
        <w:pStyle w:val="7"/>
        <w:ind w:firstLine="562"/>
      </w:pPr>
      <w:bookmarkStart w:id="31" w:name="_Toc41914012"/>
      <w:bookmarkStart w:id="32" w:name="_Toc12728"/>
      <w:r>
        <w:rPr>
          <w:rFonts w:hint="eastAsia"/>
        </w:rPr>
        <w:t>第一节 指导思想</w:t>
      </w:r>
      <w:bookmarkEnd w:id="31"/>
      <w:bookmarkEnd w:id="32"/>
    </w:p>
    <w:p>
      <w:pPr>
        <w:ind w:firstLine="480"/>
      </w:pPr>
      <w:r>
        <w:rPr>
          <w:rFonts w:hint="eastAsia"/>
        </w:rPr>
        <w:t>坚持以习近平新时代中国特色社会主义思想为指导，认真贯彻党的十九大和十九届二中、三中、四中、五中、六中全会精神，按照</w:t>
      </w:r>
      <w:r>
        <w:rPr>
          <w:rFonts w:hint="eastAsia"/>
          <w:lang w:eastAsia="zh-CN"/>
        </w:rPr>
        <w:t>“五位一体”总体布局</w:t>
      </w:r>
      <w:r>
        <w:rPr>
          <w:rFonts w:hint="eastAsia"/>
        </w:rPr>
        <w:t>和“四个全面”的战略布局，落实省市相关要求，科学把握新发展阶段，坚决贯彻新发展理念，服务构建新发展格局，坚持以人为核心，建设更健康、更安全、更宜居的城市；坚持人民城市人民建，人民城市为人民，敬畏城市、善待城市，将全生命周期管理理念贯穿城市规划、建设、管理全过程，善于运用科学方法、</w:t>
      </w:r>
      <w:r>
        <w:rPr>
          <w:rFonts w:hint="eastAsia"/>
          <w:lang w:val="en-US" w:eastAsia="zh-CN"/>
        </w:rPr>
        <w:t>习近平</w:t>
      </w:r>
      <w:r>
        <w:rPr>
          <w:rFonts w:hint="eastAsia"/>
        </w:rPr>
        <w:t>法治思想解决各种疑难杂症，推动智慧化、新型城市建设；坚持以城市生态和安全为首位，保护和传承城市历史文化遗产，把人民生命安全和身体健康作为城市发展的基础目标，统筹城市布局，打造宜居城市、绿色城市、韧性城市、智慧城市、人文城市；围绕我市</w:t>
      </w:r>
      <w:r>
        <w:t>城乡建设战略部署和工作目标，</w:t>
      </w:r>
      <w:r>
        <w:rPr>
          <w:rFonts w:hint="eastAsia"/>
        </w:rPr>
        <w:t>立足补短板强弱项、扩大有效投资，统筹发展和安全、近期和远期，积极谋划重大项目规划布局，拓展基础设施建设空间，有力推进新型基础设施建设，完善管理体制，强化投融资保障，持续增强城镇综合服务功能和辐射带动能力，为建设“生态型国际化世界级休闲度假旅游目的地城市”做好保障，打好基础</w:t>
      </w:r>
      <w:r>
        <w:t>。</w:t>
      </w:r>
    </w:p>
    <w:p>
      <w:pPr>
        <w:pStyle w:val="7"/>
        <w:ind w:firstLine="562"/>
      </w:pPr>
      <w:bookmarkStart w:id="33" w:name="_Toc41914013"/>
      <w:bookmarkStart w:id="34" w:name="_Toc31834"/>
      <w:r>
        <w:rPr>
          <w:rFonts w:hint="eastAsia"/>
        </w:rPr>
        <w:t>第二节 规划依据</w:t>
      </w:r>
      <w:bookmarkEnd w:id="33"/>
      <w:bookmarkEnd w:id="34"/>
    </w:p>
    <w:p>
      <w:pPr>
        <w:ind w:firstLine="480"/>
      </w:pPr>
      <w:r>
        <w:rPr>
          <w:rFonts w:hint="eastAsia"/>
        </w:rPr>
        <w:t>《中华人民共和国国民经济和社会发展第十四个五年规划纲要和2035年远景目标纲要(2021-2025年)》；</w:t>
      </w:r>
    </w:p>
    <w:p>
      <w:pPr>
        <w:ind w:firstLine="480"/>
      </w:pPr>
      <w:r>
        <w:rPr>
          <w:rFonts w:hint="eastAsia"/>
        </w:rPr>
        <w:t>《安徽省国民经济和社会发展第十四个五年规划和2035年远景目标纲要(2021-2025年)》；</w:t>
      </w:r>
    </w:p>
    <w:p>
      <w:pPr>
        <w:ind w:firstLine="480"/>
      </w:pPr>
      <w:r>
        <w:rPr>
          <w:rFonts w:hint="eastAsia"/>
        </w:rPr>
        <w:t>《安徽省住房和城乡建设事业发展“十四五”规划 (2021-2025年)》；</w:t>
      </w:r>
    </w:p>
    <w:p>
      <w:pPr>
        <w:ind w:firstLine="480"/>
      </w:pPr>
      <w:r>
        <w:rPr>
          <w:rFonts w:hint="eastAsia"/>
        </w:rPr>
        <w:t>《黄山市国民经济和社会发展第十四个五年规划和2035年远景目标纲要》；</w:t>
      </w:r>
    </w:p>
    <w:p>
      <w:pPr>
        <w:ind w:firstLine="480"/>
      </w:pPr>
      <w:r>
        <w:rPr>
          <w:rFonts w:hint="eastAsia"/>
        </w:rPr>
        <w:t>《黄山市城市总体规划（2008-2030年）（2018修改）》；</w:t>
      </w:r>
    </w:p>
    <w:p>
      <w:pPr>
        <w:ind w:firstLine="480"/>
      </w:pPr>
      <w:r>
        <w:rPr>
          <w:rFonts w:hint="eastAsia"/>
        </w:rPr>
        <w:t>《安徽省“十四五”城市市政公用事业发展规划》；</w:t>
      </w:r>
    </w:p>
    <w:p>
      <w:pPr>
        <w:ind w:firstLine="480"/>
      </w:pPr>
      <w:r>
        <w:rPr>
          <w:rFonts w:hint="eastAsia"/>
        </w:rPr>
        <w:t>其他相关规划和各专项规划等。</w:t>
      </w:r>
    </w:p>
    <w:p>
      <w:pPr>
        <w:pStyle w:val="7"/>
        <w:ind w:firstLine="562"/>
      </w:pPr>
      <w:bookmarkStart w:id="35" w:name="_Toc6623"/>
      <w:bookmarkStart w:id="36" w:name="_Toc41914014"/>
      <w:r>
        <w:rPr>
          <w:rFonts w:hint="eastAsia"/>
        </w:rPr>
        <w:t>第三节 规划原则</w:t>
      </w:r>
      <w:bookmarkEnd w:id="35"/>
      <w:bookmarkEnd w:id="36"/>
    </w:p>
    <w:p>
      <w:pPr>
        <w:pStyle w:val="8"/>
        <w:ind w:left="240" w:right="240"/>
      </w:pPr>
      <w:bookmarkStart w:id="37" w:name="_Toc41914015"/>
      <w:r>
        <w:rPr>
          <w:rFonts w:hint="eastAsia"/>
        </w:rPr>
        <w:t>（一）系统规划，问题目标双向引导</w:t>
      </w:r>
      <w:bookmarkEnd w:id="37"/>
    </w:p>
    <w:p>
      <w:pPr>
        <w:ind w:firstLine="480"/>
      </w:pPr>
      <w:r>
        <w:rPr>
          <w:rFonts w:hint="eastAsia"/>
        </w:rPr>
        <w:t>充分认识基础设施建设的系统性和整体性，坚持先规划后建设，发挥规划的控制和引领作用，</w:t>
      </w:r>
      <w:r>
        <w:t>坚持问题导向与目标导向相结合</w:t>
      </w:r>
      <w:r>
        <w:rPr>
          <w:rFonts w:hint="eastAsia"/>
        </w:rPr>
        <w:t>，有序推进基础设施建设，</w:t>
      </w:r>
      <w:r>
        <w:t>使其既要满足当前一段时间的需要</w:t>
      </w:r>
      <w:r>
        <w:rPr>
          <w:rFonts w:hint="eastAsia"/>
        </w:rPr>
        <w:t>，</w:t>
      </w:r>
      <w:r>
        <w:t>又能为未来发展预留空间。</w:t>
      </w:r>
    </w:p>
    <w:p>
      <w:pPr>
        <w:pStyle w:val="8"/>
        <w:ind w:left="240" w:right="240"/>
      </w:pPr>
      <w:bookmarkStart w:id="38" w:name="_Toc41914016"/>
      <w:r>
        <w:rPr>
          <w:rFonts w:hint="eastAsia"/>
        </w:rPr>
        <w:t>（二）补短强弱，有序推进设施建设</w:t>
      </w:r>
      <w:bookmarkEnd w:id="38"/>
    </w:p>
    <w:p>
      <w:pPr>
        <w:ind w:firstLine="480"/>
      </w:pPr>
      <w:r>
        <w:t>重点加强对短板</w:t>
      </w:r>
      <w:r>
        <w:rPr>
          <w:rFonts w:hint="eastAsia"/>
        </w:rPr>
        <w:t>、弱项</w:t>
      </w:r>
      <w:r>
        <w:t>基础设施的建设力度。优先加强涉及城市安全市政基础设施建设</w:t>
      </w:r>
      <w:r>
        <w:rPr>
          <w:rFonts w:hint="eastAsia"/>
        </w:rPr>
        <w:t>，注重试点项目建设，不断推进海绵城市、城市双修项目，加快补齐城市污水处理短板</w:t>
      </w:r>
      <w:r>
        <w:t>。</w:t>
      </w:r>
      <w:r>
        <w:rPr>
          <w:rFonts w:hint="eastAsia"/>
        </w:rPr>
        <w:t>注重轻重缓急，适当超前引导，积极有序推进各项</w:t>
      </w:r>
      <w:r>
        <w:t>基础设施</w:t>
      </w:r>
      <w:r>
        <w:rPr>
          <w:rFonts w:hint="eastAsia"/>
        </w:rPr>
        <w:t>建设</w:t>
      </w:r>
      <w:r>
        <w:t>。</w:t>
      </w:r>
    </w:p>
    <w:p>
      <w:pPr>
        <w:pStyle w:val="8"/>
        <w:ind w:left="240" w:right="240"/>
      </w:pPr>
      <w:bookmarkStart w:id="39" w:name="_Toc41914017"/>
      <w:r>
        <w:rPr>
          <w:rFonts w:hint="eastAsia"/>
        </w:rPr>
        <w:t>（三）绿色低碳，促进生态文明建设</w:t>
      </w:r>
      <w:bookmarkEnd w:id="39"/>
    </w:p>
    <w:p>
      <w:pPr>
        <w:ind w:firstLine="480"/>
      </w:pPr>
      <w:r>
        <w:rPr>
          <w:rFonts w:hint="eastAsia"/>
        </w:rPr>
        <w:t>坚持生态优先，绿色发展，</w:t>
      </w:r>
      <w:r>
        <w:t>节约集约利用土地、水、能源等资源。强化环境保护和生态修复。减少对自然的干扰和影响。推动形成绿色低碳的生产生活方式和城市建设运营模式。</w:t>
      </w:r>
      <w:r>
        <w:rPr>
          <w:rFonts w:hint="eastAsia"/>
        </w:rPr>
        <w:t>科学确定各类基础设施的规模和布局，</w:t>
      </w:r>
      <w:r>
        <w:t>注重各类邻避设施的合理布局，防范次生污染，保障人居环境生态环境安全。</w:t>
      </w:r>
    </w:p>
    <w:p>
      <w:pPr>
        <w:pStyle w:val="8"/>
        <w:ind w:left="240" w:right="240"/>
      </w:pPr>
      <w:bookmarkStart w:id="40" w:name="_Toc41914018"/>
      <w:r>
        <w:rPr>
          <w:rFonts w:hint="eastAsia"/>
        </w:rPr>
        <w:t>（四）城乡统筹，加强区域共建共享</w:t>
      </w:r>
      <w:bookmarkEnd w:id="40"/>
    </w:p>
    <w:p>
      <w:pPr>
        <w:ind w:firstLine="480"/>
      </w:pPr>
      <w:r>
        <w:rPr>
          <w:rFonts w:hint="eastAsia"/>
        </w:rPr>
        <w:t>坚持城乡一体、区域协调、互促共进，构建以中心城区“一环三片”为核心、涵盖休宁县和歙县的“大主城区”城市格局，优化资源要素配置，拓展城市发展空间。加强城市基础设施和公共服务设施建设，增强城市综合承载能力，</w:t>
      </w:r>
      <w:r>
        <w:t>统筹城乡供水、污水、燃气、环卫设施建设，大力鼓励以城带乡、城市反哺农村；统筹区域水资源开发、污泥垃圾处置设施</w:t>
      </w:r>
      <w:r>
        <w:rPr>
          <w:rFonts w:hint="eastAsia"/>
        </w:rPr>
        <w:t>等</w:t>
      </w:r>
      <w:r>
        <w:t>重大基础设施建设</w:t>
      </w:r>
      <w:r>
        <w:rPr>
          <w:rFonts w:hint="eastAsia"/>
        </w:rPr>
        <w:t>共建共享、互联互通</w:t>
      </w:r>
      <w:r>
        <w:t>，</w:t>
      </w:r>
      <w:r>
        <w:rPr>
          <w:rFonts w:hint="eastAsia"/>
        </w:rPr>
        <w:t>积极主动承接杭州都市圈城市辐射，带动周边城乡区域协同发展。</w:t>
      </w:r>
    </w:p>
    <w:p>
      <w:pPr>
        <w:pStyle w:val="8"/>
        <w:ind w:left="240" w:right="240"/>
      </w:pPr>
      <w:bookmarkStart w:id="41" w:name="_Toc41914019"/>
      <w:r>
        <w:rPr>
          <w:rFonts w:hint="eastAsia"/>
        </w:rPr>
        <w:t>（五）建管结合，推进智慧城市建设</w:t>
      </w:r>
      <w:bookmarkEnd w:id="41"/>
    </w:p>
    <w:p>
      <w:pPr>
        <w:ind w:firstLine="480"/>
      </w:pPr>
      <w:bookmarkStart w:id="42" w:name="_Toc41914020"/>
      <w:r>
        <w:rPr>
          <w:rFonts w:hint="eastAsia"/>
        </w:rPr>
        <w:t>贯彻习近平总书记关于提高城市科学化、精细化、智能化管理水平的重要指示精神，基于信息化、数字化、智能化的“新城建”，推进新型城市基础设施建设，以城市运行管理服务平台为基础，规范数据结构、接口类型、交换标准、技术架构和安全保障机制，整合资源、集约建设，拓展行业应用系统建设。利用5G、遥感、大数据分析、人工智能、区块链等技术，推进城市信息模型(CIM)平台建设，建立城市基础设施数字化监管体系，支撑地下综合管廊、海绵城市、智慧城市建设试点和排水防涝补短板等重大工程，保障道路桥梁、公园广场等基础设施和公共服务设施正常运行，整体提升城市承载力和管理服务水平，推动实现城市治理体系和治理能力现代化。</w:t>
      </w:r>
    </w:p>
    <w:p>
      <w:pPr>
        <w:pStyle w:val="8"/>
        <w:ind w:left="240" w:right="240"/>
      </w:pPr>
      <w:r>
        <w:rPr>
          <w:rFonts w:hint="eastAsia"/>
        </w:rPr>
        <w:t>（六）机制优化，大力推进改革创新</w:t>
      </w:r>
      <w:bookmarkEnd w:id="42"/>
    </w:p>
    <w:p>
      <w:pPr>
        <w:ind w:firstLine="480"/>
      </w:pPr>
      <w:r>
        <w:rPr>
          <w:rFonts w:hint="eastAsia"/>
        </w:rPr>
        <w:t>推进改革创新，加强法规标准体系建设，建立健全“一年一体检，五年一评估”的城市体检评估机制，深化城市管理体系改革、机制优化；</w:t>
      </w:r>
      <w:r>
        <w:t>积极推进市政基础设施投融资机制和市场化经营管理制度的创新和改革，拓宽资金来源渠道</w:t>
      </w:r>
      <w:r>
        <w:rPr>
          <w:rFonts w:hint="eastAsia"/>
        </w:rPr>
        <w:t>；</w:t>
      </w:r>
      <w:r>
        <w:t>深化市政基础设施的供给方式改革</w:t>
      </w:r>
      <w:r>
        <w:rPr>
          <w:rFonts w:hint="eastAsia"/>
        </w:rPr>
        <w:t>，有效驱动城镇基础设施的建设和可持续发展。</w:t>
      </w:r>
    </w:p>
    <w:p>
      <w:pPr>
        <w:pStyle w:val="7"/>
        <w:ind w:firstLine="562"/>
      </w:pPr>
      <w:bookmarkStart w:id="43" w:name="_Toc41914021"/>
      <w:bookmarkStart w:id="44" w:name="_Toc24959"/>
      <w:r>
        <w:rPr>
          <w:rFonts w:hint="eastAsia"/>
        </w:rPr>
        <w:t>第四节 规划期限</w:t>
      </w:r>
      <w:bookmarkEnd w:id="43"/>
      <w:bookmarkEnd w:id="44"/>
    </w:p>
    <w:p>
      <w:pPr>
        <w:ind w:firstLine="480"/>
      </w:pPr>
      <w:r>
        <w:rPr>
          <w:rFonts w:hint="eastAsia"/>
        </w:rPr>
        <w:t>本规划期限为2021-2025年。</w:t>
      </w:r>
    </w:p>
    <w:p>
      <w:pPr>
        <w:pStyle w:val="7"/>
        <w:ind w:firstLine="562"/>
      </w:pPr>
      <w:bookmarkStart w:id="45" w:name="_Toc8388"/>
      <w:bookmarkStart w:id="46" w:name="_Toc41914022"/>
      <w:r>
        <w:rPr>
          <w:rFonts w:hint="eastAsia"/>
        </w:rPr>
        <w:t>第五节 规划目标</w:t>
      </w:r>
      <w:bookmarkEnd w:id="45"/>
      <w:bookmarkEnd w:id="46"/>
    </w:p>
    <w:p>
      <w:pPr>
        <w:pStyle w:val="8"/>
        <w:ind w:left="240" w:right="240"/>
      </w:pPr>
      <w:bookmarkStart w:id="47" w:name="_Toc41914023"/>
      <w:r>
        <w:rPr>
          <w:rFonts w:hint="eastAsia"/>
        </w:rPr>
        <w:t>（一）总体目标</w:t>
      </w:r>
      <w:bookmarkEnd w:id="47"/>
    </w:p>
    <w:p>
      <w:pPr>
        <w:ind w:firstLine="480"/>
      </w:pPr>
      <w:r>
        <w:rPr>
          <w:rFonts w:hint="eastAsia"/>
        </w:rPr>
        <w:t>对标长三角，链接珠三角，连线京津冀，紧扣融杭接沪突破口，全面落实对接杭州都市圈基础设施建设；对标国际旅游城市标准，实施城市基础设施提升工程。完善城镇基础设施建设体系化，推进城镇基础设施领域公共服务均等化。到2025年，建成与经济社会相适应的</w:t>
      </w:r>
      <w:r>
        <w:t>布局合理、设施配套、功能完备、安全高效</w:t>
      </w:r>
      <w:r>
        <w:rPr>
          <w:rFonts w:hint="eastAsia"/>
        </w:rPr>
        <w:t>、智能绿色</w:t>
      </w:r>
      <w:r>
        <w:t>的现代化城市市政基础设施体系。基础设施对经济社会发展支撑能力显著增强。</w:t>
      </w:r>
    </w:p>
    <w:p>
      <w:pPr>
        <w:pStyle w:val="8"/>
        <w:ind w:left="240" w:right="240"/>
      </w:pPr>
      <w:bookmarkStart w:id="48" w:name="_Toc41914024"/>
      <w:r>
        <w:rPr>
          <w:rFonts w:hint="eastAsia"/>
        </w:rPr>
        <w:t>（二）具体目标</w:t>
      </w:r>
      <w:bookmarkEnd w:id="48"/>
    </w:p>
    <w:p>
      <w:pPr>
        <w:ind w:firstLine="480"/>
      </w:pPr>
      <w:r>
        <w:rPr>
          <w:rFonts w:hint="eastAsia"/>
        </w:rPr>
        <w:t>以“人民为中心”，以基本民生需求为根本。建立互联互通的道路交通网络，</w:t>
      </w:r>
      <w:r>
        <w:t>城市建成区路网密度达到</w:t>
      </w:r>
      <w:r>
        <w:rPr>
          <w:rFonts w:hint="eastAsia"/>
        </w:rPr>
        <w:t>9</w:t>
      </w:r>
      <w:r>
        <w:t>公里/平方公里以上</w:t>
      </w:r>
      <w:r>
        <w:rPr>
          <w:rFonts w:hint="eastAsia"/>
        </w:rPr>
        <w:t>，</w:t>
      </w:r>
      <w:r>
        <w:t>道路面积率达到1</w:t>
      </w:r>
      <w:r>
        <w:rPr>
          <w:rFonts w:hint="eastAsia"/>
        </w:rPr>
        <w:t>5</w:t>
      </w:r>
      <w:r>
        <w:t>%</w:t>
      </w:r>
      <w:r>
        <w:rPr>
          <w:rFonts w:hint="eastAsia"/>
        </w:rPr>
        <w:t>以上。优先发展公共交通，提倡绿色出行，</w:t>
      </w:r>
      <w:r>
        <w:t>实现</w:t>
      </w:r>
      <w:r>
        <w:rPr>
          <w:rFonts w:hint="eastAsia"/>
        </w:rPr>
        <w:t>市区绿色</w:t>
      </w:r>
      <w:r>
        <w:t>出行比例达到</w:t>
      </w:r>
      <w:r>
        <w:rPr>
          <w:rFonts w:hint="eastAsia"/>
        </w:rPr>
        <w:t>70</w:t>
      </w:r>
      <w:r>
        <w:t>%</w:t>
      </w:r>
      <w:r>
        <w:rPr>
          <w:rFonts w:hint="eastAsia"/>
        </w:rPr>
        <w:t>以上。逐步缓解交通拥堵以及停车难问题，</w:t>
      </w:r>
      <w:r>
        <w:t>加强公共（交通）停车场、保养场、港湾式停靠站等基础设施建设，新建或改扩建的城市主干道，根据规定配套设置公交物理港湾式停靠站</w:t>
      </w:r>
      <w:r>
        <w:rPr>
          <w:rFonts w:hint="eastAsia"/>
        </w:rPr>
        <w:t>。</w:t>
      </w:r>
      <w:r>
        <w:t>加快公共交通智能化发展步伐，建立完善公交网络信息服务系统，努力提供全方位的综合交通“一站式”信息服务。完成</w:t>
      </w:r>
      <w:r>
        <w:rPr>
          <w:rFonts w:hint="eastAsia"/>
        </w:rPr>
        <w:t>城市</w:t>
      </w:r>
      <w:r>
        <w:t>步行和自行车道路体系建设改造，建成完善的公共自行车系统，解决“最后一公里”出行难题</w:t>
      </w:r>
      <w:r>
        <w:rPr>
          <w:rFonts w:hint="eastAsia"/>
        </w:rPr>
        <w:t>。进一步扩大公共供水服务范围，保障水质稳定达标，城市公共供水普及率达到100%；扩大天然气服务范围与应用规模，城市燃气普及率达到99%以上，充分保障基本民生需求。</w:t>
      </w:r>
    </w:p>
    <w:p>
      <w:pPr>
        <w:ind w:firstLine="480"/>
      </w:pPr>
      <w:r>
        <w:rPr>
          <w:rFonts w:hint="eastAsia"/>
        </w:rPr>
        <w:t>加强城镇生态文明建设，营造山清水秀、城绿地净的人居环境。</w:t>
      </w:r>
      <w:r>
        <w:t>实施山水林田湖</w:t>
      </w:r>
      <w:r>
        <w:rPr>
          <w:rFonts w:hint="eastAsia"/>
        </w:rPr>
        <w:t>草</w:t>
      </w:r>
      <w:r>
        <w:t>生态修复工程，创建生态文明示范市，到2025年，基本完成城市生态修复</w:t>
      </w:r>
      <w:r>
        <w:rPr>
          <w:rFonts w:hint="eastAsia"/>
        </w:rPr>
        <w:t>；</w:t>
      </w:r>
      <w:r>
        <w:t>全</w:t>
      </w:r>
      <w:r>
        <w:rPr>
          <w:rFonts w:hint="eastAsia"/>
        </w:rPr>
        <w:t>面推进城市水环境治理，统筹推进海绵城市建设和城市排水防涝工程，建立完善“源头减排、管网排放、蓄滞削峰、超标应急”的城市排水防涝体系，城市建成区50%以上的面积达到海绵城市的目标要求，实现水清、岸绿、景美；进一步完善城市绿色开放空间体系，按照市民出行300米见绿、500米见园的要求推进城镇公园绿地建设；</w:t>
      </w:r>
      <w:r>
        <w:t>加快建立垃圾分类处理</w:t>
      </w:r>
      <w:r>
        <w:rPr>
          <w:rFonts w:hint="eastAsia"/>
        </w:rPr>
        <w:t>系统，加强生活垃圾处理设施规划建设，满足分类处理需求。城镇人居环境持续改善。</w:t>
      </w:r>
    </w:p>
    <w:p>
      <w:pPr>
        <w:ind w:firstLine="480"/>
      </w:pPr>
      <w:r>
        <w:rPr>
          <w:rFonts w:hint="eastAsia"/>
        </w:rPr>
        <w:t>高质量推动徽文化保护传承，健全我市历史建筑保护数据库，推进国家传统村落集中连片保护利用，实施历史文化名城历史街区综合提升项目。加强非遗保护利用，建设非物质文化遗产馆，推进徽州文书申报世界记忆遗产名录，实施徽州文脉传承工程和徽剧振兴工程等。既要使徽文化延续根脉，也要让徽文化焕发新生。</w:t>
      </w:r>
    </w:p>
    <w:p>
      <w:pPr>
        <w:ind w:firstLine="480"/>
      </w:pPr>
      <w:r>
        <w:rPr>
          <w:rFonts w:hint="eastAsia"/>
        </w:rPr>
        <w:t>健全基础设施公共安全体系。单一水域供水的县城区完成备用水源或应急水源建设；加强城市内涝防治，基本清除城区内涝积水点；加强地下空间综合开发利用，健全相应的管理机制。城市安全水平显著提升。</w:t>
      </w:r>
    </w:p>
    <w:p>
      <w:pPr>
        <w:ind w:firstLine="480"/>
        <w:rPr>
          <w:rFonts w:ascii="宋体" w:hAnsi="宋体" w:cs="宋体"/>
          <w:b/>
          <w:szCs w:val="21"/>
        </w:rPr>
      </w:pPr>
      <w:r>
        <w:rPr>
          <w:rFonts w:hint="eastAsia"/>
        </w:rPr>
        <w:t>顺应城市发展，提升基础设施智慧化水平和绿色发展水平。有序推进综合管廊建设，加快城市双修工程，推进智慧城市，提高城市安全运行管理水平，促进城市历史文化传承。</w:t>
      </w:r>
    </w:p>
    <w:p>
      <w:pPr>
        <w:spacing w:line="560" w:lineRule="exact"/>
        <w:ind w:firstLine="482"/>
        <w:jc w:val="center"/>
        <w:rPr>
          <w:rFonts w:ascii="宋体" w:hAnsi="宋体" w:cs="宋体"/>
          <w:b/>
          <w:szCs w:val="21"/>
        </w:rPr>
      </w:pPr>
      <w:r>
        <w:rPr>
          <w:rFonts w:hint="eastAsia" w:ascii="宋体" w:hAnsi="宋体" w:cs="宋体"/>
          <w:b/>
          <w:szCs w:val="21"/>
        </w:rPr>
        <w:t>表4：黄山市“十四五”城镇基础设施发展主要指标</w:t>
      </w:r>
    </w:p>
    <w:tbl>
      <w:tblPr>
        <w:tblStyle w:val="24"/>
        <w:tblpPr w:leftFromText="180" w:rightFromText="180" w:vertAnchor="text" w:horzAnchor="page" w:tblpXSpec="center" w:tblpY="126"/>
        <w:tblOverlap w:val="never"/>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64" w:type="dxa"/>
          <w:bottom w:w="0" w:type="dxa"/>
          <w:right w:w="108" w:type="dxa"/>
        </w:tblCellMar>
      </w:tblPr>
      <w:tblGrid>
        <w:gridCol w:w="829"/>
        <w:gridCol w:w="4090"/>
        <w:gridCol w:w="1417"/>
        <w:gridCol w:w="2138"/>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shd w:val="clear" w:color="auto" w:fill="auto"/>
            <w:vAlign w:val="center"/>
          </w:tcPr>
          <w:p>
            <w:pPr>
              <w:widowControl/>
              <w:spacing w:line="240" w:lineRule="auto"/>
              <w:ind w:firstLine="0" w:firstLineChars="0"/>
              <w:jc w:val="center"/>
              <w:textAlignment w:val="center"/>
              <w:rPr>
                <w:rFonts w:ascii="Calibri" w:hAnsi="Calibri"/>
                <w:b/>
                <w:bCs/>
                <w:kern w:val="0"/>
                <w:sz w:val="21"/>
                <w:szCs w:val="21"/>
              </w:rPr>
            </w:pPr>
            <w:r>
              <w:rPr>
                <w:rFonts w:hint="eastAsia" w:ascii="Calibri" w:hAnsi="Calibri"/>
                <w:b/>
                <w:bCs/>
                <w:kern w:val="0"/>
                <w:sz w:val="21"/>
                <w:szCs w:val="21"/>
              </w:rPr>
              <w:t>类别</w:t>
            </w:r>
          </w:p>
        </w:tc>
        <w:tc>
          <w:tcPr>
            <w:tcW w:w="4090" w:type="dxa"/>
            <w:shd w:val="clear" w:color="auto" w:fill="auto"/>
            <w:vAlign w:val="center"/>
          </w:tcPr>
          <w:p>
            <w:pPr>
              <w:widowControl/>
              <w:spacing w:line="240" w:lineRule="auto"/>
              <w:ind w:firstLine="0" w:firstLineChars="0"/>
              <w:jc w:val="center"/>
              <w:textAlignment w:val="center"/>
              <w:rPr>
                <w:rFonts w:ascii="Calibri" w:hAnsi="Calibri"/>
                <w:b/>
                <w:bCs/>
                <w:kern w:val="0"/>
                <w:sz w:val="21"/>
                <w:szCs w:val="21"/>
              </w:rPr>
            </w:pPr>
            <w:r>
              <w:rPr>
                <w:rFonts w:hint="eastAsia" w:ascii="Calibri" w:hAnsi="Calibri"/>
                <w:b/>
                <w:bCs/>
                <w:kern w:val="0"/>
                <w:sz w:val="21"/>
                <w:szCs w:val="21"/>
              </w:rPr>
              <w:t>指标</w:t>
            </w:r>
          </w:p>
        </w:tc>
        <w:tc>
          <w:tcPr>
            <w:tcW w:w="1417" w:type="dxa"/>
            <w:shd w:val="clear" w:color="auto" w:fill="auto"/>
            <w:vAlign w:val="center"/>
          </w:tcPr>
          <w:p>
            <w:pPr>
              <w:widowControl/>
              <w:spacing w:line="240" w:lineRule="auto"/>
              <w:ind w:firstLine="0" w:firstLineChars="0"/>
              <w:jc w:val="center"/>
              <w:textAlignment w:val="center"/>
              <w:rPr>
                <w:rFonts w:ascii="Calibri" w:hAnsi="Calibri"/>
                <w:b/>
                <w:bCs/>
                <w:kern w:val="0"/>
                <w:sz w:val="21"/>
                <w:szCs w:val="21"/>
              </w:rPr>
            </w:pPr>
            <w:r>
              <w:rPr>
                <w:rFonts w:hint="eastAsia" w:ascii="Calibri" w:hAnsi="Calibri"/>
                <w:b/>
                <w:bCs/>
                <w:kern w:val="0"/>
                <w:sz w:val="21"/>
                <w:szCs w:val="21"/>
              </w:rPr>
              <w:t>2020年</w:t>
            </w:r>
          </w:p>
        </w:tc>
        <w:tc>
          <w:tcPr>
            <w:tcW w:w="2138" w:type="dxa"/>
            <w:shd w:val="clear" w:color="auto" w:fill="auto"/>
            <w:vAlign w:val="center"/>
          </w:tcPr>
          <w:p>
            <w:pPr>
              <w:widowControl/>
              <w:spacing w:line="240" w:lineRule="auto"/>
              <w:ind w:firstLine="0" w:firstLineChars="0"/>
              <w:jc w:val="center"/>
              <w:textAlignment w:val="center"/>
              <w:rPr>
                <w:rFonts w:ascii="Calibri" w:hAnsi="Calibri"/>
                <w:b/>
                <w:bCs/>
                <w:kern w:val="0"/>
                <w:sz w:val="21"/>
                <w:szCs w:val="21"/>
              </w:rPr>
            </w:pPr>
            <w:r>
              <w:rPr>
                <w:rFonts w:hint="eastAsia" w:ascii="Calibri" w:hAnsi="Calibri"/>
                <w:b/>
                <w:bCs/>
                <w:kern w:val="0"/>
                <w:sz w:val="21"/>
                <w:szCs w:val="21"/>
              </w:rPr>
              <w:t>2025年</w:t>
            </w:r>
          </w:p>
        </w:tc>
        <w:tc>
          <w:tcPr>
            <w:tcW w:w="1394" w:type="dxa"/>
            <w:shd w:val="clear" w:color="auto" w:fill="auto"/>
            <w:vAlign w:val="center"/>
          </w:tcPr>
          <w:p>
            <w:pPr>
              <w:widowControl/>
              <w:spacing w:line="240" w:lineRule="auto"/>
              <w:ind w:firstLine="0" w:firstLineChars="0"/>
              <w:jc w:val="center"/>
              <w:textAlignment w:val="center"/>
              <w:rPr>
                <w:rFonts w:ascii="Calibri" w:hAnsi="Calibri"/>
                <w:b/>
                <w:bCs/>
                <w:kern w:val="0"/>
                <w:sz w:val="21"/>
                <w:szCs w:val="21"/>
              </w:rPr>
            </w:pPr>
            <w:r>
              <w:rPr>
                <w:rFonts w:hint="eastAsia" w:ascii="Calibri" w:hAnsi="Calibri"/>
                <w:b/>
                <w:bCs/>
                <w:kern w:val="0"/>
                <w:sz w:val="21"/>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restart"/>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道路交通</w:t>
            </w: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城市建成区平均路网密度</w:t>
            </w:r>
          </w:p>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（公里/平方公里）</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8.13</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≧9</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continue"/>
            <w:shd w:val="clear" w:color="auto" w:fill="auto"/>
            <w:vAlign w:val="center"/>
          </w:tcPr>
          <w:p>
            <w:pPr>
              <w:widowControl/>
              <w:spacing w:line="240" w:lineRule="auto"/>
              <w:ind w:firstLine="0" w:firstLineChars="0"/>
              <w:jc w:val="center"/>
              <w:textAlignment w:val="center"/>
              <w:rPr>
                <w:rFonts w:ascii="Calibri" w:hAnsi="Calibri"/>
                <w:kern w:val="0"/>
                <w:sz w:val="21"/>
                <w:szCs w:val="21"/>
              </w:rPr>
            </w:pP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城市建成区道路面积率</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14.8%</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≧15%</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continue"/>
            <w:shd w:val="clear" w:color="auto" w:fill="auto"/>
            <w:vAlign w:val="center"/>
          </w:tcPr>
          <w:p>
            <w:pPr>
              <w:widowControl/>
              <w:spacing w:line="240" w:lineRule="auto"/>
              <w:ind w:firstLine="0" w:firstLineChars="0"/>
              <w:jc w:val="center"/>
              <w:textAlignment w:val="center"/>
              <w:rPr>
                <w:rFonts w:ascii="Calibri" w:hAnsi="Calibri"/>
                <w:kern w:val="0"/>
                <w:sz w:val="21"/>
                <w:szCs w:val="21"/>
              </w:rPr>
            </w:pP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城市人均道路面积（平方米）</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27.08</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30</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605" w:hRule="atLeast"/>
          <w:jc w:val="center"/>
        </w:trPr>
        <w:tc>
          <w:tcPr>
            <w:tcW w:w="829" w:type="dxa"/>
            <w:vMerge w:val="continue"/>
            <w:shd w:val="clear" w:color="auto" w:fill="auto"/>
            <w:vAlign w:val="center"/>
          </w:tcPr>
          <w:p>
            <w:pPr>
              <w:widowControl/>
              <w:spacing w:line="240" w:lineRule="auto"/>
              <w:ind w:firstLine="0" w:firstLineChars="0"/>
              <w:jc w:val="center"/>
              <w:textAlignment w:val="center"/>
              <w:rPr>
                <w:rFonts w:ascii="Calibri" w:hAnsi="Calibri"/>
                <w:kern w:val="0"/>
                <w:sz w:val="21"/>
                <w:szCs w:val="21"/>
              </w:rPr>
            </w:pP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新增城市公共停车泊位（个）</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8200</w:t>
            </w:r>
          </w:p>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（十四五期间总数）</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continue"/>
            <w:shd w:val="clear" w:color="auto" w:fill="auto"/>
            <w:vAlign w:val="center"/>
          </w:tcPr>
          <w:p>
            <w:pPr>
              <w:widowControl/>
              <w:spacing w:line="240" w:lineRule="auto"/>
              <w:ind w:firstLine="0" w:firstLineChars="0"/>
              <w:jc w:val="center"/>
              <w:textAlignment w:val="center"/>
              <w:rPr>
                <w:rFonts w:ascii="Calibri" w:hAnsi="Calibri"/>
                <w:kern w:val="0"/>
                <w:sz w:val="21"/>
                <w:szCs w:val="21"/>
              </w:rPr>
            </w:pP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绿色出行比例（市区）</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50%</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&gt;70%</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地下空间</w:t>
            </w: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地下空间新开发量占地面新建建筑总量（中心城区）</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8-12%</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restart"/>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水系统</w:t>
            </w: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城市公共供水普及率</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99.77%</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100%</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continue"/>
            <w:shd w:val="clear" w:color="auto" w:fill="auto"/>
            <w:vAlign w:val="center"/>
          </w:tcPr>
          <w:p>
            <w:pPr>
              <w:widowControl/>
              <w:spacing w:line="240" w:lineRule="auto"/>
              <w:ind w:firstLine="0" w:firstLineChars="0"/>
              <w:jc w:val="center"/>
              <w:textAlignment w:val="center"/>
              <w:rPr>
                <w:rFonts w:ascii="Calibri" w:hAnsi="Calibri"/>
                <w:kern w:val="0"/>
                <w:sz w:val="21"/>
                <w:szCs w:val="21"/>
              </w:rPr>
            </w:pP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城市公共供水管网漏损率</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7.29%</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＜9%</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continue"/>
            <w:shd w:val="clear" w:color="auto" w:fill="auto"/>
            <w:vAlign w:val="center"/>
          </w:tcPr>
          <w:p>
            <w:pPr>
              <w:widowControl/>
              <w:spacing w:line="240" w:lineRule="auto"/>
              <w:ind w:firstLine="0" w:firstLineChars="0"/>
              <w:jc w:val="center"/>
              <w:textAlignment w:val="center"/>
              <w:rPr>
                <w:rFonts w:ascii="Calibri" w:hAnsi="Calibri"/>
                <w:kern w:val="0"/>
                <w:sz w:val="21"/>
                <w:szCs w:val="21"/>
              </w:rPr>
            </w:pP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城市污水集中处理率</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95.5%</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≧97%</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continue"/>
            <w:shd w:val="clear" w:color="auto" w:fill="auto"/>
            <w:vAlign w:val="center"/>
          </w:tcPr>
          <w:p>
            <w:pPr>
              <w:widowControl/>
              <w:spacing w:line="240" w:lineRule="auto"/>
              <w:ind w:firstLine="0" w:firstLineChars="0"/>
              <w:jc w:val="center"/>
              <w:textAlignment w:val="center"/>
              <w:rPr>
                <w:rFonts w:ascii="Calibri" w:hAnsi="Calibri"/>
                <w:kern w:val="0"/>
                <w:sz w:val="21"/>
                <w:szCs w:val="21"/>
              </w:rPr>
            </w:pP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城市生活污水集中收集率</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44.5%</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提高5个百分点</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continue"/>
            <w:shd w:val="clear" w:color="auto" w:fill="auto"/>
            <w:vAlign w:val="center"/>
          </w:tcPr>
          <w:p>
            <w:pPr>
              <w:widowControl/>
              <w:spacing w:line="240" w:lineRule="auto"/>
              <w:ind w:firstLine="0" w:firstLineChars="0"/>
              <w:jc w:val="center"/>
              <w:textAlignment w:val="center"/>
              <w:rPr>
                <w:rFonts w:ascii="Calibri" w:hAnsi="Calibri"/>
                <w:kern w:val="0"/>
                <w:sz w:val="21"/>
                <w:szCs w:val="21"/>
              </w:rPr>
            </w:pP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城市污水再生利用率</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15%</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continue"/>
            <w:shd w:val="clear" w:color="auto" w:fill="auto"/>
            <w:vAlign w:val="center"/>
          </w:tcPr>
          <w:p>
            <w:pPr>
              <w:widowControl/>
              <w:spacing w:line="240" w:lineRule="auto"/>
              <w:ind w:firstLine="0" w:firstLineChars="0"/>
              <w:jc w:val="center"/>
              <w:textAlignment w:val="center"/>
              <w:rPr>
                <w:rFonts w:ascii="Calibri" w:hAnsi="Calibri"/>
                <w:kern w:val="0"/>
                <w:sz w:val="21"/>
                <w:szCs w:val="21"/>
              </w:rPr>
            </w:pP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雨水资源利用率</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5%</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continue"/>
            <w:shd w:val="clear" w:color="auto" w:fill="auto"/>
            <w:vAlign w:val="center"/>
          </w:tcPr>
          <w:p>
            <w:pPr>
              <w:widowControl/>
              <w:spacing w:line="240" w:lineRule="auto"/>
              <w:ind w:firstLine="0" w:firstLineChars="0"/>
              <w:jc w:val="center"/>
              <w:textAlignment w:val="center"/>
              <w:rPr>
                <w:rFonts w:ascii="Calibri" w:hAnsi="Calibri"/>
                <w:kern w:val="0"/>
                <w:sz w:val="21"/>
                <w:szCs w:val="21"/>
              </w:rPr>
            </w:pP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海绵城市达标面积比</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44%</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≧50%</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燃气系统</w:t>
            </w: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城市燃气普及率</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98.88%</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≧99%</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restart"/>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环卫系统</w:t>
            </w: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城市生活垃圾无害化处理率</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100%</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100%</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continue"/>
            <w:shd w:val="clear" w:color="auto" w:fill="auto"/>
            <w:vAlign w:val="center"/>
          </w:tcPr>
          <w:p>
            <w:pPr>
              <w:widowControl/>
              <w:spacing w:line="240" w:lineRule="auto"/>
              <w:ind w:firstLine="0" w:firstLineChars="0"/>
              <w:jc w:val="center"/>
              <w:textAlignment w:val="center"/>
              <w:rPr>
                <w:rFonts w:ascii="Calibri" w:hAnsi="Calibri"/>
                <w:kern w:val="0"/>
                <w:sz w:val="21"/>
                <w:szCs w:val="21"/>
              </w:rPr>
            </w:pP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农村生活垃圾无害化处理率</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100%</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100%</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continue"/>
            <w:shd w:val="clear" w:color="auto" w:fill="FFFF00"/>
            <w:vAlign w:val="center"/>
          </w:tcPr>
          <w:p>
            <w:pPr>
              <w:widowControl/>
              <w:spacing w:line="240" w:lineRule="auto"/>
              <w:ind w:firstLine="0" w:firstLineChars="0"/>
              <w:jc w:val="center"/>
              <w:textAlignment w:val="center"/>
              <w:rPr>
                <w:rFonts w:ascii="Calibri" w:hAnsi="Calibri"/>
                <w:kern w:val="0"/>
                <w:sz w:val="21"/>
                <w:szCs w:val="21"/>
              </w:rPr>
            </w:pP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城市生活垃圾资源化利用率</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43.5%</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≧60%</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continue"/>
            <w:shd w:val="clear" w:color="auto" w:fill="FFFF00"/>
            <w:vAlign w:val="center"/>
          </w:tcPr>
          <w:p>
            <w:pPr>
              <w:widowControl/>
              <w:spacing w:line="240" w:lineRule="auto"/>
              <w:ind w:firstLine="0" w:firstLineChars="0"/>
              <w:jc w:val="center"/>
              <w:textAlignment w:val="center"/>
              <w:rPr>
                <w:rFonts w:ascii="Calibri" w:hAnsi="Calibri"/>
                <w:kern w:val="0"/>
                <w:sz w:val="21"/>
                <w:szCs w:val="21"/>
              </w:rPr>
            </w:pP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城市生活垃圾焚烧处理能力占比</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83.21%</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≧90%</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restart"/>
            <w:shd w:val="clear" w:color="auto" w:fill="auto"/>
            <w:vAlign w:val="center"/>
          </w:tcPr>
          <w:p>
            <w:pPr>
              <w:widowControl/>
              <w:spacing w:line="240" w:lineRule="auto"/>
              <w:ind w:firstLine="0" w:firstLineChars="0"/>
              <w:jc w:val="center"/>
              <w:textAlignment w:val="center"/>
              <w:rPr>
                <w:rFonts w:ascii="Calibri" w:hAnsi="Calibri"/>
                <w:kern w:val="0"/>
                <w:sz w:val="21"/>
                <w:szCs w:val="21"/>
              </w:rPr>
            </w:pPr>
          </w:p>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绿地系统</w:t>
            </w: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城市建成区绿地率</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39.67%</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40%</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continue"/>
            <w:shd w:val="clear" w:color="auto" w:fill="auto"/>
            <w:vAlign w:val="center"/>
          </w:tcPr>
          <w:p>
            <w:pPr>
              <w:widowControl/>
              <w:spacing w:line="240" w:lineRule="auto"/>
              <w:ind w:firstLine="0" w:firstLineChars="0"/>
              <w:jc w:val="center"/>
              <w:textAlignment w:val="center"/>
              <w:rPr>
                <w:rFonts w:ascii="Calibri" w:hAnsi="Calibri"/>
                <w:kern w:val="0"/>
                <w:sz w:val="21"/>
                <w:szCs w:val="21"/>
              </w:rPr>
            </w:pP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城市绿化覆盖率</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43.51%</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≧48%</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continue"/>
            <w:shd w:val="clear" w:color="auto" w:fill="auto"/>
            <w:vAlign w:val="center"/>
          </w:tcPr>
          <w:p>
            <w:pPr>
              <w:widowControl/>
              <w:spacing w:line="240" w:lineRule="auto"/>
              <w:ind w:firstLine="0" w:firstLineChars="0"/>
              <w:jc w:val="center"/>
              <w:textAlignment w:val="center"/>
              <w:rPr>
                <w:rFonts w:ascii="Calibri" w:hAnsi="Calibri"/>
                <w:kern w:val="0"/>
                <w:sz w:val="21"/>
                <w:szCs w:val="21"/>
              </w:rPr>
            </w:pP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城市人均公园绿地面积（平方米/人）</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15.76</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16</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continue"/>
            <w:shd w:val="clear" w:color="auto" w:fill="auto"/>
            <w:vAlign w:val="center"/>
          </w:tcPr>
          <w:p>
            <w:pPr>
              <w:widowControl/>
              <w:spacing w:line="240" w:lineRule="auto"/>
              <w:ind w:firstLine="0" w:firstLineChars="0"/>
              <w:jc w:val="center"/>
              <w:textAlignment w:val="center"/>
              <w:rPr>
                <w:rFonts w:ascii="Calibri" w:hAnsi="Calibri"/>
                <w:kern w:val="0"/>
                <w:sz w:val="21"/>
                <w:szCs w:val="21"/>
              </w:rPr>
            </w:pP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城市公园绿地服务半径覆盖率</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≧80</w:t>
            </w:r>
            <w:r>
              <w:rPr>
                <w:rFonts w:hint="eastAsia" w:ascii="Calibri" w:hAnsi="Calibri"/>
                <w:kern w:val="0"/>
                <w:sz w:val="21"/>
                <w:szCs w:val="21"/>
                <w:lang w:eastAsia="en-US"/>
              </w:rPr>
              <w:t>%</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454" w:hRule="atLeast"/>
          <w:jc w:val="center"/>
        </w:trPr>
        <w:tc>
          <w:tcPr>
            <w:tcW w:w="829" w:type="dxa"/>
            <w:vMerge w:val="restart"/>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城市治理</w:t>
            </w: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绿色社区建设比例（%）</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≧60%</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108" w:type="dxa"/>
          </w:tblCellMar>
        </w:tblPrEx>
        <w:trPr>
          <w:trHeight w:val="512" w:hRule="atLeast"/>
          <w:jc w:val="center"/>
        </w:trPr>
        <w:tc>
          <w:tcPr>
            <w:tcW w:w="829" w:type="dxa"/>
            <w:vMerge w:val="continue"/>
            <w:shd w:val="clear" w:color="auto" w:fill="auto"/>
            <w:vAlign w:val="center"/>
          </w:tcPr>
          <w:p>
            <w:pPr>
              <w:widowControl/>
              <w:spacing w:line="240" w:lineRule="auto"/>
              <w:ind w:firstLine="0" w:firstLineChars="0"/>
              <w:jc w:val="center"/>
              <w:textAlignment w:val="center"/>
              <w:rPr>
                <w:rFonts w:ascii="Calibri" w:hAnsi="Calibri"/>
                <w:kern w:val="0"/>
                <w:sz w:val="21"/>
                <w:szCs w:val="21"/>
              </w:rPr>
            </w:pPr>
          </w:p>
        </w:tc>
        <w:tc>
          <w:tcPr>
            <w:tcW w:w="4090"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城市生命线安全工程</w:t>
            </w:r>
          </w:p>
        </w:tc>
        <w:tc>
          <w:tcPr>
            <w:tcW w:w="1417"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w:t>
            </w:r>
          </w:p>
        </w:tc>
        <w:tc>
          <w:tcPr>
            <w:tcW w:w="2138"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力争全覆盖</w:t>
            </w:r>
          </w:p>
        </w:tc>
        <w:tc>
          <w:tcPr>
            <w:tcW w:w="1394" w:type="dxa"/>
            <w:shd w:val="clear" w:color="auto" w:fill="auto"/>
            <w:vAlign w:val="center"/>
          </w:tcPr>
          <w:p>
            <w:pPr>
              <w:widowControl/>
              <w:spacing w:line="240" w:lineRule="auto"/>
              <w:ind w:firstLine="0" w:firstLineChars="0"/>
              <w:jc w:val="center"/>
              <w:textAlignment w:val="center"/>
              <w:rPr>
                <w:rFonts w:ascii="Calibri" w:hAnsi="Calibri"/>
                <w:kern w:val="0"/>
                <w:sz w:val="21"/>
                <w:szCs w:val="21"/>
              </w:rPr>
            </w:pPr>
            <w:r>
              <w:rPr>
                <w:rFonts w:hint="eastAsia" w:ascii="Calibri" w:hAnsi="Calibri"/>
                <w:kern w:val="0"/>
                <w:sz w:val="21"/>
                <w:szCs w:val="21"/>
              </w:rPr>
              <w:t>预期性</w:t>
            </w:r>
          </w:p>
        </w:tc>
      </w:tr>
    </w:tbl>
    <w:p>
      <w:pPr>
        <w:pStyle w:val="6"/>
        <w:ind w:firstLine="0" w:firstLineChars="0"/>
      </w:pPr>
      <w:bookmarkStart w:id="49" w:name="_Toc41914025"/>
      <w:bookmarkStart w:id="50" w:name="_Toc31859"/>
      <w:r>
        <w:rPr>
          <w:rFonts w:hint="eastAsia"/>
        </w:rPr>
        <w:t>第三章  规划内容</w:t>
      </w:r>
      <w:bookmarkEnd w:id="49"/>
      <w:bookmarkEnd w:id="50"/>
    </w:p>
    <w:p>
      <w:pPr>
        <w:ind w:firstLine="480"/>
      </w:pPr>
      <w:r>
        <w:rPr>
          <w:rFonts w:hint="eastAsia"/>
        </w:rPr>
        <w:t xml:space="preserve">全面实施城市更新行动，推动城市高质量发展。强化市区、县城的辐射力，带动周边城镇发展；实施城市生态修复功能完善，加快补齐基础设施和公共服务设施短板，推进地下空间利用和基础设施体系化建设；强化保护城镇历史文化，塑造城市风貌，探索历史建筑活化利用更多更好的黄山模式；加强推进老旧小区、棚户区改造和美丽社区提档升级，建设海绵城市、韧性城市、无障碍城市，优化文化、体育、停车、休憩等设施配套，改善居民居住环境，提升居住品质；加快实施城市公园综合提升，布局一批主题公园和口袋公园，提升城市景观；深入推进智能化市政基础设施建设和改造，提升市政基础设施运行效率和安全性；加大城市治理力度，加强城市风险防控，提高城市治理水平。 </w:t>
      </w:r>
    </w:p>
    <w:p>
      <w:pPr>
        <w:ind w:firstLine="480"/>
      </w:pPr>
      <w:r>
        <w:rPr>
          <w:rFonts w:hint="eastAsia"/>
        </w:rPr>
        <w:t>“十四五”期间，全市计划实施城镇基础设施建设项目381个，总投资284.7731亿元，“十四五”计划投资240.8135亿元，其中社会投资17.2837亿元，政府投资223.5298亿元。</w:t>
      </w:r>
    </w:p>
    <w:p>
      <w:pPr>
        <w:ind w:firstLine="480"/>
      </w:pPr>
      <w:r>
        <w:rPr>
          <w:rFonts w:hint="eastAsia"/>
        </w:rPr>
        <w:t>按照区域分，屯溪区158个项目，总投资97.8523亿元，“十四五”计划投资89.48亿元，其中社会投资5.0311亿元，政府投资84.4489亿元；徽州区57个项目，总投资25.8883亿元，“十四五”计划投资21.7113亿元，其中社会投资3.665亿元，政府投资18.0463亿元；黄山区20个项目，总投资10.2613亿元，“十四五”计划投资10.246亿元，其中社会投资0.61亿元，政府投资9.636亿元；歙县63个项目，总投资101.6437亿元，“十四五”计划投资76.2287亿元，其中社会投资2.5576亿元，政府投资73.6711亿元；黟县17个项目，总投资7.82亿元，“十四五”计划投资7.82亿元，其中社会投资0.51亿元，政府投资7.31亿元；休宁县28个项目，总投资29.4752亿元，“十四五”计划投资24.4752亿元，其中社会投资4.26亿元，政府投资20.2152亿元；祁门县38个项目，总投资11.8323亿元，“十四五”计划投资10.8523亿元，其中社会投资0.65亿元，政府投资10.2023亿元。</w:t>
      </w:r>
    </w:p>
    <w:p>
      <w:pPr>
        <w:ind w:firstLine="480"/>
        <w:rPr>
          <w:rFonts w:ascii="宋体" w:hAnsi="宋体" w:cs="宋体"/>
          <w:b/>
          <w:szCs w:val="21"/>
        </w:rPr>
      </w:pPr>
      <w:r>
        <w:rPr>
          <w:rFonts w:hint="eastAsia"/>
        </w:rPr>
        <w:t>按照类型分，道路交通类110个项目，总投资93.3705亿元，“十四五”计划投资79.3305亿元，为政府投资；地下空间类4个项目，总投资7.1亿元，“十四五”计划投资4.1亿元，其中社会投资2.0亿元，政府投资2.1亿元；给水设施类15个项目，总投资16.8055亿元，“十四五”计划投资16.8055亿元，其中社会投资0.55亿元，政府投资16.2555亿元；排水设施类37个项目，总投资25.9298亿元，“十四五”计划投资21.2428亿元，其中社会投资0.0601亿元，政府投资21.1827亿元；燃气类设施15个项目，总投资4.4595亿元，“十四五”计划投资4.4595亿元，其中社会投资4.2355亿元，政府投资0.224亿元；供电设施类17个项目，总投资8.0345亿元，“十四五”计划投资8.0345亿元，其中社会投资5.104亿元，政府投资2.9305亿元；环卫设施类29个项目，总投资15.9196亿元，“十四五”计划投资15.3296亿元，其中社会投资3.6091亿元，政府投资11.7205亿元；园林绿化类27个项目，总投资9.13亿元，“十四五”计划投资9.13亿元，为政府投资；城市双修类97个项目，总投资93.9969亿元，“十四五”计划投资72.9796亿元，其中社会投资1.425亿元，政府投资71.5546亿元；智慧城市类30个项目，总投资10.0268亿元，“十四五”计划投资9.4015亿元，其中社会投资0.3亿元，政府投资9.1015亿元。</w:t>
      </w:r>
    </w:p>
    <w:p>
      <w:pPr>
        <w:spacing w:line="520" w:lineRule="exact"/>
        <w:ind w:firstLine="0" w:firstLineChars="0"/>
        <w:jc w:val="center"/>
        <w:rPr>
          <w:rFonts w:ascii="宋体" w:hAnsi="宋体" w:cs="宋体"/>
          <w:b/>
          <w:szCs w:val="21"/>
        </w:rPr>
      </w:pPr>
      <w:r>
        <w:rPr>
          <w:rFonts w:hint="eastAsia" w:ascii="宋体" w:hAnsi="宋体" w:cs="宋体"/>
          <w:b/>
          <w:szCs w:val="21"/>
        </w:rPr>
        <w:t>表5：黄山市各区县城镇基础设施重点工程项目汇总表</w:t>
      </w:r>
    </w:p>
    <w:tbl>
      <w:tblPr>
        <w:tblStyle w:val="24"/>
        <w:tblW w:w="9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574"/>
        <w:gridCol w:w="1604"/>
        <w:gridCol w:w="899"/>
        <w:gridCol w:w="808"/>
        <w:gridCol w:w="809"/>
        <w:gridCol w:w="916"/>
        <w:gridCol w:w="783"/>
        <w:gridCol w:w="945"/>
        <w:gridCol w:w="781"/>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0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项目类别</w:t>
            </w: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项目情况</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屯溪区</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徽州区</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黄山区</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歙县</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黟县</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休宁县</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祁门县</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道路交通</w:t>
            </w: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项目个数（个）</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283275</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79850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52330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366600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95000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50050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933705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“十四五”投资额（万元）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277675</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69850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52330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251600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95000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40250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793305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277675</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69850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52330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251600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95000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40250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793305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地下空间</w:t>
            </w: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项目个数（个）</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16000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“十四五”投资额（万元）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16000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16000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给水设施</w:t>
            </w: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项目个数（个）</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94300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14420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12900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12635</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16800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11500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168055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“十四五”投资额（万元）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94300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14420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12900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12635</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16800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11500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168055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94300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14420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12900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12635</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16800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11500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排水设施</w:t>
            </w: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项目个数（个）</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135621</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47770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9530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13500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21800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19832</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11245</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259298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“十四五”投资额（万元）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115021</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21500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9530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13500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21800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19832</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11245</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212428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601</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114420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21500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9530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13500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21800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19832</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11245</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211827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燃气设施</w:t>
            </w: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项目个数（个）</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11700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14500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5600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2495</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“十四五”投资额（万元）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11700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14500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5600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2495</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9460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14500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5600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2495</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2240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供电设施</w:t>
            </w: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项目个数（个）</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16960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19000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19440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12100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12345</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“十四五”投资额（万元）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16960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19000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19440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12100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12345</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19000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19440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12100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16960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12345</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环卫设施</w:t>
            </w: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项目个数（个）</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99079</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7208</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6100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23659</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12150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159196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“十四五”投资额（万元）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96329</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7208</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6100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20509</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12150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153296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23500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3150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3641</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3800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72829</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4058</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6100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16868</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8350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117205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园林绿化</w:t>
            </w: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项目个数（个）</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55300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11000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16400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“十四五”投资额（万元）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55300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11000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16400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55300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11000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16400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城市双修</w:t>
            </w: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项目个数（个）</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239673</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55335</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527208</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88320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16433</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939969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“十四五”投资额（万元）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186500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49835</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395708</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68320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16433</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729796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14250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172250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49835</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395708</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68320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16433</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715546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智慧城市</w:t>
            </w: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项目个数（个）</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42615</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1153</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29500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14500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8500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“十四五”投资额（万元）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41015</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14500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8500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政府投资</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38515</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25000</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14500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8500</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项目个数（个）</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158</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978523</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258883</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102613</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1016437</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78200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294752</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118323</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2847731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2178" w:type="dxa"/>
            <w:gridSpan w:val="2"/>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“十四五”投资额（万元）</w:t>
            </w:r>
          </w:p>
        </w:tc>
        <w:tc>
          <w:tcPr>
            <w:tcW w:w="89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894800</w:t>
            </w:r>
          </w:p>
        </w:tc>
        <w:tc>
          <w:tcPr>
            <w:tcW w:w="80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217113</w:t>
            </w:r>
          </w:p>
        </w:tc>
        <w:tc>
          <w:tcPr>
            <w:tcW w:w="809"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102460</w:t>
            </w:r>
          </w:p>
        </w:tc>
        <w:tc>
          <w:tcPr>
            <w:tcW w:w="916"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762287</w:t>
            </w:r>
          </w:p>
        </w:tc>
        <w:tc>
          <w:tcPr>
            <w:tcW w:w="783"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78200</w:t>
            </w:r>
          </w:p>
        </w:tc>
        <w:tc>
          <w:tcPr>
            <w:tcW w:w="945"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244752</w:t>
            </w:r>
          </w:p>
        </w:tc>
        <w:tc>
          <w:tcPr>
            <w:tcW w:w="781"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108523</w:t>
            </w:r>
          </w:p>
        </w:tc>
        <w:tc>
          <w:tcPr>
            <w:tcW w:w="1088"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2408135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restart"/>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社会投资</w:t>
            </w:r>
          </w:p>
        </w:tc>
        <w:tc>
          <w:tcPr>
            <w:tcW w:w="899" w:type="dxa"/>
            <w:shd w:val="clear" w:color="auto" w:fill="auto"/>
            <w:noWrap/>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50311</w:t>
            </w:r>
          </w:p>
        </w:tc>
        <w:tc>
          <w:tcPr>
            <w:tcW w:w="808" w:type="dxa"/>
            <w:shd w:val="clear" w:color="auto" w:fill="auto"/>
            <w:noWrap/>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36650</w:t>
            </w:r>
          </w:p>
        </w:tc>
        <w:tc>
          <w:tcPr>
            <w:tcW w:w="809" w:type="dxa"/>
            <w:shd w:val="clear" w:color="auto" w:fill="auto"/>
            <w:noWrap/>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6100</w:t>
            </w:r>
          </w:p>
        </w:tc>
        <w:tc>
          <w:tcPr>
            <w:tcW w:w="916" w:type="dxa"/>
            <w:shd w:val="clear" w:color="auto" w:fill="auto"/>
            <w:noWrap/>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25576</w:t>
            </w:r>
          </w:p>
        </w:tc>
        <w:tc>
          <w:tcPr>
            <w:tcW w:w="783" w:type="dxa"/>
            <w:shd w:val="clear" w:color="auto" w:fill="auto"/>
            <w:noWrap/>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5100</w:t>
            </w:r>
          </w:p>
        </w:tc>
        <w:tc>
          <w:tcPr>
            <w:tcW w:w="945" w:type="dxa"/>
            <w:shd w:val="clear" w:color="auto" w:fill="auto"/>
            <w:noWrap/>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42600</w:t>
            </w:r>
          </w:p>
        </w:tc>
        <w:tc>
          <w:tcPr>
            <w:tcW w:w="781" w:type="dxa"/>
            <w:shd w:val="clear" w:color="auto" w:fill="auto"/>
            <w:noWrap/>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6500</w:t>
            </w:r>
          </w:p>
        </w:tc>
        <w:tc>
          <w:tcPr>
            <w:tcW w:w="1088" w:type="dxa"/>
            <w:shd w:val="clear" w:color="auto" w:fill="auto"/>
            <w:noWrap/>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172837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574" w:type="dxa"/>
            <w:vMerge w:val="continue"/>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p>
        </w:tc>
        <w:tc>
          <w:tcPr>
            <w:tcW w:w="1604" w:type="dxa"/>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政府投资</w:t>
            </w:r>
          </w:p>
        </w:tc>
        <w:tc>
          <w:tcPr>
            <w:tcW w:w="899" w:type="dxa"/>
            <w:shd w:val="clear" w:color="auto" w:fill="auto"/>
            <w:noWrap/>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844489</w:t>
            </w:r>
          </w:p>
        </w:tc>
        <w:tc>
          <w:tcPr>
            <w:tcW w:w="808" w:type="dxa"/>
            <w:shd w:val="clear" w:color="auto" w:fill="auto"/>
            <w:noWrap/>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180463</w:t>
            </w:r>
          </w:p>
        </w:tc>
        <w:tc>
          <w:tcPr>
            <w:tcW w:w="809" w:type="dxa"/>
            <w:shd w:val="clear" w:color="auto" w:fill="auto"/>
            <w:noWrap/>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96360</w:t>
            </w:r>
          </w:p>
        </w:tc>
        <w:tc>
          <w:tcPr>
            <w:tcW w:w="916" w:type="dxa"/>
            <w:shd w:val="clear" w:color="auto" w:fill="auto"/>
            <w:noWrap/>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736711</w:t>
            </w:r>
          </w:p>
        </w:tc>
        <w:tc>
          <w:tcPr>
            <w:tcW w:w="783" w:type="dxa"/>
            <w:shd w:val="clear" w:color="auto" w:fill="auto"/>
            <w:noWrap/>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73100</w:t>
            </w:r>
          </w:p>
        </w:tc>
        <w:tc>
          <w:tcPr>
            <w:tcW w:w="945" w:type="dxa"/>
            <w:shd w:val="clear" w:color="auto" w:fill="auto"/>
            <w:noWrap/>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202152</w:t>
            </w:r>
          </w:p>
        </w:tc>
        <w:tc>
          <w:tcPr>
            <w:tcW w:w="781" w:type="dxa"/>
            <w:shd w:val="clear" w:color="auto" w:fill="auto"/>
            <w:noWrap/>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102023</w:t>
            </w:r>
          </w:p>
        </w:tc>
        <w:tc>
          <w:tcPr>
            <w:tcW w:w="1088" w:type="dxa"/>
            <w:shd w:val="clear" w:color="auto" w:fill="auto"/>
            <w:noWrap/>
            <w:vAlign w:val="center"/>
          </w:tcPr>
          <w:p>
            <w:pPr>
              <w:widowControl/>
              <w:spacing w:line="240" w:lineRule="auto"/>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2235298</w:t>
            </w:r>
          </w:p>
        </w:tc>
      </w:tr>
    </w:tbl>
    <w:p>
      <w:pPr>
        <w:widowControl/>
        <w:ind w:firstLine="0" w:firstLineChars="0"/>
        <w:jc w:val="left"/>
        <w:textAlignment w:val="center"/>
      </w:pPr>
      <w:r>
        <w:rPr>
          <w:rFonts w:hint="eastAsia" w:cs="宋体" w:asciiTheme="minorEastAsia" w:hAnsiTheme="minorEastAsia" w:eastAsiaTheme="minorEastAsia"/>
          <w:kern w:val="0"/>
          <w:sz w:val="18"/>
          <w:szCs w:val="18"/>
        </w:rPr>
        <w:t>注：屯溪区项目含市本级、屯溪区、高新区、产业园区项目。</w:t>
      </w:r>
      <w:bookmarkStart w:id="51" w:name="_Toc41914026"/>
    </w:p>
    <w:p>
      <w:pPr>
        <w:pStyle w:val="7"/>
        <w:ind w:firstLine="562"/>
      </w:pPr>
      <w:bookmarkStart w:id="52" w:name="_Toc18718"/>
      <w:r>
        <w:rPr>
          <w:rFonts w:hint="eastAsia"/>
        </w:rPr>
        <w:t>第一节 道路交通</w:t>
      </w:r>
      <w:bookmarkEnd w:id="51"/>
      <w:bookmarkEnd w:id="52"/>
    </w:p>
    <w:p>
      <w:pPr>
        <w:ind w:firstLine="480"/>
      </w:pPr>
      <w:r>
        <w:rPr>
          <w:rFonts w:hint="eastAsia"/>
        </w:rPr>
        <w:t>发挥黄山市区位优势，实施交通强市战略，强化运输通道建设，优化基础设施网络，完善交通枢纽体系，提升综合交通服务系统。</w:t>
      </w:r>
    </w:p>
    <w:p>
      <w:pPr>
        <w:ind w:firstLine="480"/>
      </w:pPr>
      <w:r>
        <w:t>加强道路交通和桥梁建设，提高交通综合承载能力</w:t>
      </w:r>
      <w:r>
        <w:rPr>
          <w:rFonts w:hint="eastAsia"/>
        </w:rPr>
        <w:t>。</w:t>
      </w:r>
      <w:r>
        <w:t>树立“窄马路、密路网”的城市道路布局理念</w:t>
      </w:r>
      <w:r>
        <w:rPr>
          <w:rFonts w:hint="eastAsia"/>
        </w:rPr>
        <w:t>，</w:t>
      </w:r>
      <w:r>
        <w:t>优化城市道路网络功能和级配结构。</w:t>
      </w:r>
      <w:r>
        <w:rPr>
          <w:rFonts w:hint="eastAsia"/>
        </w:rPr>
        <w:t>建立</w:t>
      </w:r>
      <w:r>
        <w:t>设施完善、结构清晰、功能明确、运转高效的道路系统</w:t>
      </w:r>
      <w:r>
        <w:rPr>
          <w:rFonts w:hint="eastAsia"/>
        </w:rPr>
        <w:t>，打通各类“断头路”，畅通“微循环”，治理道路交通堵点，</w:t>
      </w:r>
      <w:r>
        <w:t>提高既有路网的承载能力和运行水平。</w:t>
      </w:r>
    </w:p>
    <w:p>
      <w:pPr>
        <w:ind w:firstLine="480"/>
      </w:pPr>
      <w:r>
        <w:rPr>
          <w:rFonts w:hint="eastAsia"/>
        </w:rPr>
        <w:t>加快构建城市慢行网络系统，</w:t>
      </w:r>
      <w:r>
        <w:t>有序发展公共自行车服务系统</w:t>
      </w:r>
      <w:r>
        <w:rPr>
          <w:rFonts w:hint="eastAsia"/>
        </w:rPr>
        <w:t>，</w:t>
      </w:r>
      <w:r>
        <w:t>加强人行道、自行车道</w:t>
      </w:r>
      <w:r>
        <w:rPr>
          <w:rFonts w:hint="eastAsia"/>
        </w:rPr>
        <w:t>、</w:t>
      </w:r>
      <w:r>
        <w:t>绿道建设</w:t>
      </w:r>
      <w:r>
        <w:rPr>
          <w:rFonts w:hint="eastAsia"/>
        </w:rPr>
        <w:t>，增加城市公共空间活力，体现“山、水、城”相融的城市形态。</w:t>
      </w:r>
    </w:p>
    <w:p>
      <w:pPr>
        <w:ind w:firstLine="480"/>
      </w:pPr>
      <w:r>
        <w:rPr>
          <w:rFonts w:hint="eastAsia"/>
        </w:rPr>
        <w:t>形成“新建配建停车为主体、盘活存量停车为辅助、道路临时停车为补充”的停车供给模式，实施城镇停车场建设，</w:t>
      </w:r>
      <w:r>
        <w:t>并按一定比例配建电动汽车充电设施</w:t>
      </w:r>
      <w:r>
        <w:rPr>
          <w:rFonts w:hint="eastAsia"/>
        </w:rPr>
        <w:t>，</w:t>
      </w:r>
      <w:r>
        <w:t>升级智能停车系统</w:t>
      </w:r>
      <w:r>
        <w:rPr>
          <w:rFonts w:hint="eastAsia"/>
        </w:rPr>
        <w:t>。</w:t>
      </w:r>
    </w:p>
    <w:p>
      <w:pPr>
        <w:ind w:firstLine="480"/>
      </w:pPr>
      <w:r>
        <w:rPr>
          <w:rFonts w:hint="eastAsia"/>
        </w:rPr>
        <w:t>改善城镇交通条件。加强市、区县城区和各个城镇与交通干线、交通枢纽的连接。加大农村公路建设，加强管理养护，推进城乡客运一体化。</w:t>
      </w:r>
    </w:p>
    <w:p>
      <w:pPr>
        <w:ind w:firstLine="480"/>
      </w:pPr>
      <w:r>
        <w:rPr>
          <w:rFonts w:hint="eastAsia"/>
        </w:rPr>
        <w:t>推进智慧交通建设，推进交通信号灯、交通卡口等交通设施建设，完善城市交通高清视频监控点，实现交管卡口视频数据系统共享；建设完善城市交通诱导系统，及时发布信息和安全提示；推行公交车辆智能化调度系统，提升智能化公交服务应用水平。</w:t>
      </w:r>
    </w:p>
    <w:p>
      <w:pPr>
        <w:ind w:firstLine="480"/>
      </w:pPr>
      <w:r>
        <w:rPr>
          <w:rFonts w:hint="eastAsia"/>
        </w:rPr>
        <w:t xml:space="preserve"> “十四五”期间，全市计划安排道路交通类110个项目，总投资933705万元，“十四五”计划投资793305万元，为政府投资。其中屯溪区51个项目，总投资283275万元，“十四五”计划投资277675元；徽州区17个项目，总投资79850万元，“十四五”计划投资69850万元；黄山区3个项目，总投资52330万元，“十四五”计划投资52330万元；歙县17个项目，总投资366600万元，“十四五”计划投资251600万元；黟县2个项目，总投资6600万元，“十四五”计划投资6600万元；休宁县7个项目，总投资95000万元，“十四五”计划投资95000万元；祁门县13个项目，总投资50050万元，“十四五”计划投资40250万元。</w:t>
      </w:r>
    </w:p>
    <w:p>
      <w:pPr>
        <w:ind w:firstLine="480"/>
      </w:pPr>
      <w:r>
        <w:rPr>
          <w:rFonts w:hint="eastAsia"/>
        </w:rPr>
        <w:t>具体项目详见附表一。</w:t>
      </w:r>
    </w:p>
    <w:p>
      <w:pPr>
        <w:pStyle w:val="7"/>
        <w:ind w:firstLine="562"/>
      </w:pPr>
      <w:bookmarkStart w:id="53" w:name="_Toc32612"/>
      <w:bookmarkStart w:id="54" w:name="_Toc41914027"/>
      <w:r>
        <w:rPr>
          <w:rFonts w:hint="eastAsia"/>
        </w:rPr>
        <w:t>第二节 地下空间</w:t>
      </w:r>
      <w:bookmarkEnd w:id="53"/>
      <w:bookmarkEnd w:id="54"/>
    </w:p>
    <w:p>
      <w:pPr>
        <w:ind w:firstLine="480"/>
      </w:pPr>
      <w:r>
        <w:rPr>
          <w:rFonts w:hint="eastAsia"/>
        </w:rPr>
        <w:t>充分考虑</w:t>
      </w:r>
      <w:r>
        <w:t>防灾减灾、人民防空和通信等需要</w:t>
      </w:r>
      <w:r>
        <w:rPr>
          <w:rFonts w:hint="eastAsia"/>
        </w:rPr>
        <w:t>，统筹安排地下空间，综合开发，合理利用。</w:t>
      </w:r>
    </w:p>
    <w:p>
      <w:pPr>
        <w:ind w:firstLine="480"/>
      </w:pPr>
      <w:r>
        <w:rPr>
          <w:rFonts w:hint="eastAsia"/>
        </w:rPr>
        <w:t>紧密结合城市重点地区和人防重点工程建设，大力促进城市地下干道连通和周边地区地下空间整合开发，形成地下空间骨架；注重分层立体综合开发、横向相关空间连通、地面建筑与地下空间协调发展，构建由各类地下设施组成的复合型、现代化的城市地下空间综合利用体系。</w:t>
      </w:r>
    </w:p>
    <w:p>
      <w:pPr>
        <w:ind w:firstLine="480"/>
      </w:pPr>
      <w:r>
        <w:rPr>
          <w:rFonts w:hint="eastAsia"/>
        </w:rPr>
        <w:t xml:space="preserve"> “十四五”期间，全市计划安排4个项目，总投资71000万元，“十四五”计划投资41000万元，其中社会投资20000万元，政府投资21000万元。其中徽州区2个项目，总投资16000万元，“十四五”计划投资16000万元，为政府投资；歙县1个项目，总投资5000万元，“十四五”计划投资5000万元，为政府投资；休宁县1个项目，总投资50000万元，“十四五”计划投资20000万元，为社会投资。</w:t>
      </w:r>
    </w:p>
    <w:p>
      <w:pPr>
        <w:ind w:firstLine="480"/>
      </w:pPr>
      <w:r>
        <w:rPr>
          <w:rFonts w:hint="eastAsia"/>
        </w:rPr>
        <w:t>具体项目详见附表二。</w:t>
      </w:r>
    </w:p>
    <w:p>
      <w:pPr>
        <w:pStyle w:val="7"/>
        <w:ind w:firstLine="562"/>
      </w:pPr>
      <w:bookmarkStart w:id="55" w:name="_Toc41914028"/>
      <w:bookmarkStart w:id="56" w:name="_Toc5483"/>
      <w:r>
        <w:rPr>
          <w:rFonts w:hint="eastAsia"/>
        </w:rPr>
        <w:t>第三节 给水设施</w:t>
      </w:r>
      <w:bookmarkEnd w:id="55"/>
      <w:bookmarkEnd w:id="56"/>
    </w:p>
    <w:p>
      <w:pPr>
        <w:ind w:firstLine="480"/>
      </w:pPr>
      <w:r>
        <w:rPr>
          <w:rFonts w:hint="eastAsia"/>
        </w:rPr>
        <w:t>大力推进南部城镇群水务一体化工作，按照黄山市城市总体规划布局及南部城镇群一体化部署，根据南部城镇群供水专项规划，统筹南部城镇群域内的取水口、城市管网、水厂布局及互联互通水务基础设施建设，全面实现“水务一张网 ”。加强供水信息化建设，搭建供水调控信息化平台。</w:t>
      </w:r>
    </w:p>
    <w:p>
      <w:pPr>
        <w:ind w:firstLine="480"/>
      </w:pPr>
      <w:r>
        <w:rPr>
          <w:rFonts w:hint="eastAsia"/>
        </w:rPr>
        <w:t>构建供水安全三重屏障，提高饮水安全保障能力。加强城镇水源地保护，推进供水设施改造与建设，建立从“源头-输配-龙头”的全流程饮水安全保障体系。加快对供水水质不能稳定达标的水厂、管网和二次供水设施更新改造。加强应急水源、备用水源供水工程建设，提高安全供水保障能力。</w:t>
      </w:r>
    </w:p>
    <w:p>
      <w:pPr>
        <w:ind w:firstLine="480"/>
      </w:pPr>
      <w:r>
        <w:rPr>
          <w:rFonts w:hint="eastAsia"/>
        </w:rPr>
        <w:t>扩大公共集中供水设施的服务范围。加强供水管网漏损检查和改造，实施城市节水综合改造，推进城市再生水利用率，全面建设节水型城市。</w:t>
      </w:r>
    </w:p>
    <w:p>
      <w:pPr>
        <w:ind w:firstLine="480"/>
      </w:pPr>
      <w:r>
        <w:rPr>
          <w:rFonts w:hint="eastAsia"/>
        </w:rPr>
        <w:t>“十四五”期间，全市计划安排15个项目，总投资168055万元，“十四五”计划投资168055万元，其中社会投资5500万元，政府投资162555万元。其中屯溪区6个项目，总投资94300万元，“十四五”计划投资94300万元，为政府投资；徽州区4个项目，总投资14420万元，“十四五”计划投资14420万元，为政府投资；黄山区1个项目，总投资12900万元，“十四五”计划投资12900万元，为政府投资；歙县1个项目，总投资12635万元，“十四五”计划投资4635万元，为政府投资；黟县1个项目，总投资16800万元，“十四五”计划投资16800万元，为政府投资；休宁县1个项目，总投资5500万元，“十四五”计划投资5500万元，为社会投资；祁门县1个项目，总投资11500万元，“十四五”计划投资11500万元，为政府投资。</w:t>
      </w:r>
    </w:p>
    <w:p>
      <w:pPr>
        <w:ind w:firstLine="480"/>
      </w:pPr>
      <w:r>
        <w:rPr>
          <w:rFonts w:hint="eastAsia"/>
        </w:rPr>
        <w:t>具体项目详见附表三。</w:t>
      </w:r>
    </w:p>
    <w:p>
      <w:pPr>
        <w:pStyle w:val="7"/>
        <w:ind w:firstLine="562"/>
      </w:pPr>
      <w:bookmarkStart w:id="57" w:name="_Toc41914029"/>
      <w:bookmarkStart w:id="58" w:name="_Toc16316"/>
      <w:r>
        <w:rPr>
          <w:rFonts w:hint="eastAsia"/>
        </w:rPr>
        <w:t>第四节 排水设施</w:t>
      </w:r>
      <w:bookmarkEnd w:id="57"/>
      <w:bookmarkEnd w:id="58"/>
    </w:p>
    <w:p>
      <w:pPr>
        <w:ind w:firstLine="480"/>
      </w:pPr>
      <w:r>
        <w:rPr>
          <w:rFonts w:hint="eastAsia"/>
        </w:rPr>
        <w:t>加强城市排水设施建设，破解“城市内涝”难题。</w:t>
      </w:r>
    </w:p>
    <w:p>
      <w:pPr>
        <w:ind w:firstLine="480"/>
      </w:pPr>
      <w:r>
        <w:rPr>
          <w:rFonts w:hint="eastAsia"/>
        </w:rPr>
        <w:t>全面完成城市污水处理厂提标改造，实现建成区无生活污水直排口，基本完成市政雨污错接混接点治理及破旧管网修复改造，持续推进雨污分流改造，建立健全城镇排水与污水处理监管机制。</w:t>
      </w:r>
    </w:p>
    <w:p>
      <w:pPr>
        <w:ind w:firstLine="480"/>
      </w:pPr>
      <w:r>
        <w:t>坚持自然与人工相结合、地下与地上相结合</w:t>
      </w:r>
      <w:r>
        <w:rPr>
          <w:rFonts w:hint="eastAsia"/>
        </w:rPr>
        <w:t>的原则，</w:t>
      </w:r>
      <w:r>
        <w:t>构建“源头减排、雨水收排、排涝除险、超标应急”的城市排水防涝体系</w:t>
      </w:r>
      <w:r>
        <w:rPr>
          <w:rFonts w:hint="eastAsia"/>
        </w:rPr>
        <w:t>，加快城市易涝点整治。</w:t>
      </w:r>
      <w:r>
        <w:t>建设暴雨内涝监测体系</w:t>
      </w:r>
      <w:r>
        <w:rPr>
          <w:rFonts w:hint="eastAsia"/>
        </w:rPr>
        <w:t>，</w:t>
      </w:r>
      <w:r>
        <w:t>提高内涝预报预警能力。</w:t>
      </w:r>
    </w:p>
    <w:p>
      <w:pPr>
        <w:widowControl/>
        <w:ind w:firstLine="480"/>
        <w:jc w:val="left"/>
      </w:pPr>
      <w:r>
        <w:rPr>
          <w:rFonts w:hint="eastAsia"/>
        </w:rPr>
        <w:t>“十四五”期间，全市计划安排37个项目，总投资259298万元，“十四五”计划投资212428万元，其中社会投资601万元，政府投资211827万元。其中屯溪区12个项目，总投资135621万元，“十四五”计划投资115021万元，其中社会投资601万元，政府投资114420万元；徽州区8个项目，总投资47770万元，“十四五”计划投资21500万元，为政府投资；黄山区4个项目，总投资9530万元，“十四五”计划投资9530万元，为政府投资；歙县3个项目，总投资13500万元，“十四五”计划投资13500万元，为政府投资；黟县4个项目，总投资21800万元，“十四五”计划投资21800万元，为政府投资；休宁县3个项目，总投资19832万元，“十四五”计划投资19832万元，为政府投资；祁门县3个项目，总投资11245万元，“十四五”计划投资11245万元，为政府投资。</w:t>
      </w:r>
    </w:p>
    <w:p>
      <w:pPr>
        <w:ind w:firstLine="480"/>
      </w:pPr>
      <w:r>
        <w:rPr>
          <w:rFonts w:hint="eastAsia"/>
        </w:rPr>
        <w:t>具体项目详见附表四。</w:t>
      </w:r>
    </w:p>
    <w:p>
      <w:pPr>
        <w:pStyle w:val="7"/>
        <w:ind w:firstLine="562"/>
      </w:pPr>
      <w:bookmarkStart w:id="59" w:name="_Toc30411"/>
      <w:bookmarkStart w:id="60" w:name="_Toc41914030"/>
      <w:r>
        <w:rPr>
          <w:rFonts w:hint="eastAsia"/>
        </w:rPr>
        <w:t>第五节 燃气设施</w:t>
      </w:r>
      <w:bookmarkEnd w:id="59"/>
      <w:bookmarkEnd w:id="60"/>
    </w:p>
    <w:p>
      <w:pPr>
        <w:ind w:firstLine="480"/>
      </w:pPr>
      <w:r>
        <w:rPr>
          <w:rFonts w:hint="eastAsia"/>
        </w:rPr>
        <w:t>完成天然气高压管线及高中压调压站建设，显著提高城区管道燃气普及率；建设燃气场站及配套管网；更新改造燃气老旧管网，保障供气安全。优先保障城镇居民生活需求，稳步发展工业和商业用气。</w:t>
      </w:r>
    </w:p>
    <w:p>
      <w:pPr>
        <w:ind w:firstLine="480"/>
      </w:pPr>
      <w:r>
        <w:rPr>
          <w:rFonts w:hint="eastAsia"/>
        </w:rPr>
        <w:t>“十四五”期间，全市计划安排15个项目，总投资44595万元，“十四五”计划投资44595万元，其中社会投资42355万元，政府投资2240万元。其中屯溪区3个项目，总投资11700万元，“十四五”计划投资11700万元，其中社会投资9460万元，政府投资2240万元；徽州区6个项目，总投资14500万元，“十四五”计划投资14500万元，为社会投资；黄山区2个项目，总投资5600万元，“十四五”计划投资5600万元，为社会投资；歙县1个项目，总投资2495万元，“十四五”计划投资2495万元，为社会投资；黟县1个项目，总投资2600万元，“十四五”计划投资2600万元，为社会投资；休宁县1个项目，总投资5000万元，“十四五”计划投资5000万元，为社会投资；祁门县1个项目，总投资2700万元，“十四五”计划投资2700万元，为社会投资。</w:t>
      </w:r>
    </w:p>
    <w:p>
      <w:pPr>
        <w:ind w:firstLine="480"/>
      </w:pPr>
      <w:r>
        <w:rPr>
          <w:rFonts w:hint="eastAsia"/>
        </w:rPr>
        <w:t>具体项目详见附表五。</w:t>
      </w:r>
    </w:p>
    <w:p>
      <w:pPr>
        <w:pStyle w:val="7"/>
        <w:ind w:firstLine="562"/>
      </w:pPr>
      <w:bookmarkStart w:id="61" w:name="_Toc41914031"/>
      <w:bookmarkStart w:id="62" w:name="_Toc32266"/>
      <w:r>
        <w:rPr>
          <w:rFonts w:hint="eastAsia"/>
        </w:rPr>
        <w:t>第六节 供电设施</w:t>
      </w:r>
      <w:bookmarkEnd w:id="61"/>
      <w:bookmarkEnd w:id="62"/>
    </w:p>
    <w:p>
      <w:pPr>
        <w:ind w:firstLine="480"/>
      </w:pPr>
      <w:r>
        <w:rPr>
          <w:rFonts w:hint="eastAsia"/>
        </w:rPr>
        <w:t>优化供电系统，实施能源高质量发展工程，适度超前布局电力设施，建成重点城镇输变电站工程。增强城镇电源和供电网络的保障能力，改造升级城镇及农村供电设施及供电线网。</w:t>
      </w:r>
    </w:p>
    <w:p>
      <w:pPr>
        <w:ind w:firstLine="480"/>
      </w:pPr>
      <w:r>
        <w:rPr>
          <w:rFonts w:hint="eastAsia"/>
        </w:rPr>
        <w:t>推进城镇道路照明设施建设，加强景观照明的规范化建设，防止光污染。因地制宜开展</w:t>
      </w:r>
      <w:r>
        <w:t>包含充电桩、无线网络等技术的多功能灯杆建设</w:t>
      </w:r>
      <w:r>
        <w:rPr>
          <w:rFonts w:hint="eastAsia"/>
        </w:rPr>
        <w:t>，</w:t>
      </w:r>
      <w:r>
        <w:t>拓展照明设施的复合功能。</w:t>
      </w:r>
    </w:p>
    <w:p>
      <w:pPr>
        <w:ind w:firstLine="480"/>
      </w:pPr>
      <w:r>
        <w:rPr>
          <w:rFonts w:hint="eastAsia"/>
        </w:rPr>
        <w:t xml:space="preserve"> “十四五”期间，全市计划安排17个项目，总投资80345万元，“十四五”计划投资80345万元，其中社会投资51040万元，政府投资29305万元。其中屯溪区5个项目，总投资16960万元，“十四五”计划投资16960万元，为政府投资；徽州区2个项目，总投资19000万元，“十四五”计划投资19000万元，为政府投资；歙县3个项目，总投资19440万元，“十四五”计划投资19440万元，为社会投资；黟县1个项目，总投资500万元，“十四五”计划投资500万元，为社会投资；休宁县3个项目，总投资12100万元，“十四五”计划投资12100万元，为社会投资；祁门县3个项目，总投资12345万元，“十四五”计划投资12345万元，为政府投资。</w:t>
      </w:r>
    </w:p>
    <w:p>
      <w:pPr>
        <w:ind w:firstLine="480"/>
      </w:pPr>
      <w:r>
        <w:rPr>
          <w:rFonts w:hint="eastAsia"/>
        </w:rPr>
        <w:t>具体项目详见附表六。</w:t>
      </w:r>
    </w:p>
    <w:p>
      <w:pPr>
        <w:pStyle w:val="7"/>
        <w:ind w:firstLine="562"/>
      </w:pPr>
      <w:bookmarkStart w:id="63" w:name="_Toc14261"/>
      <w:bookmarkStart w:id="64" w:name="_Toc41914032"/>
      <w:r>
        <w:rPr>
          <w:rFonts w:hint="eastAsia"/>
        </w:rPr>
        <w:t>第七节 环卫设施</w:t>
      </w:r>
      <w:bookmarkEnd w:id="63"/>
      <w:bookmarkEnd w:id="64"/>
    </w:p>
    <w:p>
      <w:pPr>
        <w:ind w:firstLine="480"/>
      </w:pPr>
      <w:r>
        <w:t>遵循“减量化、资源化、无害化”原则</w:t>
      </w:r>
      <w:r>
        <w:rPr>
          <w:rFonts w:hint="eastAsia"/>
        </w:rPr>
        <w:t>，大力推行垃圾分类制度和适应分类的收运体系，</w:t>
      </w:r>
      <w:r>
        <w:t>提升垃圾资源</w:t>
      </w:r>
      <w:r>
        <w:rPr>
          <w:rFonts w:hint="eastAsia"/>
        </w:rPr>
        <w:t>化</w:t>
      </w:r>
      <w:r>
        <w:t>利用水平</w:t>
      </w:r>
      <w:r>
        <w:rPr>
          <w:rFonts w:hint="eastAsia"/>
        </w:rPr>
        <w:t>。</w:t>
      </w:r>
    </w:p>
    <w:p>
      <w:pPr>
        <w:ind w:firstLine="480"/>
      </w:pPr>
      <w:r>
        <w:rPr>
          <w:rFonts w:hint="eastAsia"/>
        </w:rPr>
        <w:t>注重存量垃圾治理，综合整治不达标生活垃圾处理设施。加快餐厨垃圾处理设施，推广餐厨垃圾收运处理一体化服务，提升餐厨垃圾处理技术水平，建立城市餐厨垃圾回收利用体系。</w:t>
      </w:r>
    </w:p>
    <w:p>
      <w:pPr>
        <w:ind w:firstLine="480"/>
      </w:pPr>
      <w:r>
        <w:rPr>
          <w:rFonts w:hint="eastAsia"/>
        </w:rPr>
        <w:t>推进建筑垃圾收集、清运、处置特许经营，加大建筑工地、城市道路扬尘治理力度，力争建成建筑垃圾调配（处理）厂，加强建筑垃圾运输全过程监管。</w:t>
      </w:r>
    </w:p>
    <w:p>
      <w:pPr>
        <w:ind w:firstLine="480"/>
      </w:pPr>
      <w:r>
        <w:rPr>
          <w:rFonts w:hint="eastAsia"/>
        </w:rPr>
        <w:t>“十四五”期间，全市计划安排29个项目，总投资额159196万元，“十四五”计划投资153296万元，其中社会投资36091万元，政府投资117205万元。其中屯溪区9个项目，总投资99079万元，“十四五”计划投资96329万元，其中社会投资23500万元，政府投资72829万元；徽州区4个项目，总投资7208万元，“十四五”计划投资7208万元，其中社会投资3150万元，政府投资4058万元；黄山区3个项目，总投资6100万元，“十四五”计划投资6100万元，为政府投资；歙县4个项目，总投资23659万元，“十四五”计划投资20509万元，其中社会投资3641万元，政府投资16868万元；黟县3个项目，总投资5500万元，“十四五”计划投资5500万元，其中社会投资2000万元，政府投资3500万元；休宁3个项目，总投资5500万元，“十四五”计划投资5500万元，为政府投资；</w:t>
      </w:r>
      <w:r>
        <w:t>祁门县</w:t>
      </w:r>
      <w:r>
        <w:rPr>
          <w:rFonts w:hint="eastAsia"/>
        </w:rPr>
        <w:t>3个项目，总投资12150万元，“十四五”计划投资12150万元，其中社会投资3800万元，政府投资8350万元。</w:t>
      </w:r>
    </w:p>
    <w:p>
      <w:pPr>
        <w:ind w:firstLine="480"/>
      </w:pPr>
      <w:r>
        <w:rPr>
          <w:rFonts w:hint="eastAsia"/>
        </w:rPr>
        <w:t>具体项目详见附表七。</w:t>
      </w:r>
    </w:p>
    <w:p>
      <w:pPr>
        <w:pStyle w:val="7"/>
        <w:ind w:firstLine="562"/>
      </w:pPr>
      <w:bookmarkStart w:id="65" w:name="_Toc41914033"/>
      <w:bookmarkStart w:id="66" w:name="_Toc24173"/>
      <w:r>
        <w:rPr>
          <w:rFonts w:hint="eastAsia"/>
        </w:rPr>
        <w:t>第八节 园林绿化</w:t>
      </w:r>
      <w:bookmarkEnd w:id="65"/>
      <w:bookmarkEnd w:id="66"/>
    </w:p>
    <w:p>
      <w:pPr>
        <w:ind w:firstLine="480"/>
      </w:pPr>
      <w:r>
        <w:rPr>
          <w:rFonts w:hint="eastAsia"/>
        </w:rPr>
        <w:t>增量提质园林绿地，营造城乡绿色宜居空间。</w:t>
      </w:r>
    </w:p>
    <w:p>
      <w:pPr>
        <w:ind w:firstLine="480"/>
      </w:pPr>
      <w:r>
        <w:rPr>
          <w:rFonts w:hint="eastAsia"/>
        </w:rPr>
        <w:t>统筹城乡生态空间，强化城市绿地与山水林田湖等生态要素的联系，将森林、湿地等合理融入城市空间，推进城市绿带、生态廊道、大型防护绿地、城乡绿道等建设。</w:t>
      </w:r>
    </w:p>
    <w:p>
      <w:pPr>
        <w:ind w:firstLine="480"/>
      </w:pPr>
      <w:r>
        <w:rPr>
          <w:rFonts w:hint="eastAsia"/>
        </w:rPr>
        <w:t>完善绿地系统功能，优化城市绿地布局结构，结合新区建设、旧区改造、综合整治、拆违还绿，扩大园林绿地规模，拓展绿色空间，重点改造城区、滨河、道路两侧景观绿化；新建公园广场，改善城镇景观环境；依托60平方公里城市“绿核”，规划高品质城市森林公园，打造城市新地标。</w:t>
      </w:r>
    </w:p>
    <w:p>
      <w:pPr>
        <w:ind w:firstLine="480"/>
      </w:pPr>
      <w:r>
        <w:rPr>
          <w:rFonts w:hint="eastAsia"/>
        </w:rPr>
        <w:t>完善绿地系统功能，加速推进城市园林从单一功能向生态、景观、游憩、文化传承、科教、防灾等多种复合功能协调发展。改造提升存量绿地，健全绿地配套设施，增加绿地系统的海绵功能。保护古树名木，推广应用本土化植物和立体绿化 ，实现多元化增绿。</w:t>
      </w:r>
    </w:p>
    <w:p>
      <w:pPr>
        <w:ind w:firstLine="480"/>
      </w:pPr>
      <w:r>
        <w:rPr>
          <w:rFonts w:hint="eastAsia"/>
        </w:rPr>
        <w:t xml:space="preserve"> “十四五”期间，全市计划安排27个项目，总投资91300万元，“十四五”计划投资91300万元，为政府投资。其中屯溪区13个项目，总投资55300万元，“十四五”计划投资55300万元；徽州区2个项目，总投资1300万元，“十四五”计划投资1300万元；黄山区3个项目，总投资11000万元，“十四五”计划投资11000万元；歙县3个项目，总投资16400万元，“十四五”计划投资16400万元；黟县1个项目，总投资900万元，“十四五”计划投资900万元；休宁县1个项目，总投资5000万元，“十四五”计划投资5000万元；祁门县4个项目，总投资1400万元，“十四五”计划投资1400万元。</w:t>
      </w:r>
    </w:p>
    <w:p>
      <w:pPr>
        <w:ind w:firstLine="480"/>
      </w:pPr>
      <w:r>
        <w:rPr>
          <w:rFonts w:hint="eastAsia"/>
        </w:rPr>
        <w:t>具体项目详见附表八。</w:t>
      </w:r>
    </w:p>
    <w:p>
      <w:pPr>
        <w:pStyle w:val="7"/>
        <w:ind w:firstLine="562"/>
      </w:pPr>
      <w:bookmarkStart w:id="67" w:name="_Toc41914034"/>
      <w:bookmarkStart w:id="68" w:name="_Toc26956"/>
      <w:r>
        <w:rPr>
          <w:rFonts w:hint="eastAsia"/>
        </w:rPr>
        <w:t>第九节 城市双修</w:t>
      </w:r>
      <w:bookmarkEnd w:id="67"/>
      <w:bookmarkEnd w:id="68"/>
    </w:p>
    <w:p>
      <w:pPr>
        <w:ind w:firstLine="480"/>
      </w:pPr>
      <w:r>
        <w:rPr>
          <w:rFonts w:hint="eastAsia"/>
        </w:rPr>
        <w:t>实施“城市双修”工程，塑造城市生态安全格局；积极开展黄山市市区城市体检工作，推动建设没有“城市病”的城市，促进城市人居环境高质量发展。</w:t>
      </w:r>
    </w:p>
    <w:p>
      <w:pPr>
        <w:ind w:firstLine="480"/>
      </w:pPr>
      <w:r>
        <w:rPr>
          <w:rFonts w:hint="eastAsia"/>
        </w:rPr>
        <w:t>大力开展城市自然生态修复和环境综合整治，重点关注山水生态本底的修复，</w:t>
      </w:r>
      <w:r>
        <w:t>有计划有步骤地修复被破坏的山体、河流、湿地、植被</w:t>
      </w:r>
      <w:r>
        <w:rPr>
          <w:rFonts w:hint="eastAsia"/>
        </w:rPr>
        <w:t>，</w:t>
      </w:r>
      <w:r>
        <w:t>通过一系列</w:t>
      </w:r>
      <w:r>
        <w:rPr>
          <w:rFonts w:hint="eastAsia"/>
        </w:rPr>
        <w:t>人工及自然结合的方式</w:t>
      </w:r>
      <w:r>
        <w:t>恢复城市生态系统的自我调节功能</w:t>
      </w:r>
      <w:r>
        <w:rPr>
          <w:rFonts w:hint="eastAsia"/>
        </w:rPr>
        <w:t>，让城市再现绿水青山。</w:t>
      </w:r>
    </w:p>
    <w:p>
      <w:pPr>
        <w:ind w:firstLine="480"/>
      </w:pPr>
      <w:r>
        <w:t>改善城市公共服务质量，</w:t>
      </w:r>
      <w:r>
        <w:rPr>
          <w:rFonts w:hint="eastAsia"/>
        </w:rPr>
        <w:t>配套公共服务设施，打造居民“十五分钟生活圈”，主要包括教育（初中、小学、幼儿园）、文化（文化活动中心、文化室）、医疗卫生（社区卫生服务中心、社区卫生站等）、养老（居住区养老院、居家养老服务照料中心等）及农贸市场、商业服务业设施（邻里中心）等，构建宜居、宜业、步行友好的社区生活圈，</w:t>
      </w:r>
      <w:r>
        <w:t>不断满足市民日常出行、购物、健身、休闲、阅读、教育、养老、餐饮、办事等方面的基本需求，</w:t>
      </w:r>
      <w:r>
        <w:rPr>
          <w:rFonts w:hint="eastAsia"/>
        </w:rPr>
        <w:t>使</w:t>
      </w:r>
      <w:r>
        <w:t>市民的幸福感进一步提升。</w:t>
      </w:r>
    </w:p>
    <w:p>
      <w:pPr>
        <w:ind w:firstLine="480"/>
      </w:pPr>
      <w:r>
        <w:rPr>
          <w:rFonts w:hint="eastAsia"/>
        </w:rPr>
        <w:t>因地制宜补齐既有居住社区建设短板，优先实施排水防涝设施建设、雨污水管网混错接改造，充分利用居住社区内空地、荒地及拆除违法建设腾空土地等配建设施，增加公共活动空间，推进既有住宅增设电梯。到2025年，全市计划完成164个老旧小区改造，基本完成2005年底前建成的老旧小区改造，改善居民居住条件。</w:t>
      </w:r>
    </w:p>
    <w:p>
      <w:pPr>
        <w:ind w:firstLine="480"/>
      </w:pPr>
      <w:r>
        <w:t>发掘和保护城市历史文化和社会网络，使城市功能体系及其承载的空间场所得到全面系统的修复、弥补和完善</w:t>
      </w:r>
      <w:r>
        <w:rPr>
          <w:rFonts w:hint="eastAsia"/>
        </w:rPr>
        <w:t>。加大历史文化名城名镇名村、历史街区和历史建筑的保护力度，以保护为基础，以活化为关键，以串联为目标，通过挖历史、植功能与串线路的系统思路，通过文化资源的链接，助推城市振兴与文化复兴。建立健全各级保护专门机构，完善各类规划，编制历史建筑图则，完善保护平台数据库建设，到2025年建成徽派历史建筑网上博物馆，使保护资源数据化。</w:t>
      </w:r>
    </w:p>
    <w:p>
      <w:pPr>
        <w:ind w:firstLine="480"/>
      </w:pPr>
      <w:r>
        <w:rPr>
          <w:rFonts w:hint="eastAsia"/>
        </w:rPr>
        <w:t>“十四五”期间，全市计划安排97个项目，总投资939969万元，“十四五”计划投资729796万元，其中社会投资14250万元，政府投资715546万元。其中屯溪区42个项目，总投资239673万元，“十四五”计划投资186500万元，其中社会投资14250万元，政府投资172250万元；徽州区9个项目，总投资55335万元，“十四五”计划投资49835万元，为政府投资；黄山区2个项目，总投资4000万元，“十四五”计划投资4000万元，为政府投资；歙县25个项目，总投资527208万元，“十四五”计划投资395708万元，为政府投资；黟县3个项目，总投资9000万元，“十四五”计划投资9000万元，为政府投资；休宁县7个项目，总投资88320万元，“十四五”计划投资68320万元，为政府投资；祁门县9个项目，总投资16433万元，“十四五”计划投资16433万元，为政府投资。</w:t>
      </w:r>
    </w:p>
    <w:p>
      <w:pPr>
        <w:ind w:firstLine="480"/>
        <w:rPr>
          <w:rFonts w:ascii="宋体" w:hAnsi="宋体" w:cs="宋体"/>
          <w:b/>
          <w:szCs w:val="21"/>
        </w:rPr>
      </w:pPr>
      <w:r>
        <w:rPr>
          <w:rFonts w:hint="eastAsia"/>
        </w:rPr>
        <w:t>具体项目详见附表九。</w:t>
      </w:r>
    </w:p>
    <w:p>
      <w:pPr>
        <w:ind w:firstLine="482"/>
        <w:jc w:val="center"/>
        <w:rPr>
          <w:rFonts w:ascii="宋体" w:hAnsi="宋体" w:cs="宋体"/>
          <w:b/>
          <w:szCs w:val="21"/>
        </w:rPr>
      </w:pPr>
      <w:r>
        <w:rPr>
          <w:rFonts w:hint="eastAsia" w:ascii="宋体" w:hAnsi="宋体" w:cs="宋体"/>
          <w:b/>
          <w:szCs w:val="21"/>
        </w:rPr>
        <w:t>表6： 黄山市各区县城市双修类项目汇总表</w:t>
      </w:r>
    </w:p>
    <w:tbl>
      <w:tblPr>
        <w:tblStyle w:val="24"/>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60"/>
        <w:gridCol w:w="828"/>
        <w:gridCol w:w="894"/>
        <w:gridCol w:w="793"/>
        <w:gridCol w:w="826"/>
        <w:gridCol w:w="810"/>
        <w:gridCol w:w="851"/>
        <w:gridCol w:w="87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shd w:val="clear" w:color="auto" w:fill="auto"/>
            <w:noWrap/>
            <w:vAlign w:val="center"/>
          </w:tcPr>
          <w:p>
            <w:pPr>
              <w:widowControl/>
              <w:ind w:firstLine="0" w:firstLineChars="0"/>
              <w:jc w:val="center"/>
              <w:textAlignment w:val="top"/>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项目类别</w:t>
            </w:r>
          </w:p>
        </w:tc>
        <w:tc>
          <w:tcPr>
            <w:tcW w:w="2160" w:type="dxa"/>
            <w:shd w:val="clear" w:color="auto" w:fill="auto"/>
            <w:noWrap/>
            <w:vAlign w:val="center"/>
          </w:tcPr>
          <w:p>
            <w:pPr>
              <w:widowControl/>
              <w:ind w:firstLine="0" w:firstLineChars="0"/>
              <w:jc w:val="center"/>
              <w:textAlignment w:val="top"/>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项目情况</w:t>
            </w:r>
          </w:p>
        </w:tc>
        <w:tc>
          <w:tcPr>
            <w:tcW w:w="828" w:type="dxa"/>
            <w:shd w:val="clear" w:color="auto" w:fill="auto"/>
          </w:tcPr>
          <w:p>
            <w:pPr>
              <w:widowControl/>
              <w:ind w:firstLine="0" w:firstLineChars="0"/>
              <w:jc w:val="center"/>
              <w:textAlignment w:val="top"/>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屯溪区</w:t>
            </w:r>
          </w:p>
        </w:tc>
        <w:tc>
          <w:tcPr>
            <w:tcW w:w="894" w:type="dxa"/>
            <w:shd w:val="clear" w:color="auto" w:fill="auto"/>
          </w:tcPr>
          <w:p>
            <w:pPr>
              <w:widowControl/>
              <w:ind w:firstLine="0" w:firstLineChars="0"/>
              <w:jc w:val="center"/>
              <w:textAlignment w:val="top"/>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徽州区</w:t>
            </w:r>
          </w:p>
        </w:tc>
        <w:tc>
          <w:tcPr>
            <w:tcW w:w="793" w:type="dxa"/>
            <w:shd w:val="clear" w:color="auto" w:fill="auto"/>
          </w:tcPr>
          <w:p>
            <w:pPr>
              <w:widowControl/>
              <w:ind w:firstLine="0" w:firstLineChars="0"/>
              <w:jc w:val="center"/>
              <w:textAlignment w:val="top"/>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黄山区</w:t>
            </w:r>
          </w:p>
        </w:tc>
        <w:tc>
          <w:tcPr>
            <w:tcW w:w="826" w:type="dxa"/>
            <w:shd w:val="clear" w:color="auto" w:fill="auto"/>
          </w:tcPr>
          <w:p>
            <w:pPr>
              <w:widowControl/>
              <w:ind w:firstLine="0" w:firstLineChars="0"/>
              <w:jc w:val="center"/>
              <w:textAlignment w:val="top"/>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歙县</w:t>
            </w:r>
          </w:p>
        </w:tc>
        <w:tc>
          <w:tcPr>
            <w:tcW w:w="810" w:type="dxa"/>
            <w:shd w:val="clear" w:color="auto" w:fill="auto"/>
          </w:tcPr>
          <w:p>
            <w:pPr>
              <w:widowControl/>
              <w:ind w:firstLine="0" w:firstLineChars="0"/>
              <w:jc w:val="center"/>
              <w:textAlignment w:val="top"/>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黟县</w:t>
            </w:r>
          </w:p>
        </w:tc>
        <w:tc>
          <w:tcPr>
            <w:tcW w:w="851" w:type="dxa"/>
            <w:shd w:val="clear" w:color="auto" w:fill="auto"/>
          </w:tcPr>
          <w:p>
            <w:pPr>
              <w:widowControl/>
              <w:ind w:firstLine="0" w:firstLineChars="0"/>
              <w:jc w:val="center"/>
              <w:textAlignment w:val="top"/>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休宁县</w:t>
            </w:r>
          </w:p>
        </w:tc>
        <w:tc>
          <w:tcPr>
            <w:tcW w:w="878" w:type="dxa"/>
            <w:shd w:val="clear" w:color="auto" w:fill="auto"/>
          </w:tcPr>
          <w:p>
            <w:pPr>
              <w:widowControl/>
              <w:ind w:firstLine="0" w:firstLineChars="0"/>
              <w:jc w:val="center"/>
              <w:textAlignment w:val="top"/>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祁门县</w:t>
            </w:r>
          </w:p>
        </w:tc>
        <w:tc>
          <w:tcPr>
            <w:tcW w:w="801" w:type="dxa"/>
            <w:shd w:val="clear" w:color="auto" w:fill="auto"/>
          </w:tcPr>
          <w:p>
            <w:pPr>
              <w:widowControl/>
              <w:ind w:firstLine="0" w:firstLineChars="0"/>
              <w:jc w:val="center"/>
              <w:textAlignment w:val="top"/>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restart"/>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防灾减灾</w:t>
            </w: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项目个数（个）</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总投资额（万元）</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4960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130000</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“十四五”投资额（万元）</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60000</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社会投资</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政府投资</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60000</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restart"/>
            <w:shd w:val="clear" w:color="auto" w:fill="auto"/>
            <w:noWrap/>
            <w:vAlign w:val="center"/>
          </w:tcPr>
          <w:p>
            <w:pPr>
              <w:widowControl/>
              <w:ind w:firstLine="0" w:firstLineChars="0"/>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环境整治</w:t>
            </w: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项目个数（个）</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总投资额（万元）</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73613</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3100</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106000</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“十四五”投资额（万元）</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67500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3100</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55400</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社会投资</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政府投资</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67500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3100</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55400</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restart"/>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老旧小区</w:t>
            </w: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项目个数（个）</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总投资额（万元）</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36600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17170</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4352</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5320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5633</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“十四五”投资额（万元）</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36600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11670</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4352</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5320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5633</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社会投资</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政府投资</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36600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11670</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4352</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5320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5633</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restart"/>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公共设施</w:t>
            </w: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项目个数（个）</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总投资额（万元）</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89500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27065</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175655</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6200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304420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“十四五”投资额（万元）</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70900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27065</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175655</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6200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285820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社会投资</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11250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政府投资</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59650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27065</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175655</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6200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274570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restart"/>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历史保护</w:t>
            </w: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项目个数（个）</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总投资额（万元）</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34500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111201</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2800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“十四五”投资额（万元）</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7500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100301</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2800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124401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社会投资</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政府投资</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100301</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2800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restart"/>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城市更新</w:t>
            </w: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项目个数（个）</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894"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93"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10"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51"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78"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总投资额（万元）</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894"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93"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10"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51"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78"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“十四五”投资额（万元）</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894"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93"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10"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51"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78"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社会投资</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94"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93"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10"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51"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78"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政府投资</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894"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93"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10"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51"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78" w:type="dxa"/>
            <w:shd w:val="clear" w:color="auto" w:fill="auto"/>
            <w:noWrap/>
            <w:vAlign w:val="center"/>
          </w:tcPr>
          <w:p>
            <w:pPr>
              <w:widowControl/>
              <w:ind w:firstLine="36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restart"/>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合计</w:t>
            </w: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项目个数（个）</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总投资额（万元）</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239673</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55335</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527208</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88320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16433</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939969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“十四五”投资额（万元）</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186500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49835</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395708</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68320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16433</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729796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社会投资</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14250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7" w:type="dxa"/>
            <w:vMerge w:val="continue"/>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p>
        </w:tc>
        <w:tc>
          <w:tcPr>
            <w:tcW w:w="2160" w:type="dxa"/>
            <w:shd w:val="clear" w:color="auto" w:fill="auto"/>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政府投资</w:t>
            </w:r>
          </w:p>
        </w:tc>
        <w:tc>
          <w:tcPr>
            <w:tcW w:w="82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172250</w:t>
            </w:r>
          </w:p>
        </w:tc>
        <w:tc>
          <w:tcPr>
            <w:tcW w:w="894"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49835</w:t>
            </w:r>
          </w:p>
        </w:tc>
        <w:tc>
          <w:tcPr>
            <w:tcW w:w="793"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826"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395708</w:t>
            </w:r>
          </w:p>
        </w:tc>
        <w:tc>
          <w:tcPr>
            <w:tcW w:w="810"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9000</w:t>
            </w:r>
          </w:p>
        </w:tc>
        <w:tc>
          <w:tcPr>
            <w:tcW w:w="85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68320</w:t>
            </w:r>
          </w:p>
        </w:tc>
        <w:tc>
          <w:tcPr>
            <w:tcW w:w="878"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16433</w:t>
            </w:r>
          </w:p>
        </w:tc>
        <w:tc>
          <w:tcPr>
            <w:tcW w:w="801" w:type="dxa"/>
            <w:shd w:val="clear" w:color="auto" w:fill="auto"/>
            <w:noWrap/>
            <w:vAlign w:val="center"/>
          </w:tcPr>
          <w:p>
            <w:pPr>
              <w:widowControl/>
              <w:ind w:firstLine="0" w:firstLineChars="0"/>
              <w:jc w:val="center"/>
              <w:textAlignment w:val="top"/>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715546</w:t>
            </w:r>
          </w:p>
        </w:tc>
      </w:tr>
    </w:tbl>
    <w:p>
      <w:pPr>
        <w:pStyle w:val="7"/>
        <w:ind w:firstLine="562"/>
      </w:pPr>
      <w:bookmarkStart w:id="69" w:name="_Toc7437"/>
      <w:bookmarkStart w:id="70" w:name="_Toc41914035"/>
      <w:r>
        <w:rPr>
          <w:rFonts w:hint="eastAsia"/>
        </w:rPr>
        <w:t>第十节 智慧城市</w:t>
      </w:r>
      <w:bookmarkEnd w:id="69"/>
      <w:bookmarkEnd w:id="70"/>
    </w:p>
    <w:p>
      <w:pPr>
        <w:spacing w:line="560" w:lineRule="exact"/>
        <w:ind w:firstLine="480"/>
      </w:pPr>
      <w:r>
        <w:rPr>
          <w:rFonts w:hint="eastAsia"/>
        </w:rPr>
        <w:t>“十四五”期间，信息化进入新一轮变革期，加速迈向全面互联、跨界融合、集成创新的新阶段，信息化对经济社会发展的驱动引领作用日益凸显，对城市建设、城市管理、社会治理现代化的支撑作用也必将日益显著。</w:t>
      </w:r>
    </w:p>
    <w:p>
      <w:pPr>
        <w:spacing w:line="560" w:lineRule="exact"/>
        <w:ind w:firstLine="480"/>
      </w:pPr>
      <w:r>
        <w:rPr>
          <w:rFonts w:hint="eastAsia"/>
        </w:rPr>
        <w:t>重点推进城市运行管理服务平台建设，努力实现“一网统管”，按照《城市综合管理服务平台建设指南》《城市综合管理服务平台技术标准》《城市综合管理服务评价办法》，围绕城市体检、排水防涝补短板、历史文化名城保护等方面短板，进一步强化城市管理领域规范化执法、生活垃圾分类、餐厨垃圾管理、犬类管理、静态交通秩序管理、园林绿化、古树名木、智慧水务、控违拆违等行业应用系统建设，整合城市管理相关专题数据，形成包括城市管理行业范围内的人、地、物、事、组织等全方位专题数据库群，实现网络化、数字化、智能化、精准化的城市管理新模式。</w:t>
      </w:r>
    </w:p>
    <w:p>
      <w:pPr>
        <w:spacing w:line="560" w:lineRule="exact"/>
        <w:ind w:firstLine="480"/>
      </w:pPr>
      <w:r>
        <w:rPr>
          <w:rFonts w:hint="eastAsia"/>
        </w:rPr>
        <w:t xml:space="preserve">加快推进城市地下管网地理信息系统和安全运行监测系统建设，及时开展地理信息系统补测修测，及时对地下管网综合管理数据库进行动态维护更新，落实产权单位和管理单位安全责任，地下管线产权单位要尽快补齐安全运行监测短板，加快建设前端感知系统和专业管线安全监测系统，并与行业主管部门共享监测信息；新建、改造地下管线时，应当同步进行专业管线安全监测系统建设，重点加强供水、排水、燃气、桥梁、地面塌陷等监测系统应用，形成省、市、县互联互通的监测体系，保障城市基础设施安全运行。  </w:t>
      </w:r>
    </w:p>
    <w:p>
      <w:pPr>
        <w:spacing w:line="560" w:lineRule="exact"/>
        <w:ind w:firstLine="480"/>
      </w:pPr>
      <w:r>
        <w:rPr>
          <w:rFonts w:hint="eastAsia"/>
        </w:rPr>
        <w:t>持续推进新型智慧城市“城市大脑”建设，促进大数据、物联网、云计算等现代信息技术与城市管理、政务服务、市政基础施管控等深度融合，推动智慧社区、智慧交通、 智慧养老、智慧乡村等广覆盖，深化长三角城数据互通共享、政务服务“一网通办”。持续推进全国公共安全视频监控建设联网暨“雪亮工程”建设工作，持续分级整合各类视频资源，利用物联网、5G、大数据等新技术提升重点部位的技防设施建设水平。</w:t>
      </w:r>
    </w:p>
    <w:p>
      <w:pPr>
        <w:spacing w:line="560" w:lineRule="exact"/>
        <w:ind w:firstLine="480"/>
      </w:pPr>
      <w:r>
        <w:rPr>
          <w:rFonts w:hint="eastAsia"/>
        </w:rPr>
        <w:t>贯彻落实党中央、国务院关于实施扩大内需战略，加强新型基础设施和新型城镇化建设的决策部署，持续推进新型城市基础设施建设，以“新城建”对接“新基建”。主要包含城市信息模型(CIM)平台建设、智能化市政基础设施建设和改造、智慧城市协同发展、智慧社区建设、智能建造与建筑工业化协同发展等方面，持续推进工程建设项目审批管理制度改革，进一步优化营商环境。将BIM/CIM的研究应用与工程建设项目审批制度改革和“放管服”改革工作紧密结合。引领城市转型升级，推进城市建设、城市管理、社会治理现代化。</w:t>
      </w:r>
    </w:p>
    <w:p>
      <w:pPr>
        <w:spacing w:line="560" w:lineRule="exact"/>
        <w:ind w:firstLine="480"/>
      </w:pPr>
      <w:r>
        <w:rPr>
          <w:rFonts w:hint="eastAsia"/>
        </w:rPr>
        <w:t>推进建筑业综合监管和建筑市场信用监管工程，保障网络安全和人才队伍建设工程，并积极探索推进新基建应用推广工程，做好新型基础设施建设应用政策引导和扶持力度，促进数字化产业成长。</w:t>
      </w:r>
    </w:p>
    <w:p>
      <w:pPr>
        <w:spacing w:line="560" w:lineRule="exact"/>
        <w:ind w:firstLine="480"/>
      </w:pPr>
      <w:r>
        <w:rPr>
          <w:rFonts w:hint="eastAsia"/>
        </w:rPr>
        <w:t>加快推进国产自主可控替代计划，构建住建行业安全可控的信息技术体系，在已经建设的满足信息安全等级保护标准的现有平台基础上，着力开展国产化迁移适配改造工作。基于城乡地理信息、测绘信息、公民隐私信息、自然资源信息、重要基础设施信息和地下管线信息等大数据资源的治理，加强信息基础设施网络安全防护，加强网络安全信息统筹机制、手段，加强网络安全事件应急指挥能力建设，做到关口前移，防患于未然。</w:t>
      </w:r>
    </w:p>
    <w:p>
      <w:pPr>
        <w:ind w:firstLine="480"/>
      </w:pPr>
      <w:r>
        <w:rPr>
          <w:rFonts w:hint="eastAsia"/>
        </w:rPr>
        <w:t xml:space="preserve"> “十四五”期间，全市计划安排30个项目，总投资100268万元，“十四五”计划投资94015万元，其中社会投资3000万元，政府投资91015万元。其中屯溪区17个项目，总投资42615万元，“十四五”计划投资41015万元，其中社会投资2500万元，政府投资38515元；徽州区3个项目，总投资3500万元，“十四五”计划投资3500万元，为社会投资；黄山区2个项目，总投资1153万元，“十四五”计划投资1000万元，其中社会投资500万元，政府投资500万元；歙县5个项目，总投资29500万元，“十四五”计划投资25000万元，为政府投资；黟县1个项目，总投资14500万元，“十四五”计划投资14500万元，为政府投资；休宁县1个项目，总投资8500万元，“十四五”计划投资8500万元，为政府投资；祁门县1个项目，总投资500万元，“十四五”计划投资500万元，为政府投资。</w:t>
      </w:r>
    </w:p>
    <w:p>
      <w:pPr>
        <w:ind w:firstLine="480"/>
      </w:pPr>
      <w:r>
        <w:rPr>
          <w:rFonts w:hint="eastAsia"/>
        </w:rPr>
        <w:t>具体项目详见附表十。</w:t>
      </w:r>
    </w:p>
    <w:p>
      <w:pPr>
        <w:pStyle w:val="7"/>
        <w:ind w:firstLine="562"/>
      </w:pPr>
      <w:bookmarkStart w:id="71" w:name="_Toc41914036"/>
      <w:bookmarkStart w:id="72" w:name="_Toc20572"/>
      <w:r>
        <w:rPr>
          <w:rFonts w:hint="eastAsia"/>
        </w:rPr>
        <w:t>第十一节 海绵城市</w:t>
      </w:r>
      <w:bookmarkEnd w:id="71"/>
      <w:bookmarkEnd w:id="72"/>
    </w:p>
    <w:p>
      <w:pPr>
        <w:ind w:firstLine="480"/>
      </w:pPr>
      <w:r>
        <w:t>按照生态</w:t>
      </w:r>
      <w:r>
        <w:rPr>
          <w:rFonts w:hint="eastAsia"/>
        </w:rPr>
        <w:t>为本</w:t>
      </w:r>
      <w:r>
        <w:t>、</w:t>
      </w:r>
      <w:r>
        <w:rPr>
          <w:rFonts w:hint="eastAsia"/>
        </w:rPr>
        <w:t>自然循环</w:t>
      </w:r>
      <w:r>
        <w:t>、规划引领、</w:t>
      </w:r>
      <w:r>
        <w:rPr>
          <w:rFonts w:hint="eastAsia"/>
        </w:rPr>
        <w:t>统筹推进、政府引导、社会参与等</w:t>
      </w:r>
      <w:r>
        <w:t>原则</w:t>
      </w:r>
      <w:r>
        <w:rPr>
          <w:rFonts w:hint="eastAsia"/>
        </w:rPr>
        <w:t>，根据海绵城市专项规划，建立项目储备制度，统筹推进新老城区海绵城市建设工作。老城区以问题为导向进行海绵城市改造，新城区以实现海绵城市目标为导向，有序推进海绵城市建设。</w:t>
      </w:r>
    </w:p>
    <w:p>
      <w:pPr>
        <w:ind w:firstLine="480"/>
      </w:pPr>
      <w:r>
        <w:rPr>
          <w:rFonts w:hint="eastAsia"/>
        </w:rPr>
        <w:t>多层面、全过程制定海绵城市实施方案。通过源头消减、过程控制和末端治理的方式，减少雨水量，并从宏观上构建黄山市自然山水生态格局，中观上保护</w:t>
      </w:r>
      <w:r>
        <w:t>水空间、治理水环境、修复水生态，重构城市水系统</w:t>
      </w:r>
      <w:r>
        <w:rPr>
          <w:rFonts w:hint="eastAsia"/>
        </w:rPr>
        <w:t>，微观上全面推进低影响开发建设模式，</w:t>
      </w:r>
      <w:r>
        <w:t>加大城市径流雨水源头减排，推广海绵型建筑与小区、海绵型广场与道路、海绵型公园与绿地等，充分发挥城市绿地、道路、水系等对雨水的吸纳、蓄渗和滞纳作用。</w:t>
      </w:r>
      <w:r>
        <w:rPr>
          <w:rFonts w:hint="eastAsia"/>
        </w:rPr>
        <w:t>新建、改建、扩建建设项目应当按照海绵城市专项规划、规划条件及相关技术标准，配套建设海绵设施；海绵设施应当与主体工程同步设计、同步建设、同步验收、同步移交管理、同步投入使用，建设费用纳入建设项目概算。</w:t>
      </w:r>
    </w:p>
    <w:p>
      <w:pPr>
        <w:pStyle w:val="6"/>
        <w:ind w:firstLine="643"/>
      </w:pPr>
      <w:bookmarkStart w:id="73" w:name="_Toc41914037"/>
      <w:bookmarkStart w:id="74" w:name="_Toc10152"/>
      <w:r>
        <w:rPr>
          <w:rFonts w:hint="eastAsia"/>
        </w:rPr>
        <w:t>第四章  保障措施</w:t>
      </w:r>
      <w:bookmarkEnd w:id="73"/>
      <w:bookmarkEnd w:id="74"/>
    </w:p>
    <w:p>
      <w:pPr>
        <w:pStyle w:val="7"/>
        <w:ind w:firstLine="562"/>
      </w:pPr>
      <w:bookmarkStart w:id="75" w:name="_Toc41914038"/>
      <w:bookmarkStart w:id="76" w:name="_Toc30539"/>
      <w:r>
        <w:rPr>
          <w:rFonts w:hint="eastAsia"/>
        </w:rPr>
        <w:t>第一节 加强组织领导</w:t>
      </w:r>
      <w:bookmarkEnd w:id="75"/>
      <w:bookmarkEnd w:id="76"/>
    </w:p>
    <w:p>
      <w:pPr>
        <w:ind w:firstLine="480"/>
      </w:pPr>
      <w:r>
        <w:rPr>
          <w:rFonts w:hint="eastAsia"/>
        </w:rPr>
        <w:t>各级政府是城镇基础设施建设管理的责任主体，要加强组织管理，明确主管部门。且城镇基础设施建设涉及多部门、多层次，要建立协调机制，科学推进工作。各级政府职能部门应明确分工，密切配合，认真负责，统筹完成规划实施工作，加强对年度项目库完成情况的监督检查。根据区县实际情况，因地制宜，精准施策，落实产权单位和管理单位责任，同步规划，着力破解有关</w:t>
      </w:r>
      <w:r>
        <w:t>城市建设绿色发展的突出问题，解决</w:t>
      </w:r>
      <w:r>
        <w:rPr>
          <w:rFonts w:hint="eastAsia"/>
        </w:rPr>
        <w:t>城镇</w:t>
      </w:r>
      <w:r>
        <w:t>基础设施短板，提高城市综合承载能力，推进城市建设转型升级，绿色发展。</w:t>
      </w:r>
    </w:p>
    <w:p>
      <w:pPr>
        <w:pStyle w:val="7"/>
        <w:ind w:firstLine="562"/>
      </w:pPr>
      <w:bookmarkStart w:id="77" w:name="_Toc41914039"/>
      <w:bookmarkStart w:id="78" w:name="_Toc19517"/>
      <w:r>
        <w:rPr>
          <w:rFonts w:hint="eastAsia"/>
        </w:rPr>
        <w:t>第二节 保障资金投入</w:t>
      </w:r>
      <w:bookmarkEnd w:id="77"/>
      <w:bookmarkEnd w:id="78"/>
    </w:p>
    <w:p>
      <w:pPr>
        <w:ind w:firstLine="480"/>
      </w:pPr>
      <w:r>
        <w:rPr>
          <w:rFonts w:hint="eastAsia"/>
        </w:rPr>
        <w:t>各级政府要将城镇基础设施建设作为重点工作内容。建立</w:t>
      </w:r>
      <w:r>
        <w:t>“政府引导，地方为主，市场运作，社会参与”的多元化投融资机制，多渠道筹措建设资金</w:t>
      </w:r>
      <w:r>
        <w:rPr>
          <w:rFonts w:hint="eastAsia"/>
        </w:rPr>
        <w:t>，保障资金投入。</w:t>
      </w:r>
    </w:p>
    <w:p>
      <w:pPr>
        <w:ind w:firstLine="480"/>
      </w:pPr>
      <w:r>
        <w:rPr>
          <w:rFonts w:hint="eastAsia"/>
        </w:rPr>
        <w:t>加强对解决城镇污水治理、城市内涝、交通拥堵、垃圾围城等城市病的设施投入以及海绵城市、城市双修、地下空间等基础设施的投资。</w:t>
      </w:r>
    </w:p>
    <w:p>
      <w:pPr>
        <w:ind w:firstLine="480"/>
      </w:pPr>
      <w:r>
        <w:rPr>
          <w:rFonts w:hint="eastAsia"/>
        </w:rPr>
        <w:t>鼓励民间资本进入，采取独资、合资合作、资产收购等方式直接投资城镇燃气、污水处理、生活垃圾处理设施等项目的建设和运营；引入社会资本投资城镇道路、桥梁和园林绿化等公益性基础设施；</w:t>
      </w:r>
      <w:r>
        <w:t>鼓励银行业金融机构在风险可控、商业可持续的前提下。加快创新</w:t>
      </w:r>
      <w:r>
        <w:rPr>
          <w:rFonts w:hint="eastAsia"/>
        </w:rPr>
        <w:t>金融</w:t>
      </w:r>
      <w:r>
        <w:t>产品和服务方式</w:t>
      </w:r>
      <w:r>
        <w:rPr>
          <w:rFonts w:hint="eastAsia"/>
        </w:rPr>
        <w:t>；通过特许经营、投资补助、政府购买服务等方式，吸引更多社会资本参与城镇基础设施的投资建设和运营。</w:t>
      </w:r>
    </w:p>
    <w:p>
      <w:pPr>
        <w:pStyle w:val="7"/>
        <w:ind w:firstLine="562"/>
      </w:pPr>
      <w:bookmarkStart w:id="79" w:name="_Toc29824"/>
      <w:bookmarkStart w:id="80" w:name="_Toc41914040"/>
      <w:r>
        <w:rPr>
          <w:rFonts w:hint="eastAsia"/>
        </w:rPr>
        <w:t>第三节 科学实施规划</w:t>
      </w:r>
      <w:bookmarkEnd w:id="79"/>
      <w:bookmarkEnd w:id="80"/>
    </w:p>
    <w:p>
      <w:pPr>
        <w:ind w:firstLine="480"/>
      </w:pPr>
      <w:r>
        <w:rPr>
          <w:rFonts w:hint="eastAsia"/>
        </w:rPr>
        <w:t>科学落实《黄山市“十四五”城镇基础设施建设规划》，根据相关的</w:t>
      </w:r>
      <w:r>
        <w:t>城市综合交通、排水防涝、海绵城市、综合管廊等专项规划</w:t>
      </w:r>
      <w:r>
        <w:rPr>
          <w:rFonts w:hint="eastAsia"/>
        </w:rPr>
        <w:t>，落实建设项目，优先保障城镇基础设施建设的用地需求，纳入土地供应年度计划。禁止擅自更改基础设施用地性质，严格执行国家有关节约和集约用地的要求。</w:t>
      </w:r>
    </w:p>
    <w:p>
      <w:pPr>
        <w:ind w:firstLine="480"/>
      </w:pPr>
      <w:r>
        <w:rPr>
          <w:rFonts w:hint="eastAsia"/>
        </w:rPr>
        <w:t>严格履行城镇基础设施建设的法定建设程序，规范招标行为，</w:t>
      </w:r>
      <w:r>
        <w:t>落实工程建设各方质量安全主体责任，切实把加强质量安全监管贯穿于规划、建设、运营全过程，建设单位要按规定及时报送工程档案。建立工程质量终身责任永久性标牌制度，接受社会监督。加强对生产运营和作业单位安全生产的监管，监督企业建立和完善各项安全保障制度，消除各种安全隐患。</w:t>
      </w:r>
    </w:p>
    <w:p>
      <w:pPr>
        <w:pStyle w:val="7"/>
        <w:ind w:firstLine="562"/>
      </w:pPr>
      <w:bookmarkStart w:id="81" w:name="_Toc41914041"/>
      <w:bookmarkStart w:id="82" w:name="_Toc28252"/>
      <w:r>
        <w:rPr>
          <w:rFonts w:hint="eastAsia"/>
        </w:rPr>
        <w:t>第四节 强化监督管理</w:t>
      </w:r>
      <w:bookmarkEnd w:id="81"/>
      <w:bookmarkEnd w:id="82"/>
    </w:p>
    <w:p>
      <w:pPr>
        <w:ind w:firstLine="480"/>
      </w:pPr>
      <w:r>
        <w:rPr>
          <w:rFonts w:hint="eastAsia"/>
        </w:rPr>
        <w:t>加强政府对城镇基础设施建设的投资、建设、生产、运营及其相关活动的管理和监督，</w:t>
      </w:r>
      <w:r>
        <w:t>组织有关部门定期对市政公用产品和服务质量进行检验、检测和检查</w:t>
      </w:r>
      <w:r>
        <w:rPr>
          <w:rFonts w:hint="eastAsia"/>
        </w:rPr>
        <w:t>；</w:t>
      </w:r>
      <w:r>
        <w:t>加强对市政公用产品和服务的质量、价格和成本监管，通过产品和服务成本定期监审制度，防止成本和价格不合理上涨</w:t>
      </w:r>
      <w:r>
        <w:rPr>
          <w:rFonts w:hint="eastAsia"/>
        </w:rPr>
        <w:t>；</w:t>
      </w:r>
      <w:r>
        <w:t>建立健全地上和地下统筹协调的基础设施管理体制机制</w:t>
      </w:r>
      <w:r>
        <w:rPr>
          <w:rFonts w:hint="eastAsia"/>
        </w:rPr>
        <w:t>；</w:t>
      </w:r>
      <w:r>
        <w:t>规范市场准入，完善退出机制，保证市政公用产品供给的持续性和稳定性，防止恶性竞争及垄断行为的出现。推进城市管理向服务群众生活转变。促进城市公共服务、生态环保、节能减排、防灾减灾等综合能力和功能的提升。</w:t>
      </w:r>
    </w:p>
    <w:p>
      <w:pPr>
        <w:pStyle w:val="7"/>
        <w:ind w:firstLine="562"/>
      </w:pPr>
      <w:bookmarkStart w:id="83" w:name="_Toc41914043"/>
      <w:bookmarkStart w:id="84" w:name="_Toc12556"/>
      <w:r>
        <w:rPr>
          <w:rFonts w:hint="eastAsia"/>
        </w:rPr>
        <w:t>第五节 强化社会监督</w:t>
      </w:r>
      <w:bookmarkEnd w:id="83"/>
      <w:bookmarkEnd w:id="84"/>
    </w:p>
    <w:p>
      <w:pPr>
        <w:ind w:firstLine="480"/>
      </w:pPr>
      <w:r>
        <w:t>充分利用各种新闻媒体和基层文化阵地，采取各种宣传手段，向社会进行基础设施建设工作的方针政策和法律法规的宣传，取得公众的支持和配合，为</w:t>
      </w:r>
      <w:r>
        <w:rPr>
          <w:rFonts w:hint="eastAsia"/>
        </w:rPr>
        <w:t>城镇</w:t>
      </w:r>
      <w:r>
        <w:t>基础设施建设工作平稳、扎实、顺利进行，营造良好氛围。</w:t>
      </w:r>
    </w:p>
    <w:p>
      <w:pPr>
        <w:ind w:firstLine="480"/>
      </w:pPr>
      <w:r>
        <w:t>提高公众参与的有效性，完善信息公开制度，完善公众参与者的权利保障制度，通过听证会、座谈会等多种形式拓宽公众参与渠道</w:t>
      </w:r>
      <w:r>
        <w:rPr>
          <w:rFonts w:hint="eastAsia"/>
        </w:rPr>
        <w:t>，</w:t>
      </w:r>
      <w:r>
        <w:t>积极听取各单位、社会群众意见，确保规划相关政策目标得以顺利实施</w:t>
      </w:r>
      <w:r>
        <w:rPr>
          <w:rFonts w:hint="eastAsia"/>
        </w:rPr>
        <w:t>。</w:t>
      </w:r>
    </w:p>
    <w:p>
      <w:pPr>
        <w:spacing w:line="240" w:lineRule="auto"/>
        <w:ind w:firstLine="0" w:firstLineChars="0"/>
      </w:pPr>
    </w:p>
    <w:p>
      <w:pPr>
        <w:widowControl/>
        <w:spacing w:line="240" w:lineRule="auto"/>
        <w:ind w:firstLine="0" w:firstLineChars="0"/>
        <w:jc w:val="left"/>
        <w:sectPr>
          <w:footerReference r:id="rId9" w:type="default"/>
          <w:pgSz w:w="11906" w:h="16838"/>
          <w:pgMar w:top="1036" w:right="888" w:bottom="922" w:left="1418" w:header="851" w:footer="992" w:gutter="0"/>
          <w:pgNumType w:start="1"/>
          <w:cols w:space="425" w:num="1"/>
          <w:docGrid w:type="lines" w:linePitch="326" w:charSpace="0"/>
        </w:sectPr>
      </w:pPr>
    </w:p>
    <w:p>
      <w:pPr>
        <w:pStyle w:val="7"/>
        <w:spacing w:line="240" w:lineRule="auto"/>
        <w:ind w:firstLine="0" w:firstLineChars="0"/>
        <w:jc w:val="left"/>
      </w:pPr>
      <w:bookmarkStart w:id="85" w:name="_Toc32674"/>
      <w:r>
        <w:rPr>
          <w:rFonts w:hint="eastAsia"/>
        </w:rPr>
        <w:t>附表一：道路交通类项目表（万元）</w:t>
      </w:r>
      <w:bookmarkEnd w:id="85"/>
    </w:p>
    <w:tbl>
      <w:tblPr>
        <w:tblStyle w:val="24"/>
        <w:tblW w:w="14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609"/>
        <w:gridCol w:w="1865"/>
        <w:gridCol w:w="1067"/>
        <w:gridCol w:w="4011"/>
        <w:gridCol w:w="1072"/>
        <w:gridCol w:w="956"/>
        <w:gridCol w:w="1051"/>
        <w:gridCol w:w="1024"/>
        <w:gridCol w:w="111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区县</w:t>
            </w:r>
          </w:p>
        </w:tc>
        <w:tc>
          <w:tcPr>
            <w:tcW w:w="609"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序号</w:t>
            </w:r>
          </w:p>
        </w:tc>
        <w:tc>
          <w:tcPr>
            <w:tcW w:w="1865"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项目名称</w:t>
            </w:r>
          </w:p>
        </w:tc>
        <w:tc>
          <w:tcPr>
            <w:tcW w:w="1067"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业主单位</w:t>
            </w:r>
          </w:p>
        </w:tc>
        <w:tc>
          <w:tcPr>
            <w:tcW w:w="4011"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建设内容及规模</w:t>
            </w:r>
          </w:p>
        </w:tc>
        <w:tc>
          <w:tcPr>
            <w:tcW w:w="1072"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建设期限</w:t>
            </w:r>
          </w:p>
        </w:tc>
        <w:tc>
          <w:tcPr>
            <w:tcW w:w="956"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总投资</w:t>
            </w:r>
          </w:p>
        </w:tc>
        <w:tc>
          <w:tcPr>
            <w:tcW w:w="3194" w:type="dxa"/>
            <w:gridSpan w:val="3"/>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“十四五”投资</w:t>
            </w:r>
          </w:p>
        </w:tc>
        <w:tc>
          <w:tcPr>
            <w:tcW w:w="1253"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BEBEBE"/>
            <w:vAlign w:val="center"/>
          </w:tcPr>
          <w:p>
            <w:pPr>
              <w:ind w:firstLine="360"/>
              <w:rPr>
                <w:rFonts w:cs="宋体" w:asciiTheme="minorEastAsia" w:hAnsiTheme="minorEastAsia" w:eastAsiaTheme="minorEastAsia"/>
                <w:kern w:val="0"/>
                <w:sz w:val="18"/>
                <w:szCs w:val="18"/>
              </w:rPr>
            </w:pPr>
          </w:p>
        </w:tc>
        <w:tc>
          <w:tcPr>
            <w:tcW w:w="609" w:type="dxa"/>
            <w:vMerge w:val="continue"/>
            <w:shd w:val="clear" w:color="auto" w:fill="BEBEBE"/>
            <w:vAlign w:val="center"/>
          </w:tcPr>
          <w:p>
            <w:pPr>
              <w:ind w:firstLine="360"/>
              <w:jc w:val="center"/>
              <w:rPr>
                <w:rFonts w:cs="宋体" w:asciiTheme="minorEastAsia" w:hAnsiTheme="minorEastAsia" w:eastAsiaTheme="minorEastAsia"/>
                <w:kern w:val="0"/>
                <w:sz w:val="18"/>
                <w:szCs w:val="18"/>
              </w:rPr>
            </w:pPr>
          </w:p>
        </w:tc>
        <w:tc>
          <w:tcPr>
            <w:tcW w:w="1865" w:type="dxa"/>
            <w:vMerge w:val="continue"/>
            <w:shd w:val="clear" w:color="auto" w:fill="BEBEBE"/>
            <w:vAlign w:val="center"/>
          </w:tcPr>
          <w:p>
            <w:pPr>
              <w:ind w:firstLine="360"/>
              <w:jc w:val="left"/>
              <w:rPr>
                <w:rFonts w:cs="宋体" w:asciiTheme="minorEastAsia" w:hAnsiTheme="minorEastAsia" w:eastAsiaTheme="minorEastAsia"/>
                <w:kern w:val="0"/>
                <w:sz w:val="18"/>
                <w:szCs w:val="18"/>
              </w:rPr>
            </w:pPr>
          </w:p>
        </w:tc>
        <w:tc>
          <w:tcPr>
            <w:tcW w:w="1067" w:type="dxa"/>
            <w:vMerge w:val="continue"/>
            <w:shd w:val="clear" w:color="auto" w:fill="BEBEBE"/>
            <w:vAlign w:val="center"/>
          </w:tcPr>
          <w:p>
            <w:pPr>
              <w:ind w:firstLine="360"/>
              <w:jc w:val="center"/>
              <w:rPr>
                <w:rFonts w:cs="宋体" w:asciiTheme="minorEastAsia" w:hAnsiTheme="minorEastAsia" w:eastAsiaTheme="minorEastAsia"/>
                <w:kern w:val="0"/>
                <w:sz w:val="18"/>
                <w:szCs w:val="18"/>
              </w:rPr>
            </w:pPr>
          </w:p>
        </w:tc>
        <w:tc>
          <w:tcPr>
            <w:tcW w:w="4011" w:type="dxa"/>
            <w:vMerge w:val="continue"/>
            <w:shd w:val="clear" w:color="auto" w:fill="BEBEBE"/>
            <w:vAlign w:val="center"/>
          </w:tcPr>
          <w:p>
            <w:pPr>
              <w:ind w:firstLine="360"/>
              <w:jc w:val="center"/>
              <w:rPr>
                <w:rFonts w:cs="宋体" w:asciiTheme="minorEastAsia" w:hAnsiTheme="minorEastAsia" w:eastAsiaTheme="minorEastAsia"/>
                <w:kern w:val="0"/>
                <w:sz w:val="18"/>
                <w:szCs w:val="18"/>
              </w:rPr>
            </w:pPr>
          </w:p>
        </w:tc>
        <w:tc>
          <w:tcPr>
            <w:tcW w:w="1072" w:type="dxa"/>
            <w:vMerge w:val="continue"/>
            <w:shd w:val="clear" w:color="auto" w:fill="BEBEBE"/>
            <w:vAlign w:val="center"/>
          </w:tcPr>
          <w:p>
            <w:pPr>
              <w:ind w:firstLine="360"/>
              <w:jc w:val="center"/>
              <w:rPr>
                <w:rFonts w:cs="宋体" w:asciiTheme="minorEastAsia" w:hAnsiTheme="minorEastAsia" w:eastAsiaTheme="minorEastAsia"/>
                <w:kern w:val="0"/>
                <w:sz w:val="18"/>
                <w:szCs w:val="18"/>
              </w:rPr>
            </w:pPr>
          </w:p>
        </w:tc>
        <w:tc>
          <w:tcPr>
            <w:tcW w:w="956" w:type="dxa"/>
            <w:vMerge w:val="continue"/>
            <w:shd w:val="clear" w:color="auto" w:fill="BEBEBE"/>
            <w:vAlign w:val="center"/>
          </w:tcPr>
          <w:p>
            <w:pPr>
              <w:ind w:firstLine="360"/>
              <w:jc w:val="center"/>
              <w:rPr>
                <w:rFonts w:cs="宋体" w:asciiTheme="minorEastAsia" w:hAnsiTheme="minorEastAsia" w:eastAsiaTheme="minorEastAsia"/>
                <w:kern w:val="0"/>
                <w:sz w:val="18"/>
                <w:szCs w:val="18"/>
              </w:rPr>
            </w:pPr>
          </w:p>
        </w:tc>
        <w:tc>
          <w:tcPr>
            <w:tcW w:w="1051" w:type="dxa"/>
            <w:shd w:val="clear" w:color="auto" w:fill="BEBEBE"/>
            <w:vAlign w:val="center"/>
          </w:tcPr>
          <w:p>
            <w:pPr>
              <w:widowControl/>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合计</w:t>
            </w:r>
          </w:p>
        </w:tc>
        <w:tc>
          <w:tcPr>
            <w:tcW w:w="1024" w:type="dxa"/>
            <w:shd w:val="clear" w:color="auto" w:fill="BEBEBE"/>
            <w:vAlign w:val="center"/>
          </w:tcPr>
          <w:p>
            <w:pPr>
              <w:widowControl/>
              <w:ind w:firstLine="0" w:firstLineChars="0"/>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社会投资</w:t>
            </w:r>
          </w:p>
        </w:tc>
        <w:tc>
          <w:tcPr>
            <w:tcW w:w="1119" w:type="dxa"/>
            <w:shd w:val="clear" w:color="auto" w:fill="BEBEBE"/>
            <w:vAlign w:val="center"/>
          </w:tcPr>
          <w:p>
            <w:pPr>
              <w:widowControl/>
              <w:ind w:firstLine="0" w:firstLineChars="0"/>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政府投资</w:t>
            </w:r>
          </w:p>
        </w:tc>
        <w:tc>
          <w:tcPr>
            <w:tcW w:w="1253" w:type="dxa"/>
            <w:vMerge w:val="continue"/>
            <w:shd w:val="clear" w:color="auto" w:fill="BEBEBE"/>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w:t>
            </w: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棚户区改造4条道路提升工程</w:t>
            </w:r>
          </w:p>
        </w:tc>
        <w:tc>
          <w:tcPr>
            <w:tcW w:w="106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市城建处</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塘尾路（苹果山路-新安北路）长 453m*宽15m；尖山路（徽山区间路，黄山路-徽山路）长160m*宽9m；黎新北路（昱阳路-排云路）长497m*宽20m；荷花东路（阜上北路-安东路）363m×15m；包括道路、雨污管网、照明、绿化、交通设施及沿线内涝点整治。</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2020-2022（结转）</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 </w:t>
            </w: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253"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滨江东路竞走赛道提升工程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改造滨江东路（天都大道-湖边路）长度约1.5km，行车道宽度12-17米，改造内容包括路面铣刨加铺、病害处理、雨水篦及检查井盖更换，部分人行道改造。</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235</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235</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235</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恒大滨江左岸东侧配套道路建设项目</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恒大滨江左岸东侧区间路（滨江步道-横江西路），道路长236米宽12米、新增绿地面积4800平方米；戴震路与昱新路交口西北侧新增绿地面积3200平方米，戴震路与黎新北路交口南侧新增2块绿地面积1000平方米；包括道路、雨污管网、绿化、照明、停车位、交通设施等。</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昱阳路等3条道路改造工程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昱阳路（西海路-昱新路）长614米*宽15米，新街区间路（黄山中路-尖山公园）长180米*宽12米，体育馆区间路（新园东路-滨江东路）长400米*宽15米及支路长180米*宽10米；包括道路、雨污管网、绿化、照明、交通设施等，同步实施强弱电下地改造内容。</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9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学院路道路改造工程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学院路即原高职区间路，商山路-职业技术学院段长700米*宽20米，改造路面、绿化及人行道（更换为透水混凝土面层）等。</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840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840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840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云村路（铁路-黄山红光厂）拓宽改造工程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铁路-黄山红光厂段道路长度2000米、宽4-5米，拓宽至7米，建设内容包括道路、雨污管网、绿化、照明、交通设施、停车场、征地拆迁等，同步实施燃气、供电、供水等改造。</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2023-2024</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华山路隧道工程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山路隧道东接新安北路，西接华山路黎阳桥，建设规模：建设总长约900米（其中隧道长度约800米*宽11.25米*2），双向四车道分离式隧道，建设内容包括：隧道工程（土建和机电）、道路、桥梁、排水、照明、绿化、交通设施等。</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32000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中心城区城东片区道路改造工程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路面及人行道改造：滨江东路（湖边路-水利枢纽）长1900米*宽17-20.5米、桑园路长420米*宽20-24米；人行道改造：屯光大道（屯光转盘-上草市路）人行道20000平方米、新园东路（牌坊前路-湖边路）人行道4500平方米、前湖路（牌坊前路-湖边路）人行道4000平方米、码头路人行道3400平方米；路面改造：徽州大道（佩琅桥-柏山路）机动非机动车路面25000平方米；建设内容按改造类型不同主要包括：机动车道和非机动车道路面改造、人行道改造、侧石更换、照明中华灯更换（包括屯光大道（屯光转盘-上草市路）190杆、滨江东路（社屋前路-水利枢纽）70杆）、交通设施等。</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横江桥北桥头交口渠化改造工程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横江桥北桥头交口渠化改造，交口处增加右转车道，优化路口曲线、标志标线，增设交通管控设施等。改造3个交口非机动车道：长干路与跃进路交口2处、前园路与新园东路交口1处、天都大道与新园东路交口1处。</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花山路道路改造工程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花山路（徽煌府第-月亮湾）段道路改造长1500米*宽20米、（水利枢纽上游-花山大桥）段道路改造长2000米*宽20米。建设内容包括道路改造、人行道改造、污水管网、雨水管网修复、绿化、照明、交通设施等，配套燃气等管线工程。</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滨江东路（水利枢纽-花山大桥）道路工程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将水利枢纽段现状滨江东路延伸至花山大桥，建设道路长1800米*宽17米，建设内容包括道路、雨污管网、绿化、照明、交通设施、征地等，配套管线工程。</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2024</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商山路（屯五路）提升改造二期工程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改造商山路（S349）鬲山大道至环城西路段（G205万安-临溪段），全长约1.3公里，红线宽40米，设计时速60公里/小时，建设内容包括道路、雨污管网、绿化、照明、交通设施等，征地拆迁，同步实施强弱电下地。</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2023-2024</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中心城区微循环道路畅通工程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前湖路（前园南路-阜上路-安东路-天都大道）1080米*15米，大位路（长干中路-前园南路，仙人洞路东侧）800米*7米，上新街（跃进路-仙人洞南路，东西向）230米*7米，黎树巷（长干中路-滨江中路，前园农贸市场对面，老酒厂北侧）500米*7米，包括道路、雨污管网、绿化、照明、交通设施等，同步实施强弱电下地（不含征地拆迁）。</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2024-2025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学院路延伸工程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学院路即原高职区间路，职业技术学院-黎阳路段道路新建500米*宽20米，包括道路、透水混凝土人行道、雨污管网、绿化、照明、交通设施等（不含征地拆迁）。</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佩琅东路道路工程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八一大道-杭瑞高速-百鸟亭路，位于佩琅河东侧，道路规模1160米*30米，包括道路、雨污管网、绿化、照明、交通设施等，同步实施强弱电下地（不含征地拆迁）。</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3480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3480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3480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中心城区桥梁维修工程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花山大桥维修工程：更换主桥球形钢支座、引桥板式橡胶支座和维修伸缩缝；修复梁体裂缝、露筋锈蚀、局部渗水等。</w:t>
            </w:r>
          </w:p>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世纪广场人行观光索桥维修工程：包括更换主缆PE护套、钢支座下承板、索塔观光平台钢面板、吊索、抗风缆、桥面杉木板，对索塔、锚碇等混凝土构件和纵横梁、散索鞍、辊轴、锚头、栏杆等钢构件采取除锈、涂刷保护剂、重新涂装等保护措施，修复索夹、桥南侧公厕处顶板，全桥防腐涂装。</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1290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1290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1290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龙山湖北路</w:t>
            </w:r>
          </w:p>
        </w:tc>
        <w:tc>
          <w:tcPr>
            <w:tcW w:w="106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市文投集团</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新建龙山湖北路1.3公里，主要建设内容包含道路、排水、箱涵、照明绿化等。</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253"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黄山现代服务业产业园管委会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杭黄绿色产业园基础设施</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红旗水库周边凤起路改造、霞飞路改造及周边路网新建，全长约11.3公里，主要建设内容包含道路、排水、箱涵、照明绿化等。区域内排水管网及污水管网完善。</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呈祥路、占飞路新建拓展工程</w:t>
            </w:r>
          </w:p>
        </w:tc>
        <w:tc>
          <w:tcPr>
            <w:tcW w:w="106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九龙园区</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总长1700米，新建呈祥路（迎宾大道-凤山路）拓展工程；总长1500米，新建占飞路（环城西路—迎宾大道）；总长170米，对松涛路进行维修。</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25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奕棋镇</w:t>
            </w: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九龙园区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九龙园区基础设施提升项目</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完善园区的路网结构，提升园区的综合管网运行效率，扩建园区工业厂房等基础设施。</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2020-2022（结转）                                                                        </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26570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21570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21570</w:t>
            </w:r>
          </w:p>
        </w:tc>
        <w:tc>
          <w:tcPr>
            <w:tcW w:w="125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九龙园区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草市花园区间路道路工程</w:t>
            </w:r>
          </w:p>
        </w:tc>
        <w:tc>
          <w:tcPr>
            <w:tcW w:w="106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屯光镇</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全长1公里，新建草市花园区间路。</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7500</w:t>
            </w:r>
          </w:p>
        </w:tc>
        <w:tc>
          <w:tcPr>
            <w:tcW w:w="125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隆阜片道路街巷改造完善工程</w:t>
            </w:r>
          </w:p>
        </w:tc>
        <w:tc>
          <w:tcPr>
            <w:tcW w:w="106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黎阳镇</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对戴震路、隆阜中巷、文教路以及部分支巷进行新建或修缮。</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253"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黎阳镇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黎阳镇道路（龙山路、率水路）延伸段完善工程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总长约3千米，对龙山路、率水路延伸完善，对黎山片、三门呈片房屋、集体土地征收，道路连通延伸建设。</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江南片区“夜跑”项目</w:t>
            </w:r>
          </w:p>
        </w:tc>
        <w:tc>
          <w:tcPr>
            <w:tcW w:w="106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区文旅体局</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全长20公里，在率水桥至珮琅河、朱村河段至黄口桥，延新安江至花山迷窟建设健身步道，配套建设景观憩站、标识牌、“动态影像LED墙”等。</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25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区发改委</w:t>
            </w: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区文旅体局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屯溪区黎阳镇率水路改造提升项目</w:t>
            </w:r>
          </w:p>
        </w:tc>
        <w:tc>
          <w:tcPr>
            <w:tcW w:w="106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率水路改造起点位于经黎阳路、纵三路、万贯家园支路，至油汀河桥，全长约1.5km，路幅宽22-24m；黎阳路改造段全长约220m，路幅宽22m，万贯家园东侧区间路长300米，宽15米，路面为沥青混凝土路面，同步配建排水、绿化、路灯、交通安全与管理设施等。</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5400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5400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5400</w:t>
            </w:r>
          </w:p>
        </w:tc>
        <w:tc>
          <w:tcPr>
            <w:tcW w:w="125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黎阳镇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屯溪区党校东侧（红星北路）基础设施改造提升项目</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红星北路建设工程位于屯溪区江南新城北部，南起徽州大道，途经阳湖西路，终点至南滨江路，道路全长717.7m。规划路幅宽15-20m，同步配建排水、绿化、路灯、交通安全与管理设施等。</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2300</w:t>
            </w:r>
          </w:p>
        </w:tc>
        <w:tc>
          <w:tcPr>
            <w:tcW w:w="125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阳湖镇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徽光东路项目</w:t>
            </w:r>
          </w:p>
        </w:tc>
        <w:tc>
          <w:tcPr>
            <w:tcW w:w="106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p>
            <w:pPr>
              <w:widowControl/>
              <w:spacing w:line="240" w:lineRule="exact"/>
              <w:ind w:firstLine="0" w:firstLineChars="0"/>
              <w:jc w:val="center"/>
              <w:rPr>
                <w:rFonts w:cs="宋体" w:asciiTheme="minorEastAsia" w:hAnsiTheme="minorEastAsia" w:eastAsiaTheme="minorEastAsia"/>
                <w:kern w:val="0"/>
                <w:sz w:val="18"/>
                <w:szCs w:val="18"/>
              </w:rPr>
            </w:pP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黄山经济开发区管理委员会</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徽光东路，东起Y048乡道徽州区界西至轩辕大道,长2300米，宽26米，建设有乡村公路改造提升和市政道路，配套建设雨污水管网、绿化、路灯以及标识标牌等交通设施。</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1253"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p>
            <w:pPr>
              <w:widowControl/>
              <w:spacing w:line="240" w:lineRule="exact"/>
              <w:ind w:firstLine="0" w:firstLineChars="0"/>
              <w:jc w:val="center"/>
              <w:rPr>
                <w:rFonts w:cs="宋体" w:asciiTheme="minorEastAsia" w:hAnsiTheme="minorEastAsia" w:eastAsiaTheme="minorEastAsia"/>
                <w:kern w:val="0"/>
                <w:sz w:val="18"/>
                <w:szCs w:val="18"/>
              </w:rPr>
            </w:pP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黄山经济开发区管理委员会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noWrap/>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迎客松大道项目</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迎客松大道南起徽光路北至百川路,长度750米，宽度100米，建设雨污水管道、绿化、路灯以及标识标牌等交通设施。</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7000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贡阳路公铁立交项目</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在贡阳路建设公铁立交桥，消除城市公铁平交潜在的交通安全隐患，缓解城区交通压力。</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2023-2024</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非遗园路网项目</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长约7公里，配套建设雨污水管网、绿化、路灯以及标识标牌等交通设施。</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西递大道续建项目</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西递大道起岩寺路至梅林大道，长度890米，宽度36米，建设雨污水管道、绿化、路灯以及标识标牌等交通设施。</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2021-2024</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万安东路</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接至轩辕大道,长1500米，宽26米，配套建设绿化、路灯以及标识标牌等交通设施。</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3700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3700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3700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歙州西路（迎客松大道至合福线）</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迎客松大道---合福线,长350米，宽40米，配套建设绿化、路灯以及标识标牌等交通设施。。</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noWrap/>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歙州西路（合福线至老村庄道路）</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合福线---老村庄道路,长500米，宽10米，配套建设绿化、路灯以及标识标牌等交通设施。。</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丹霞路工程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丹霞路南起歙州路北至西递大道,长1240米，宽26米，建设雨污水管道、绿化、路灯以及标识标牌等交通设施。</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岩寺东路工程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岩寺东路东起205国道西至轩辕大道,长790米，宽36米，建设有雨污水管道，配套建设绿化、路灯以及标识标牌等交通设施。</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37</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莲花路工程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莲花路工程北起百川路、南至银蝶湖南路，长度200米,宽度26米，建设有雨污水管道，配套建设绿化、路灯以及标识标牌等交通设施。</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百川路续建</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百川路东起轩辕大道、西至丹霞路，长960米，宽40米，建设有雨污水管道，配套建设绿化、路灯以及标识标牌等交通设施。</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百川路向西延伸段项目</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往西延伸接至迎客松大道，长度500米，宽度40米，配套建设绿化、路灯以及标识标牌等交通设施。</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绩溪路项工程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绩溪路东起-轩辕大道长西至丹霞路，长1300米，宽26米，建设有雨污水管道，配套建设绿化、路灯以及标识标牌等交通设施。</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2023-2024</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3380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3380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3380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轩辕大道续建（百川路-皖赣铁路）</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南起皖赣铁路北至百川路，长度5000米，宽度45米，建设有雨污水管道，配套建设绿化、路灯以及标识标牌等交通设施。</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轩辕大道续建（歙州路-百川路）</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南起百川路北至歙州路，长度950米，宽度45米，建设有雨污水管道，配套建设绿化、路灯以及标识标牌等交通设施。</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岩寺路续建</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岩寺路东起轩辕大道西至迎客松大道，长度2200米，宽度36米，建设有雨污水管道，配套建设绿化、路灯以及标识标牌等交通设施。</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约山路续建</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约山路起丹霞路至阳山路现状进村水泥路，长度840米，宽度26米，建设雨污水管道和配套交通设施等。</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银蝶路续建</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道路长度620米，宽度15米，包含雨污水管道，配套建设绿化、路灯以及标识标牌等交通设施。</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46</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梅一路续建</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梅一路起贡阳路至齐云大道，长度784米，宽度20米，建设有雨污水管道以及配套交通设施等。</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2300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47</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太申路（防火通道）工程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道路长度450米，宽度9米，包含雨水管道等设施。</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48</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碧阳路工程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碧阳路南起齐云大道北至新潭镇门口道路，长230米，宽15米，建设有机动车道、人行道、交通设施。</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480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480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480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屯溪镇海桥修复工程</w:t>
            </w:r>
          </w:p>
        </w:tc>
        <w:tc>
          <w:tcPr>
            <w:tcW w:w="106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市文投集团</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本项目工程对象为镇海桥文物本体维修，镇海桥全长131.2 米，桥面宽7.53 米，桥墩处宽约13 米，桥面面积约960 平方米，含分水尖占地面积约1085平方米。主要工程内容包括桥面、桥身、拱券、桥墩维修，排除安全隐患，修复两端石台阶，并对桥墩和所处地段河床进行保护。</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25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市文</w:t>
            </w:r>
            <w:r>
              <w:rPr>
                <w:rFonts w:hint="eastAsia" w:cs="宋体" w:asciiTheme="minorEastAsia" w:hAnsiTheme="minorEastAsia" w:eastAsiaTheme="minorEastAsia"/>
                <w:kern w:val="0"/>
                <w:sz w:val="18"/>
                <w:szCs w:val="18"/>
                <w:lang w:eastAsia="zh-CN"/>
              </w:rPr>
              <w:t>化和旅游</w:t>
            </w:r>
            <w:r>
              <w:rPr>
                <w:rFonts w:hint="eastAsia" w:cs="宋体" w:asciiTheme="minorEastAsia" w:hAnsiTheme="minorEastAsia" w:eastAsiaTheme="minorEastAsia"/>
                <w:kern w:val="0"/>
                <w:sz w:val="18"/>
                <w:szCs w:val="1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阳湖桥建设工程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连接滨江西路-江心洲-南滨江路，桥梁规模 600米*6米，包括桥梁、亮化照明等。</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125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市文投集团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865" w:type="dxa"/>
            <w:shd w:val="clear" w:color="auto" w:fill="E4E4E4"/>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67"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E4E4E4"/>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72"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956"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283275</w:t>
            </w:r>
          </w:p>
        </w:tc>
        <w:tc>
          <w:tcPr>
            <w:tcW w:w="1051"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277675</w:t>
            </w:r>
          </w:p>
        </w:tc>
        <w:tc>
          <w:tcPr>
            <w:tcW w:w="1024"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277675</w:t>
            </w:r>
          </w:p>
        </w:tc>
        <w:tc>
          <w:tcPr>
            <w:tcW w:w="1253"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w:t>
            </w: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南山路综合改造工程</w:t>
            </w:r>
          </w:p>
        </w:tc>
        <w:tc>
          <w:tcPr>
            <w:tcW w:w="106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拓宽道路约1.7公里，新建D500污水管道约1.2公里，雨水管区1公里,拆建南山桥一座等。</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253"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w:t>
            </w:r>
            <w:bookmarkStart w:id="122" w:name="_GoBack"/>
            <w:bookmarkEnd w:id="122"/>
            <w:r>
              <w:rPr>
                <w:rFonts w:hint="eastAsia" w:cs="宋体" w:asciiTheme="minorEastAsia" w:hAnsiTheme="minorEastAsia" w:eastAsiaTheme="minorEastAsia"/>
                <w:kern w:val="0"/>
                <w:sz w:val="18"/>
                <w:szCs w:val="18"/>
              </w:rPr>
              <w:t>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环城西路改扩建</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道路全长约1799米（滨河北路至山深线），标准路段行车道宽度15m，设计速度40km/h,为城市次干路，主要建设内容为道路工程、交通工程、排水工程、景观工程、照明工程 等。</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文峰路综合改造工程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道路改造约2.25公里，实施绿化、亮化提升、路面黑化及沿线停车位建设，配套建设雨污水管道、强弱电下地工程等。</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市政道路设施日常维修</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每年安排预算资金500万元对城区主次干道破损路面、窨井进行维修，更换损坏的雨水篦及窨井盖。</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城市桥梁安全</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10座（西溪南大桥、临河桥、颖溪桥、南山桥、通济桥、滨河南桥、彩虹桥、孙公新桥、孙公老桥、昌盛桥）。</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城区道路黑化工程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对城区信行一、二、三路，永兴一、二、三路，新徽路，德风路，素功路，兴业路，永昌路，振兴路，西林路，丰溪路，小西天路等道路进行改造黑化。</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城北新区路网工程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新建新力路、经八路、经七路、纬三路、振兴路延伸、龙井二路延伸、龙井三路延伸、永华路延伸、信行二路延伸、滨河北路沿伸等城北新区道路10公里。</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2021-2030</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永佳大道功能提升工程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 对永佳大道（歙县交口至平交线）人行道改造、绿化、亮化提升、部分路面黑化及沿线停车场建设，总长约5.7公里。</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2760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2760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2760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环城西路（滨河北路—迎宾大道）功能提升工程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对环城西路（滨河北路至迎宾大道）绿化、亮化提升、路面黑化及沿线停车位建设，总长约1.4公里。</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960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960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960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环城北路（迎宾大道—区财政局转盘）功能提升工程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 对环城北路（迎宾大道至区财政局转盘）绿化、亮化提升、人行道改造及沿线停车位建设，总长约1.1公里。</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龙井三路（黄山路—二环路转盘）功能提升工程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 对龙井三路（黄山路至二环路转盘）绿化、亮化提升、人行道改造、路面黑化及沿线停车位建设，总长约2.5公里。</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1250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1250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1250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迎宾大道（三村转盘—潜口转盘）功能提升工程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对迎宾大道（三村转盘至潜口转盘）绿化、亮化提升、人行道改造及沿线停车位建设，总长约4.6公里。</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龙井大道（永兴一路—滨河北路）功能提升工程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对龙井大道（永兴一路至滨河北路）人行道改造，实施绿化、亮化提升、路面黑化及沿线停车位建设，总长约1.2公里。</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黄山路（永佳大道—文峰路）功能提升工程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 对黄山路（永佳大道至文峰路）人行道改造，实施绿化、亮化提升、路面黑化及沿线停车位建设，总长约1.4公里。</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880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880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880</w:t>
            </w:r>
          </w:p>
        </w:tc>
        <w:tc>
          <w:tcPr>
            <w:tcW w:w="1253"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滨河北路（环城西路—信行三路）拓宽改造工程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总长约1.3公里，路宽从现14米拓宽至22米，人行道改造，实施绿化、亮化提升及沿线停车位建设。</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1100</w:t>
            </w:r>
          </w:p>
        </w:tc>
        <w:tc>
          <w:tcPr>
            <w:tcW w:w="1253"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富饶路（滨河北路—永昌路）功能提升工程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对富饶路（滨河北路至永昌路）人行道改造，实施绿化、亮化提升、路面黑化及停车场建设，总长约1.5公里。</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253"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二环路改造工程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道路改造约2.6公里，绿化带、雨水箱涵、污水管道改造等。</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253"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E7E6E6"/>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865" w:type="dxa"/>
            <w:shd w:val="clear" w:color="auto" w:fill="E7E6E6"/>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67"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E7E6E6"/>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72" w:type="dxa"/>
            <w:shd w:val="clear" w:color="auto" w:fill="E7E6E6"/>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956" w:type="dxa"/>
            <w:shd w:val="clear" w:color="auto" w:fill="E7E6E6"/>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79850</w:t>
            </w:r>
          </w:p>
        </w:tc>
        <w:tc>
          <w:tcPr>
            <w:tcW w:w="1051" w:type="dxa"/>
            <w:shd w:val="clear" w:color="auto" w:fill="E7E6E6"/>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69850</w:t>
            </w:r>
          </w:p>
        </w:tc>
        <w:tc>
          <w:tcPr>
            <w:tcW w:w="1024" w:type="dxa"/>
            <w:shd w:val="clear" w:color="auto" w:fill="E7E6E6"/>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E7E6E6"/>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69850</w:t>
            </w:r>
          </w:p>
        </w:tc>
        <w:tc>
          <w:tcPr>
            <w:tcW w:w="1253" w:type="dxa"/>
            <w:shd w:val="clear" w:color="auto" w:fill="E7E6E6"/>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黄山区</w:t>
            </w:r>
          </w:p>
        </w:tc>
        <w:tc>
          <w:tcPr>
            <w:tcW w:w="609" w:type="dxa"/>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865" w:type="dxa"/>
            <w:shd w:val="clear" w:color="auto" w:fill="auto"/>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城区道路升级改造工程</w:t>
            </w:r>
          </w:p>
        </w:tc>
        <w:tc>
          <w:tcPr>
            <w:tcW w:w="106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对城区仙源东路、仙源西路、北海路、平湖东路、平湖 西路、南环翡翠西路道路进行路面修复。</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253"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865" w:type="dxa"/>
            <w:shd w:val="clear" w:color="auto" w:fill="auto"/>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新区经三路建设工程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新区纵三路建设工程全长约 4.7公里，路幅宽 20米，为城市支路，为沥青砼路面。主要建设内容：道路工程、雨 水管工程、污水管工程、给水管工程、弱电管工程、路 灯工程、交通工程等。</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18330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18330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18330</w:t>
            </w:r>
          </w:p>
        </w:tc>
        <w:tc>
          <w:tcPr>
            <w:tcW w:w="125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865" w:type="dxa"/>
            <w:shd w:val="clear" w:color="auto" w:fill="auto"/>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迎客松大道建设工程</w:t>
            </w:r>
          </w:p>
        </w:tc>
        <w:tc>
          <w:tcPr>
            <w:tcW w:w="106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黄山区国有资产运营有限公司</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路线全长约4公里，双向六车道。工程内容主要包括道路工程、桥梁工程、隧道工程、排水工程、及附属设施工程。附属工程包括照明工程、绿化工程及交通工程等。</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29000</w:t>
            </w:r>
          </w:p>
        </w:tc>
        <w:tc>
          <w:tcPr>
            <w:tcW w:w="125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黄山区国有资产运营有限公司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865" w:type="dxa"/>
            <w:shd w:val="clear" w:color="auto" w:fill="E4E4E4"/>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67"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72" w:type="dxa"/>
            <w:shd w:val="clear" w:color="auto" w:fill="E4E4E4"/>
          </w:tcPr>
          <w:p>
            <w:pPr>
              <w:widowControl/>
              <w:ind w:firstLine="0" w:firstLineChars="0"/>
              <w:jc w:val="center"/>
              <w:textAlignment w:val="center"/>
              <w:rPr>
                <w:rFonts w:cs="宋体" w:asciiTheme="minorEastAsia" w:hAnsiTheme="minorEastAsia" w:eastAsiaTheme="minorEastAsia"/>
                <w:kern w:val="0"/>
                <w:sz w:val="18"/>
                <w:szCs w:val="18"/>
              </w:rPr>
            </w:pPr>
          </w:p>
        </w:tc>
        <w:tc>
          <w:tcPr>
            <w:tcW w:w="956"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52330</w:t>
            </w:r>
          </w:p>
        </w:tc>
        <w:tc>
          <w:tcPr>
            <w:tcW w:w="1051"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52330</w:t>
            </w:r>
          </w:p>
        </w:tc>
        <w:tc>
          <w:tcPr>
            <w:tcW w:w="1024"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52330</w:t>
            </w:r>
          </w:p>
        </w:tc>
        <w:tc>
          <w:tcPr>
            <w:tcW w:w="1253"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w:t>
            </w: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歙县古关西片区基础设施及路网建设工程</w:t>
            </w:r>
          </w:p>
        </w:tc>
        <w:tc>
          <w:tcPr>
            <w:tcW w:w="106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县徽投集团</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程位于歙县徽城镇、富堨镇和郑村镇三镇交界处，其中基础设施含30条道路、一座桥梁、片区停车场、片区广场和公园绿地。主要建设内容为道路工程、排水工程、桥梁工程、绿化工程、路灯照明工程、交通设施工程、弱电排管、电力土建及附属设施工程。</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2019-2025（结转）</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100000</w:t>
            </w:r>
          </w:p>
        </w:tc>
        <w:tc>
          <w:tcPr>
            <w:tcW w:w="1253"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歙县布射大道（紫经大道至歙黟路段）工程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位于歙县高铁站区内，道路南起紫经大道，北至歙黟公路，全长3.5公里，为城市主干道，红线宽度为40米。断面为：0.5米土路肩+2.5米人行道+3.5米非机动车道+2米绿化带+23米车行道+2米绿化带+3.5米非机动车道+2.5米人行道+0.5米土路肩。</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2017-2025（结转）</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歙县布射大道（歙黟路—高铁北站）拓宽</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长2200米，宽约30米，将原2车道道路拓宽成6车道。</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城东片区基础设施项目</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对城东片区的扬一路、扬二路、扬三路、行知路、扬中路、滨江路、新看守所区间道路等进行改造建设；修建行知大桥,并对行知路排水渠进行建设。</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2014-2025（结转）</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歙县南环路项目</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设计道路全长约道4.4公里，路红线宽度为24米，双向六车道，具体为1.5米人行道+21米车行道+1.5米人行道。</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新安路跨铁路立交桥项目</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新建立交桥及连接线，连接新安路至二环路。</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歙州大道（行知中学-茂荫大道段）拓宽改造工程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道路设计宽度约30米，双向6车道，约2.2公里。</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歙县丰乐河左岸滨江路（郑村桥—潭渡中学）及周边景观工程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丰乐河左岸滨江路（郑村桥—潭渡中学）全长2000米，宽18米，造价约3100万元，道路主要建设内容：道路、排水、交通和照明。周边沿河绿化带和挡土墙面积约4万平方米，绿化和挡土墙造价约1200万元。</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长青路改造工程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河西桥—紫阳村出口道路段拓宽改造，长1.8公里，同步配建雨污水、部分段三线下地，人行道改造。</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歙县古关桥改建项目</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项目位于歙县城区，是将古关老桥进行加固，并向上游拓宽12米。</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万年桥以东—徽城派出所滨江路改造</w:t>
            </w:r>
          </w:p>
        </w:tc>
        <w:tc>
          <w:tcPr>
            <w:tcW w:w="106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徽城镇政府</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滨江路贯通。</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郑村镇郑村桥至潭渡桥滨江路建设</w:t>
            </w:r>
          </w:p>
        </w:tc>
        <w:tc>
          <w:tcPr>
            <w:tcW w:w="106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郑村镇政府</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郑村桥至潭渡桥长2公里，宽30米（含绿化景观及人行步道）滨江道路建设。</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歙县城区道路（人行道）提升工程项目</w:t>
            </w:r>
          </w:p>
        </w:tc>
        <w:tc>
          <w:tcPr>
            <w:tcW w:w="106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县城管执法局</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对渔梁片区、城东路、披云路、徽州路、鸿基商贸城、徽州花苑、紫阳路、紫霞路、富丰路、清凉路、紫云路、城许路等10余处城区道路人行道进行提升改造，打造海绵城市、提升城市功能。</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练江大道（纬四路—215省道连接处）提升改造工程</w:t>
            </w:r>
          </w:p>
        </w:tc>
        <w:tc>
          <w:tcPr>
            <w:tcW w:w="106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县开投公司                  </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规划用地110亩，练江大道长3.2公里，宽34-37米，对皖赣铁路至215省道连接处的道路进行黑化，雨污水管道、侧石、亮化、绿化、交通等改造，纬四路至皖赣铁路仅实施交通标志标线。</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开发区经二路（二环路-纬六路）、纬六路（经三路-工业一路）道路工程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规划用地53亩，主要建设混凝土道路、绿化、亮化等。经二路全长约300米,宽18米，纬六路道路全长1250米，宽24米。</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智能停车场</w:t>
            </w:r>
          </w:p>
        </w:tc>
        <w:tc>
          <w:tcPr>
            <w:tcW w:w="106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县徽投集团</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全县停车场进行整合提升，同步进行智能改造，新建立体式停车场，同步配建充电桩，完成智能化升级。</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歙县披云健身步道项目</w:t>
            </w:r>
          </w:p>
        </w:tc>
        <w:tc>
          <w:tcPr>
            <w:tcW w:w="106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县徽投集团</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主要以披云峰和歙县城区三江口周边步道修筑为主。披云峰主要修筑披云峰沿线历史古道800米，乡土野道1400米，康体廊道1500米,配套沿线景观照明系统及新增公厕一处；歙县城区三江口周边改造游步道新建11.3公里并配套相应的导示、警示、信息等标识标牌。</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5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2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25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县徽投集团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865" w:type="dxa"/>
            <w:shd w:val="clear" w:color="auto" w:fill="E4E4E4"/>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67"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E4E4E4"/>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72"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956"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366600</w:t>
            </w:r>
          </w:p>
        </w:tc>
        <w:tc>
          <w:tcPr>
            <w:tcW w:w="1051"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251600</w:t>
            </w:r>
          </w:p>
        </w:tc>
        <w:tc>
          <w:tcPr>
            <w:tcW w:w="1024"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9"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251600</w:t>
            </w:r>
          </w:p>
        </w:tc>
        <w:tc>
          <w:tcPr>
            <w:tcW w:w="1253" w:type="dxa"/>
            <w:shd w:val="clear" w:color="auto" w:fill="E4E4E4"/>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w:t>
            </w: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黟县城东路网道路工程</w:t>
            </w:r>
          </w:p>
        </w:tc>
        <w:tc>
          <w:tcPr>
            <w:tcW w:w="106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县国投集团</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实施城东桃源路二期、钟山路、南屏路、洪星路、翼然路等道路工程，总长度约3.7公里，主要包含道路、4公里雨水管道、4公里污水管道、绿化、亮化等。</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253" w:type="dxa"/>
            <w:shd w:val="clear" w:color="auto" w:fill="auto"/>
            <w:vAlign w:val="center"/>
          </w:tcPr>
          <w:p>
            <w:pPr>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县国投集团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向阳桥重建工程</w:t>
            </w:r>
          </w:p>
        </w:tc>
        <w:tc>
          <w:tcPr>
            <w:tcW w:w="106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向阳桥原址重建，桥梁全长50米，宽度20米。</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w:t>
            </w:r>
          </w:p>
        </w:tc>
        <w:tc>
          <w:tcPr>
            <w:tcW w:w="1253" w:type="dxa"/>
            <w:shd w:val="clear" w:color="auto" w:fill="auto"/>
            <w:vAlign w:val="center"/>
          </w:tcPr>
          <w:p>
            <w:pPr>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865" w:type="dxa"/>
            <w:shd w:val="clear" w:color="auto" w:fill="E4E4E4"/>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67"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E4E4E4"/>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72"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956"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6600</w:t>
            </w:r>
          </w:p>
        </w:tc>
        <w:tc>
          <w:tcPr>
            <w:tcW w:w="1051"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6600</w:t>
            </w:r>
          </w:p>
        </w:tc>
        <w:tc>
          <w:tcPr>
            <w:tcW w:w="1024"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6600</w:t>
            </w:r>
          </w:p>
        </w:tc>
        <w:tc>
          <w:tcPr>
            <w:tcW w:w="1253" w:type="dxa"/>
            <w:shd w:val="clear" w:color="auto" w:fill="E4E4E4"/>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w:t>
            </w: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文昌西桥及连接线工程</w:t>
            </w:r>
          </w:p>
        </w:tc>
        <w:tc>
          <w:tcPr>
            <w:tcW w:w="106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全长195米文昌西桥及其附属接线川湖大道工程建设。</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15000</w:t>
            </w:r>
          </w:p>
        </w:tc>
        <w:tc>
          <w:tcPr>
            <w:tcW w:w="1253" w:type="dxa"/>
            <w:vMerge w:val="restart"/>
            <w:shd w:val="clear" w:color="auto" w:fill="auto"/>
            <w:vAlign w:val="center"/>
          </w:tcPr>
          <w:p>
            <w:pPr>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石人前大桥建设项目</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全长180米桥体及其附属接线工程建设。</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城区道路提升改造</w:t>
            </w:r>
          </w:p>
        </w:tc>
        <w:tc>
          <w:tcPr>
            <w:tcW w:w="106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县城投集团</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蓝田路、黄山南路（书院路—齐云大道）、学府路、率水东路、滨江路等8公里道路提升改造（含雨污水等基础设施）。</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253" w:type="dxa"/>
            <w:vMerge w:val="restart"/>
            <w:shd w:val="clear" w:color="auto" w:fill="auto"/>
            <w:vAlign w:val="center"/>
          </w:tcPr>
          <w:p>
            <w:pPr>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怀玉大桥建设工程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全长260米桥梁及其附属接线工程建设。</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8500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8500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8500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空铁物流园基础设施提升工程</w:t>
            </w:r>
          </w:p>
        </w:tc>
        <w:tc>
          <w:tcPr>
            <w:tcW w:w="106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万安镇</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齐峰路拓宽改造，新建枫林大道、物流大道总长约3.5公里道路及配套雨污水管网等基础设施建设。</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15000</w:t>
            </w:r>
          </w:p>
        </w:tc>
        <w:tc>
          <w:tcPr>
            <w:tcW w:w="1253" w:type="dxa"/>
            <w:shd w:val="clear" w:color="auto" w:fill="auto"/>
            <w:vAlign w:val="center"/>
          </w:tcPr>
          <w:p>
            <w:pPr>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齐云大道提升改造工程</w:t>
            </w:r>
          </w:p>
        </w:tc>
        <w:tc>
          <w:tcPr>
            <w:tcW w:w="106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县城管局</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将原道路面层基层凿除，新铺筑水稳层及面层，铺设污水管道2400米。</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8500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8500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8500</w:t>
            </w:r>
          </w:p>
        </w:tc>
        <w:tc>
          <w:tcPr>
            <w:tcW w:w="1253" w:type="dxa"/>
            <w:shd w:val="clear" w:color="auto" w:fill="auto"/>
            <w:vAlign w:val="center"/>
          </w:tcPr>
          <w:p>
            <w:pPr>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城区新建道路工程</w:t>
            </w:r>
          </w:p>
        </w:tc>
        <w:tc>
          <w:tcPr>
            <w:tcW w:w="106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黄山润宁生态建设有限公司</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新建文昌西路、横江路、五城路总长3.9公里道路及配到雨污水管网建设。</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22000</w:t>
            </w:r>
          </w:p>
        </w:tc>
        <w:tc>
          <w:tcPr>
            <w:tcW w:w="1253" w:type="dxa"/>
            <w:shd w:val="clear" w:color="auto" w:fill="auto"/>
            <w:vAlign w:val="center"/>
          </w:tcPr>
          <w:p>
            <w:pPr>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865" w:type="dxa"/>
            <w:shd w:val="clear" w:color="auto" w:fill="E4E4E4"/>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67"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E4E4E4"/>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72"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956"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95000</w:t>
            </w:r>
          </w:p>
        </w:tc>
        <w:tc>
          <w:tcPr>
            <w:tcW w:w="1051"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95000</w:t>
            </w:r>
          </w:p>
        </w:tc>
        <w:tc>
          <w:tcPr>
            <w:tcW w:w="1024"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E4E4E4"/>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95000</w:t>
            </w:r>
          </w:p>
        </w:tc>
        <w:tc>
          <w:tcPr>
            <w:tcW w:w="1253" w:type="dxa"/>
            <w:shd w:val="clear" w:color="auto" w:fill="E4E4E4"/>
            <w:vAlign w:val="center"/>
          </w:tcPr>
          <w:p>
            <w:pPr>
              <w:ind w:firstLine="360"/>
              <w:jc w:val="lef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w:t>
            </w: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祁门县东线入城段综合改造提升工程</w:t>
            </w:r>
          </w:p>
        </w:tc>
        <w:tc>
          <w:tcPr>
            <w:tcW w:w="106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祁山镇</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全长6公里的道路改造、桥梁新建、绿化、亮化、景观提升、河道水系治理等。</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2020-2021（结转）</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253" w:type="dxa"/>
            <w:vMerge w:val="restart"/>
            <w:shd w:val="clear" w:color="auto" w:fill="auto"/>
            <w:vAlign w:val="center"/>
          </w:tcPr>
          <w:p>
            <w:pPr>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污水处理厂迁建-进厂道路及  桥梁工程</w:t>
            </w:r>
          </w:p>
        </w:tc>
        <w:tc>
          <w:tcPr>
            <w:tcW w:w="106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建设进厂区道路长约300米，路幅7米，桥梁长约100米。</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滨江北路改造提升工程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长1.877公里，宽6.5米的路道路拓宽改造提升、雨污管网分流、弱电下地、绿化亮化改造。</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2020-2021（结转）</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阊江北路改造提升工程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长1980米，宽9米的路道路拓宽改造提升、雨污管网分流、弱电下地、绿化亮化改造。</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新兴西路改造提升工程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长1000米的道路改造提升、雨污管网分流、强弱电下地、绿化亮化改造。</w:t>
            </w:r>
          </w:p>
        </w:tc>
        <w:tc>
          <w:tcPr>
            <w:tcW w:w="107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新兴东路改造提升工程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长1800米的道路拓宽、等级提升、雨污分流、强弱电下地、绿化亮化。</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文峰北路建设工程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0.9公里沥青砼路面、雨污管网分流、强弱电下地、绿化亮化。</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小北路延伸工程（原茶厂内）</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长500米，宽10米的城市支路，雨污管道，路灯照明，绿化。</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2024</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阊源路建设工程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总长928米，设计行车速度20公里/时的沥青混凝土干道；总长928米DN400-1000的雨水管道和DN300-500的污水管道；沿路双挑LED路灯。</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祁门县城区停车场工程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拟在原中医院门诊楼地块、云顶山庄、应科山水小区、新十字路口处建设地面或立体停车场。</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中心南路改造工程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道路长约1500米，路幅约18米，沥青铺设及排水工程、给水工程、杆线工程、弱电工程、强电工程、路灯工程等。</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文峰南路改造工程</w:t>
            </w:r>
          </w:p>
        </w:tc>
        <w:tc>
          <w:tcPr>
            <w:tcW w:w="106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道路长约400米，路幅约14米，沥青铺设及排水工程、给水工程、杆线工程、弱电工程、强电工程、路灯工程等。</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25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S226改造提升工程</w:t>
            </w:r>
          </w:p>
        </w:tc>
        <w:tc>
          <w:tcPr>
            <w:tcW w:w="106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县城投公司</w:t>
            </w:r>
          </w:p>
        </w:tc>
        <w:tc>
          <w:tcPr>
            <w:tcW w:w="401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长2000米，宽22米的老城区至高铁站快速通道，路灯照明，交通标志，绿化带、设施带。</w:t>
            </w:r>
          </w:p>
        </w:tc>
        <w:tc>
          <w:tcPr>
            <w:tcW w:w="1072"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w:t>
            </w:r>
          </w:p>
        </w:tc>
        <w:tc>
          <w:tcPr>
            <w:tcW w:w="9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5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253" w:type="dxa"/>
            <w:shd w:val="clear" w:color="auto" w:fill="auto"/>
            <w:vAlign w:val="center"/>
          </w:tcPr>
          <w:p>
            <w:pPr>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09" w:type="dxa"/>
            <w:shd w:val="clear" w:color="auto" w:fill="E7E6E6"/>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865" w:type="dxa"/>
            <w:shd w:val="clear" w:color="auto" w:fill="E7E6E6"/>
            <w:vAlign w:val="center"/>
          </w:tcPr>
          <w:p>
            <w:pPr>
              <w:ind w:firstLine="360"/>
              <w:jc w:val="left"/>
              <w:rPr>
                <w:rFonts w:cs="宋体" w:asciiTheme="minorEastAsia" w:hAnsiTheme="minorEastAsia" w:eastAsiaTheme="minorEastAsia"/>
                <w:kern w:val="0"/>
                <w:sz w:val="18"/>
                <w:szCs w:val="18"/>
              </w:rPr>
            </w:pPr>
          </w:p>
        </w:tc>
        <w:tc>
          <w:tcPr>
            <w:tcW w:w="1067" w:type="dxa"/>
            <w:shd w:val="clear" w:color="auto" w:fill="E7E6E6"/>
            <w:noWrap/>
            <w:vAlign w:val="center"/>
          </w:tcPr>
          <w:p>
            <w:pPr>
              <w:ind w:firstLine="360"/>
              <w:rPr>
                <w:rFonts w:cs="宋体" w:asciiTheme="minorEastAsia" w:hAnsiTheme="minorEastAsia" w:eastAsiaTheme="minorEastAsia"/>
                <w:kern w:val="0"/>
                <w:sz w:val="18"/>
                <w:szCs w:val="18"/>
              </w:rPr>
            </w:pPr>
          </w:p>
        </w:tc>
        <w:tc>
          <w:tcPr>
            <w:tcW w:w="4011" w:type="dxa"/>
            <w:shd w:val="clear" w:color="auto" w:fill="E7E6E6"/>
            <w:noWrap/>
            <w:vAlign w:val="center"/>
          </w:tcPr>
          <w:p>
            <w:pPr>
              <w:ind w:firstLine="360"/>
              <w:rPr>
                <w:rFonts w:cs="宋体" w:asciiTheme="minorEastAsia" w:hAnsiTheme="minorEastAsia" w:eastAsiaTheme="minorEastAsia"/>
                <w:kern w:val="0"/>
                <w:sz w:val="18"/>
                <w:szCs w:val="18"/>
              </w:rPr>
            </w:pPr>
          </w:p>
        </w:tc>
        <w:tc>
          <w:tcPr>
            <w:tcW w:w="1072" w:type="dxa"/>
            <w:shd w:val="clear" w:color="auto" w:fill="E7E6E6"/>
            <w:noWrap/>
            <w:vAlign w:val="center"/>
          </w:tcPr>
          <w:p>
            <w:pPr>
              <w:ind w:firstLine="360"/>
              <w:jc w:val="center"/>
              <w:rPr>
                <w:rFonts w:cs="宋体" w:asciiTheme="minorEastAsia" w:hAnsiTheme="minorEastAsia" w:eastAsiaTheme="minorEastAsia"/>
                <w:kern w:val="0"/>
                <w:sz w:val="18"/>
                <w:szCs w:val="18"/>
              </w:rPr>
            </w:pPr>
          </w:p>
        </w:tc>
        <w:tc>
          <w:tcPr>
            <w:tcW w:w="956" w:type="dxa"/>
            <w:shd w:val="clear" w:color="auto" w:fill="E7E6E6"/>
            <w:noWrap/>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50050</w:t>
            </w:r>
          </w:p>
        </w:tc>
        <w:tc>
          <w:tcPr>
            <w:tcW w:w="1051" w:type="dxa"/>
            <w:shd w:val="clear" w:color="auto" w:fill="E7E6E6"/>
            <w:noWrap/>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40250</w:t>
            </w:r>
          </w:p>
        </w:tc>
        <w:tc>
          <w:tcPr>
            <w:tcW w:w="1024" w:type="dxa"/>
            <w:shd w:val="clear" w:color="auto" w:fill="E7E6E6"/>
            <w:noWrap/>
            <w:vAlign w:val="center"/>
          </w:tcPr>
          <w:p>
            <w:pPr>
              <w:ind w:firstLine="360"/>
              <w:jc w:val="center"/>
              <w:rPr>
                <w:rFonts w:cs="宋体" w:asciiTheme="minorEastAsia" w:hAnsiTheme="minorEastAsia" w:eastAsiaTheme="minorEastAsia"/>
                <w:kern w:val="0"/>
                <w:sz w:val="18"/>
                <w:szCs w:val="18"/>
              </w:rPr>
            </w:pPr>
          </w:p>
        </w:tc>
        <w:tc>
          <w:tcPr>
            <w:tcW w:w="1119" w:type="dxa"/>
            <w:shd w:val="clear" w:color="auto" w:fill="E7E6E6"/>
            <w:noWrap/>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40250</w:t>
            </w:r>
          </w:p>
        </w:tc>
        <w:tc>
          <w:tcPr>
            <w:tcW w:w="1253" w:type="dxa"/>
            <w:shd w:val="clear" w:color="auto" w:fill="E7E6E6"/>
            <w:noWrap/>
            <w:vAlign w:val="center"/>
          </w:tcPr>
          <w:p>
            <w:pPr>
              <w:ind w:firstLine="360"/>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合计</w:t>
            </w:r>
          </w:p>
        </w:tc>
        <w:tc>
          <w:tcPr>
            <w:tcW w:w="609"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865"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67" w:type="dxa"/>
            <w:shd w:val="clear" w:color="auto" w:fill="BEBEBE"/>
            <w:vAlign w:val="center"/>
          </w:tcPr>
          <w:p>
            <w:pPr>
              <w:ind w:firstLine="0" w:firstLineChars="0"/>
              <w:jc w:val="center"/>
              <w:rPr>
                <w:rFonts w:cs="宋体" w:asciiTheme="minorEastAsia" w:hAnsiTheme="minorEastAsia" w:eastAsiaTheme="minorEastAsia"/>
                <w:kern w:val="0"/>
                <w:sz w:val="18"/>
                <w:szCs w:val="18"/>
              </w:rPr>
            </w:pPr>
          </w:p>
        </w:tc>
        <w:tc>
          <w:tcPr>
            <w:tcW w:w="4011"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72" w:type="dxa"/>
            <w:shd w:val="clear" w:color="auto" w:fill="BEBEBE"/>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956" w:type="dxa"/>
            <w:shd w:val="clear" w:color="auto" w:fill="BEBEBE"/>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933705</w:t>
            </w:r>
          </w:p>
        </w:tc>
        <w:tc>
          <w:tcPr>
            <w:tcW w:w="1051" w:type="dxa"/>
            <w:shd w:val="clear" w:color="auto" w:fill="BEBEBE"/>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793305</w:t>
            </w:r>
          </w:p>
        </w:tc>
        <w:tc>
          <w:tcPr>
            <w:tcW w:w="1024" w:type="dxa"/>
            <w:shd w:val="clear" w:color="auto" w:fill="BEBEBE"/>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19" w:type="dxa"/>
            <w:shd w:val="clear" w:color="auto" w:fill="BEBEBE"/>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793305</w:t>
            </w:r>
          </w:p>
        </w:tc>
        <w:tc>
          <w:tcPr>
            <w:tcW w:w="1253" w:type="dxa"/>
            <w:shd w:val="clear" w:color="auto" w:fill="BEBEBE"/>
            <w:vAlign w:val="center"/>
          </w:tcPr>
          <w:p>
            <w:pPr>
              <w:ind w:firstLine="0" w:firstLineChars="0"/>
              <w:jc w:val="center"/>
              <w:rPr>
                <w:rFonts w:cs="宋体" w:asciiTheme="minorEastAsia" w:hAnsiTheme="minorEastAsia" w:eastAsiaTheme="minorEastAsia"/>
                <w:kern w:val="0"/>
                <w:sz w:val="18"/>
                <w:szCs w:val="18"/>
              </w:rPr>
            </w:pPr>
          </w:p>
        </w:tc>
      </w:tr>
    </w:tbl>
    <w:p>
      <w:pPr>
        <w:ind w:firstLine="0" w:firstLineChars="0"/>
        <w:jc w:val="left"/>
      </w:pPr>
      <w:bookmarkStart w:id="86" w:name="_Toc61881155"/>
      <w:bookmarkStart w:id="87" w:name="_Toc65079962"/>
      <w:r>
        <w:rPr>
          <w:rFonts w:hint="eastAsia"/>
          <w:bCs/>
          <w:sz w:val="18"/>
          <w:szCs w:val="18"/>
        </w:rPr>
        <w:t>注：屯溪区项目含市本级、屯溪区、高新区、产业园区，下同。</w:t>
      </w:r>
      <w:bookmarkEnd w:id="86"/>
      <w:bookmarkEnd w:id="87"/>
    </w:p>
    <w:p>
      <w:pPr>
        <w:pStyle w:val="7"/>
        <w:ind w:firstLine="0" w:firstLineChars="0"/>
        <w:jc w:val="left"/>
      </w:pPr>
      <w:bookmarkStart w:id="88" w:name="_Toc41914045"/>
      <w:bookmarkStart w:id="89" w:name="_Toc6556"/>
      <w:r>
        <w:rPr>
          <w:rFonts w:hint="eastAsia"/>
        </w:rPr>
        <w:t>附表二：地下空间类项目表</w:t>
      </w:r>
      <w:bookmarkEnd w:id="88"/>
      <w:r>
        <w:rPr>
          <w:rFonts w:hint="eastAsia"/>
        </w:rPr>
        <w:t>（万元）</w:t>
      </w:r>
      <w:bookmarkEnd w:id="89"/>
      <w:bookmarkStart w:id="90" w:name="_Toc41914046"/>
    </w:p>
    <w:tbl>
      <w:tblPr>
        <w:tblStyle w:val="24"/>
        <w:tblW w:w="14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624"/>
        <w:gridCol w:w="1865"/>
        <w:gridCol w:w="1067"/>
        <w:gridCol w:w="4029"/>
        <w:gridCol w:w="1028"/>
        <w:gridCol w:w="978"/>
        <w:gridCol w:w="1075"/>
        <w:gridCol w:w="989"/>
        <w:gridCol w:w="1131"/>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区县</w:t>
            </w:r>
          </w:p>
        </w:tc>
        <w:tc>
          <w:tcPr>
            <w:tcW w:w="624"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序号</w:t>
            </w:r>
          </w:p>
        </w:tc>
        <w:tc>
          <w:tcPr>
            <w:tcW w:w="1865"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项目名称</w:t>
            </w:r>
          </w:p>
        </w:tc>
        <w:tc>
          <w:tcPr>
            <w:tcW w:w="1067"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业主单位</w:t>
            </w:r>
          </w:p>
        </w:tc>
        <w:tc>
          <w:tcPr>
            <w:tcW w:w="4029"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建设内容及规模</w:t>
            </w:r>
          </w:p>
        </w:tc>
        <w:tc>
          <w:tcPr>
            <w:tcW w:w="1028"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建设期限</w:t>
            </w:r>
          </w:p>
        </w:tc>
        <w:tc>
          <w:tcPr>
            <w:tcW w:w="978"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总投资</w:t>
            </w:r>
          </w:p>
        </w:tc>
        <w:tc>
          <w:tcPr>
            <w:tcW w:w="3195" w:type="dxa"/>
            <w:gridSpan w:val="3"/>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“十四五”投资</w:t>
            </w:r>
          </w:p>
        </w:tc>
        <w:tc>
          <w:tcPr>
            <w:tcW w:w="1256"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24"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865"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67"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4029"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28"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978"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75"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合计</w:t>
            </w:r>
          </w:p>
        </w:tc>
        <w:tc>
          <w:tcPr>
            <w:tcW w:w="989"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社会投资</w:t>
            </w:r>
          </w:p>
        </w:tc>
        <w:tc>
          <w:tcPr>
            <w:tcW w:w="1131"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政府投资</w:t>
            </w:r>
          </w:p>
        </w:tc>
        <w:tc>
          <w:tcPr>
            <w:tcW w:w="1256" w:type="dxa"/>
            <w:vMerge w:val="continue"/>
            <w:shd w:val="clear" w:color="auto" w:fill="BEBEBE"/>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w:t>
            </w:r>
          </w:p>
        </w:tc>
        <w:tc>
          <w:tcPr>
            <w:tcW w:w="6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徽州人民广场地下人防工程</w:t>
            </w:r>
          </w:p>
        </w:tc>
        <w:tc>
          <w:tcPr>
            <w:tcW w:w="1067"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c>
          <w:tcPr>
            <w:tcW w:w="4029"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徽州人民广场面积36亩，对广场整体改造提升,建设徽州人民广场地下智慧停车场，面积约15000平方米，为人防兼顾工程，停车约500辆。</w:t>
            </w: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2022-2025</w:t>
            </w:r>
          </w:p>
        </w:tc>
        <w:tc>
          <w:tcPr>
            <w:tcW w:w="97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07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98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3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256"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2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人防停车场项目(原城北工业园总部经济大楼旁）</w:t>
            </w:r>
          </w:p>
        </w:tc>
        <w:tc>
          <w:tcPr>
            <w:tcW w:w="1067"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4029"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停车场建设地下一层地上两层，负一层为4000平方米人防兼顾工程，约停车150辆；建设地上停车场两层8000平方米，约停车400辆。</w:t>
            </w: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97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07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98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3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256"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24"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865"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067" w:type="dxa"/>
            <w:shd w:val="clear" w:color="auto" w:fill="F1F1F1"/>
            <w:vAlign w:val="center"/>
          </w:tcPr>
          <w:p>
            <w:pPr>
              <w:ind w:firstLine="360"/>
              <w:jc w:val="center"/>
              <w:rPr>
                <w:rFonts w:cs="宋体" w:asciiTheme="minorEastAsia" w:hAnsiTheme="minorEastAsia" w:eastAsiaTheme="minorEastAsia"/>
                <w:kern w:val="0"/>
                <w:sz w:val="18"/>
                <w:szCs w:val="18"/>
              </w:rPr>
            </w:pPr>
          </w:p>
        </w:tc>
        <w:tc>
          <w:tcPr>
            <w:tcW w:w="4029"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028" w:type="dxa"/>
            <w:shd w:val="clear" w:color="auto" w:fill="F1F1F1"/>
            <w:vAlign w:val="center"/>
          </w:tcPr>
          <w:p>
            <w:pPr>
              <w:ind w:firstLine="360"/>
              <w:jc w:val="center"/>
              <w:rPr>
                <w:rFonts w:cs="宋体" w:asciiTheme="minorEastAsia" w:hAnsiTheme="minorEastAsia" w:eastAsiaTheme="minorEastAsia"/>
                <w:kern w:val="0"/>
                <w:sz w:val="18"/>
                <w:szCs w:val="18"/>
              </w:rPr>
            </w:pPr>
          </w:p>
        </w:tc>
        <w:tc>
          <w:tcPr>
            <w:tcW w:w="978"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16000</w:t>
            </w:r>
          </w:p>
        </w:tc>
        <w:tc>
          <w:tcPr>
            <w:tcW w:w="1075"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16000</w:t>
            </w:r>
          </w:p>
        </w:tc>
        <w:tc>
          <w:tcPr>
            <w:tcW w:w="989"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31"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16000</w:t>
            </w:r>
          </w:p>
        </w:tc>
        <w:tc>
          <w:tcPr>
            <w:tcW w:w="1256" w:type="dxa"/>
            <w:shd w:val="clear" w:color="auto" w:fill="F1F1F1"/>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w:t>
            </w:r>
          </w:p>
        </w:tc>
        <w:tc>
          <w:tcPr>
            <w:tcW w:w="624"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865"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歙县城区社会公共停车场-应急地下人防工程之徽园停车场</w:t>
            </w:r>
          </w:p>
        </w:tc>
        <w:tc>
          <w:tcPr>
            <w:tcW w:w="1067"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县古城办县人防办</w:t>
            </w:r>
          </w:p>
        </w:tc>
        <w:tc>
          <w:tcPr>
            <w:tcW w:w="4029"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上部分建设市民广场，地下部分平时为汽车停车库及配套的设备用房等功能用房，战时为乙类6级兼顾人防人员临时掩蔽工程、人防柴油电站以及人防配套建设的设备用房及疏散通道。该项目规划用地约22.5亩，地下单层建筑面积约8764平方米，其中人防部分面积7974平方米,非人防部分面积790平方米，地下平时可容纳停车位约307个。</w:t>
            </w:r>
          </w:p>
        </w:tc>
        <w:tc>
          <w:tcPr>
            <w:tcW w:w="1028"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78"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75"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989"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131"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256"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24"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1865"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67"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4029"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28"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978"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107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989"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1131"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1256"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2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865"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67"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4029"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28" w:type="dxa"/>
            <w:shd w:val="clear" w:color="auto" w:fill="F1F1F1"/>
            <w:vAlign w:val="center"/>
          </w:tcPr>
          <w:p>
            <w:pPr>
              <w:ind w:firstLine="360"/>
              <w:jc w:val="center"/>
              <w:rPr>
                <w:rFonts w:cs="宋体" w:asciiTheme="minorEastAsia" w:hAnsiTheme="minorEastAsia" w:eastAsiaTheme="minorEastAsia"/>
                <w:kern w:val="0"/>
                <w:sz w:val="18"/>
                <w:szCs w:val="18"/>
              </w:rPr>
            </w:pPr>
          </w:p>
        </w:tc>
        <w:tc>
          <w:tcPr>
            <w:tcW w:w="978"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7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98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3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25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w:t>
            </w:r>
          </w:p>
        </w:tc>
        <w:tc>
          <w:tcPr>
            <w:tcW w:w="62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86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城区地下空间综合利用工程</w:t>
            </w:r>
          </w:p>
        </w:tc>
        <w:tc>
          <w:tcPr>
            <w:tcW w:w="106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c>
          <w:tcPr>
            <w:tcW w:w="4029"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书院路、黄山南路等道路地下集人民防空、市政管网及道路景观改造、城市交通提升和商街为一体的地下空间综合利用工程,总投资5亿元。</w:t>
            </w: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97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50000</w:t>
            </w:r>
          </w:p>
        </w:tc>
        <w:tc>
          <w:tcPr>
            <w:tcW w:w="107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989"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131"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256"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2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865"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067"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4029"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028" w:type="dxa"/>
            <w:shd w:val="clear" w:color="auto" w:fill="F1F1F1"/>
            <w:vAlign w:val="center"/>
          </w:tcPr>
          <w:p>
            <w:pPr>
              <w:ind w:firstLine="360"/>
              <w:jc w:val="center"/>
              <w:rPr>
                <w:rFonts w:cs="宋体" w:asciiTheme="minorEastAsia" w:hAnsiTheme="minorEastAsia" w:eastAsiaTheme="minorEastAsia"/>
                <w:kern w:val="0"/>
                <w:sz w:val="18"/>
                <w:szCs w:val="18"/>
              </w:rPr>
            </w:pPr>
          </w:p>
        </w:tc>
        <w:tc>
          <w:tcPr>
            <w:tcW w:w="978"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50000</w:t>
            </w:r>
          </w:p>
        </w:tc>
        <w:tc>
          <w:tcPr>
            <w:tcW w:w="1075"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989"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131"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256" w:type="dxa"/>
            <w:shd w:val="clear" w:color="auto" w:fill="F1F1F1"/>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合计</w:t>
            </w:r>
          </w:p>
        </w:tc>
        <w:tc>
          <w:tcPr>
            <w:tcW w:w="624"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865"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67"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4029"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28" w:type="dxa"/>
            <w:shd w:val="clear" w:color="auto" w:fill="BEBEBE"/>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978" w:type="dxa"/>
            <w:shd w:val="clear" w:color="auto" w:fill="BEBEBE"/>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71000</w:t>
            </w:r>
          </w:p>
        </w:tc>
        <w:tc>
          <w:tcPr>
            <w:tcW w:w="1075" w:type="dxa"/>
            <w:shd w:val="clear" w:color="auto" w:fill="BEBEBE"/>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41000</w:t>
            </w:r>
          </w:p>
        </w:tc>
        <w:tc>
          <w:tcPr>
            <w:tcW w:w="989" w:type="dxa"/>
            <w:shd w:val="clear" w:color="auto" w:fill="BEBEBE"/>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131" w:type="dxa"/>
            <w:shd w:val="clear" w:color="auto" w:fill="BEBEBE"/>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21000</w:t>
            </w:r>
          </w:p>
        </w:tc>
        <w:tc>
          <w:tcPr>
            <w:tcW w:w="1256" w:type="dxa"/>
            <w:shd w:val="clear" w:color="auto" w:fill="BEBEBE"/>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bl>
    <w:p>
      <w:pPr>
        <w:pStyle w:val="7"/>
        <w:ind w:firstLine="0" w:firstLineChars="0"/>
        <w:jc w:val="left"/>
      </w:pPr>
      <w:bookmarkStart w:id="91" w:name="_Toc7530"/>
      <w:r>
        <w:rPr>
          <w:rFonts w:hint="eastAsia"/>
        </w:rPr>
        <w:t>附表三：给水设施类项目表</w:t>
      </w:r>
      <w:bookmarkEnd w:id="90"/>
      <w:r>
        <w:rPr>
          <w:rFonts w:hint="eastAsia"/>
        </w:rPr>
        <w:t>（万元）</w:t>
      </w:r>
      <w:bookmarkEnd w:id="91"/>
    </w:p>
    <w:tbl>
      <w:tblPr>
        <w:tblStyle w:val="24"/>
        <w:tblW w:w="14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669"/>
        <w:gridCol w:w="1797"/>
        <w:gridCol w:w="1177"/>
        <w:gridCol w:w="3644"/>
        <w:gridCol w:w="1111"/>
        <w:gridCol w:w="1090"/>
        <w:gridCol w:w="1134"/>
        <w:gridCol w:w="1066"/>
        <w:gridCol w:w="1116"/>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区县</w:t>
            </w:r>
          </w:p>
        </w:tc>
        <w:tc>
          <w:tcPr>
            <w:tcW w:w="669"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序号</w:t>
            </w:r>
          </w:p>
        </w:tc>
        <w:tc>
          <w:tcPr>
            <w:tcW w:w="1797"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项目名称</w:t>
            </w:r>
          </w:p>
        </w:tc>
        <w:tc>
          <w:tcPr>
            <w:tcW w:w="1177"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业主单位</w:t>
            </w:r>
          </w:p>
        </w:tc>
        <w:tc>
          <w:tcPr>
            <w:tcW w:w="3644"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建设内容及规模</w:t>
            </w:r>
          </w:p>
        </w:tc>
        <w:tc>
          <w:tcPr>
            <w:tcW w:w="1111"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建设期限</w:t>
            </w:r>
          </w:p>
        </w:tc>
        <w:tc>
          <w:tcPr>
            <w:tcW w:w="1090"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总投资</w:t>
            </w:r>
          </w:p>
        </w:tc>
        <w:tc>
          <w:tcPr>
            <w:tcW w:w="3316" w:type="dxa"/>
            <w:gridSpan w:val="3"/>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“十四五”投资</w:t>
            </w:r>
          </w:p>
        </w:tc>
        <w:tc>
          <w:tcPr>
            <w:tcW w:w="1220"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797"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77"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1"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34"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合计</w:t>
            </w:r>
          </w:p>
        </w:tc>
        <w:tc>
          <w:tcPr>
            <w:tcW w:w="1066"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社会投资</w:t>
            </w:r>
          </w:p>
        </w:tc>
        <w:tc>
          <w:tcPr>
            <w:tcW w:w="1116"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政府投资</w:t>
            </w:r>
          </w:p>
        </w:tc>
        <w:tc>
          <w:tcPr>
            <w:tcW w:w="1220" w:type="dxa"/>
            <w:vMerge w:val="continue"/>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w:t>
            </w:r>
          </w:p>
        </w:tc>
        <w:tc>
          <w:tcPr>
            <w:tcW w:w="66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黄山市南部城镇群水务调度中心</w:t>
            </w:r>
          </w:p>
        </w:tc>
        <w:tc>
          <w:tcPr>
            <w:tcW w:w="117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黄山自来水公司</w:t>
            </w:r>
          </w:p>
        </w:tc>
        <w:tc>
          <w:tcPr>
            <w:tcW w:w="3644"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新建调度中心大楼一栋（总建筑面积20079平方米，其中地下建筑面积4579平方米，地上建筑面积15500平方米）、室外附属工程及智慧水务系统建设等。</w:t>
            </w:r>
          </w:p>
        </w:tc>
        <w:tc>
          <w:tcPr>
            <w:tcW w:w="111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9700</w:t>
            </w:r>
          </w:p>
        </w:tc>
        <w:tc>
          <w:tcPr>
            <w:tcW w:w="113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9700</w:t>
            </w:r>
          </w:p>
        </w:tc>
        <w:tc>
          <w:tcPr>
            <w:tcW w:w="106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9700</w:t>
            </w:r>
          </w:p>
        </w:tc>
        <w:tc>
          <w:tcPr>
            <w:tcW w:w="122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7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黄山市（南部城镇群）供水管网互联互通工程（二期）</w:t>
            </w:r>
          </w:p>
        </w:tc>
        <w:tc>
          <w:tcPr>
            <w:tcW w:w="117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新建DN300及以上供水管道42公里，实现屯溪区、徽州区、黄山高新区、休宁县、歙县等各区域供水互联互通。</w:t>
            </w:r>
          </w:p>
        </w:tc>
        <w:tc>
          <w:tcPr>
            <w:tcW w:w="111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9800</w:t>
            </w:r>
          </w:p>
        </w:tc>
        <w:tc>
          <w:tcPr>
            <w:tcW w:w="113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9800</w:t>
            </w:r>
          </w:p>
        </w:tc>
        <w:tc>
          <w:tcPr>
            <w:tcW w:w="106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9800</w:t>
            </w:r>
          </w:p>
        </w:tc>
        <w:tc>
          <w:tcPr>
            <w:tcW w:w="12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7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黄山市三水厂（月潭水厂）项目</w:t>
            </w:r>
          </w:p>
        </w:tc>
        <w:tc>
          <w:tcPr>
            <w:tcW w:w="117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新建一座18万立方米/日的净水厂、配套建设一座提升泵站以及输水管网。</w:t>
            </w:r>
          </w:p>
        </w:tc>
        <w:tc>
          <w:tcPr>
            <w:tcW w:w="111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2023-2025</w:t>
            </w: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53000</w:t>
            </w:r>
          </w:p>
        </w:tc>
        <w:tc>
          <w:tcPr>
            <w:tcW w:w="113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53000</w:t>
            </w:r>
          </w:p>
        </w:tc>
        <w:tc>
          <w:tcPr>
            <w:tcW w:w="106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53000</w:t>
            </w:r>
          </w:p>
        </w:tc>
        <w:tc>
          <w:tcPr>
            <w:tcW w:w="12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7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黄山市中心城区二水厂升级改造及废水处理工程</w:t>
            </w:r>
          </w:p>
        </w:tc>
        <w:tc>
          <w:tcPr>
            <w:tcW w:w="117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对现供水能力8万吨/日的二水厂加药过滤系统进行改造，新装在线水质检测仪表；改造厂区高低压配电系统，完善自动化控制系统；新建一座处理能力2200吨/日废水处理系统。</w:t>
            </w:r>
          </w:p>
        </w:tc>
        <w:tc>
          <w:tcPr>
            <w:tcW w:w="111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2023-2025</w:t>
            </w: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3200</w:t>
            </w:r>
          </w:p>
        </w:tc>
        <w:tc>
          <w:tcPr>
            <w:tcW w:w="113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3200</w:t>
            </w:r>
          </w:p>
        </w:tc>
        <w:tc>
          <w:tcPr>
            <w:tcW w:w="106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3200</w:t>
            </w:r>
          </w:p>
        </w:tc>
        <w:tc>
          <w:tcPr>
            <w:tcW w:w="12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7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黄山市南部城镇群水源地保护和污水、废水处理设施完善提升工程</w:t>
            </w:r>
          </w:p>
        </w:tc>
        <w:tc>
          <w:tcPr>
            <w:tcW w:w="117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进一步加强南部城镇群域内饮用水水源地保护，分步对南部城镇群域内的供水厂排泥水、污水厂处理设施、污泥处理设施进行完善提升改造。</w:t>
            </w:r>
          </w:p>
        </w:tc>
        <w:tc>
          <w:tcPr>
            <w:tcW w:w="111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13600</w:t>
            </w:r>
          </w:p>
        </w:tc>
        <w:tc>
          <w:tcPr>
            <w:tcW w:w="113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13600</w:t>
            </w:r>
          </w:p>
        </w:tc>
        <w:tc>
          <w:tcPr>
            <w:tcW w:w="106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13600</w:t>
            </w:r>
          </w:p>
        </w:tc>
        <w:tc>
          <w:tcPr>
            <w:tcW w:w="12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7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新建中心城区配套供水管网</w:t>
            </w:r>
          </w:p>
        </w:tc>
        <w:tc>
          <w:tcPr>
            <w:tcW w:w="117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“十四五”期间中心城区新建供水管道100公里。</w:t>
            </w:r>
          </w:p>
        </w:tc>
        <w:tc>
          <w:tcPr>
            <w:tcW w:w="111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2022-2025</w:t>
            </w: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3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6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2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97"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1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94300</w:t>
            </w:r>
          </w:p>
        </w:tc>
        <w:tc>
          <w:tcPr>
            <w:tcW w:w="113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94300</w:t>
            </w:r>
          </w:p>
        </w:tc>
        <w:tc>
          <w:tcPr>
            <w:tcW w:w="106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94300</w:t>
            </w:r>
          </w:p>
        </w:tc>
        <w:tc>
          <w:tcPr>
            <w:tcW w:w="122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w:t>
            </w:r>
          </w:p>
        </w:tc>
        <w:tc>
          <w:tcPr>
            <w:tcW w:w="66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97"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黄山市徽州区自来水公司一水厂升级改造项目</w:t>
            </w:r>
          </w:p>
        </w:tc>
        <w:tc>
          <w:tcPr>
            <w:tcW w:w="117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徽州区自来水有限公司</w:t>
            </w:r>
          </w:p>
        </w:tc>
        <w:tc>
          <w:tcPr>
            <w:tcW w:w="3644"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改造规模，2万吨/日。改造内容:净化工艺设备（采用一体化处理设备），配电系统升级改造，自动控制及监控系统，污水净水系统，水质检测设备升级，源水取水设备及输送管道升改造等。</w:t>
            </w:r>
          </w:p>
        </w:tc>
        <w:tc>
          <w:tcPr>
            <w:tcW w:w="1111"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09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34"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6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22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区国投集团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797"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11"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34"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6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797"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黄山市徽州区自来水公司供水管网改扩建工程</w:t>
            </w:r>
          </w:p>
        </w:tc>
        <w:tc>
          <w:tcPr>
            <w:tcW w:w="117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立二次供水泵站6座:区循环经济园泵站、佛子岭泵站等。延伸铺设供水管道31km。①二水厂至呈坎∮300管道15Km;②潜口转盘至塘模∮300管道6km;③临河至西溪南∮300管道5Km;④二水厂至西溪南坑上村∮800管道5Km。管网改造11km。其中城北工业园6Km，循环经济园5km。其它老旧小区改造20Km供水管网。</w:t>
            </w:r>
          </w:p>
        </w:tc>
        <w:tc>
          <w:tcPr>
            <w:tcW w:w="1111"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34"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6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2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797"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11"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34"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6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797"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黄山市徽州区智慧水务系统</w:t>
            </w:r>
          </w:p>
        </w:tc>
        <w:tc>
          <w:tcPr>
            <w:tcW w:w="117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将机械水表改造成远程智能水表，智能水表远程控制系统具有远程读取、数据分析、自动催缴和停水功能。建设改造直径50mm以上水表150台，直径50mm以下20000台及配套智能系统。</w:t>
            </w:r>
          </w:p>
        </w:tc>
        <w:tc>
          <w:tcPr>
            <w:tcW w:w="1111"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34"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6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2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797"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11"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34"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6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7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徽州区区级饮用水水源地规范化建设及周边环境整治项目</w:t>
            </w:r>
          </w:p>
        </w:tc>
        <w:tc>
          <w:tcPr>
            <w:tcW w:w="117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丰乐水库大坝饮用水水源保护区规范化建设：完善监控系统建设，安装各种标识、标牌 ；新建隔离围栏 800 米；丰乐水库大坝周边环境整治：污水工程建设（张村、吴村、大岭巷）；丰乐水库二坝饮用水水源保护区规范化建设：完善监控系统建设，安装各种标识、标牌 ；新建隔离围栏 1230 米；丰乐水库二坝周边环境整治与修复：建设水源涵养林 23450 平方米；污水工程建设；水堰 3 处；水源保护区应急物资购置。</w:t>
            </w:r>
          </w:p>
        </w:tc>
        <w:tc>
          <w:tcPr>
            <w:tcW w:w="1111"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1420</w:t>
            </w:r>
          </w:p>
        </w:tc>
        <w:tc>
          <w:tcPr>
            <w:tcW w:w="113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1420</w:t>
            </w:r>
          </w:p>
        </w:tc>
        <w:tc>
          <w:tcPr>
            <w:tcW w:w="106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1420</w:t>
            </w:r>
          </w:p>
        </w:tc>
        <w:tc>
          <w:tcPr>
            <w:tcW w:w="12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97" w:type="dxa"/>
            <w:shd w:val="clear" w:color="auto" w:fill="E4E4E4"/>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1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F1F1F1"/>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14420</w:t>
            </w:r>
          </w:p>
        </w:tc>
        <w:tc>
          <w:tcPr>
            <w:tcW w:w="1134" w:type="dxa"/>
            <w:shd w:val="clear" w:color="auto" w:fill="F1F1F1"/>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14420</w:t>
            </w:r>
          </w:p>
        </w:tc>
        <w:tc>
          <w:tcPr>
            <w:tcW w:w="106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14420</w:t>
            </w:r>
          </w:p>
        </w:tc>
        <w:tc>
          <w:tcPr>
            <w:tcW w:w="122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黄山区</w:t>
            </w:r>
          </w:p>
        </w:tc>
        <w:tc>
          <w:tcPr>
            <w:tcW w:w="66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97"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黄山区供水系统续建工程</w:t>
            </w:r>
          </w:p>
        </w:tc>
        <w:tc>
          <w:tcPr>
            <w:tcW w:w="117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c>
          <w:tcPr>
            <w:tcW w:w="3644"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二水厂日供水能力由 1.5 万吨/日扩建至 3.0 万吨/日。新建省道二水厂取水泵房至二水厂净水厂方向管径 DN700，长约 7.2公里。新建谭家桥方向供水管道（管径 DN500）长约 21公里，新建规模 1.0 万 立方米/日 无负压泵站一座、规模 1.0 万立方米/天传统加压泵站一座；新建高铁新区方向供水管网（管径 N500-DN300）总长约 5.9公里，新建规模 0.2 万立方米/日的传统加压泵站一座；老城区建设配水管（管径DN150-DN200） 长约 7.84公里。</w:t>
            </w:r>
          </w:p>
        </w:tc>
        <w:tc>
          <w:tcPr>
            <w:tcW w:w="1111" w:type="dxa"/>
            <w:vMerge w:val="restart"/>
            <w:shd w:val="clear" w:color="auto" w:fill="auto"/>
            <w:vAlign w:val="center"/>
          </w:tcPr>
          <w:p>
            <w:pPr>
              <w:widowControl/>
              <w:spacing w:line="240" w:lineRule="exact"/>
              <w:ind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09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12900</w:t>
            </w:r>
          </w:p>
        </w:tc>
        <w:tc>
          <w:tcPr>
            <w:tcW w:w="1134"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12900</w:t>
            </w:r>
          </w:p>
        </w:tc>
        <w:tc>
          <w:tcPr>
            <w:tcW w:w="106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12900</w:t>
            </w:r>
          </w:p>
        </w:tc>
        <w:tc>
          <w:tcPr>
            <w:tcW w:w="122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797"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11"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34"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6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797"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11"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34"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6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797"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11"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34"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6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797"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11"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34"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6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797"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11"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34"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6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97" w:type="dxa"/>
            <w:shd w:val="clear" w:color="auto" w:fill="E4E4E4"/>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1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12900</w:t>
            </w:r>
          </w:p>
        </w:tc>
        <w:tc>
          <w:tcPr>
            <w:tcW w:w="113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12900</w:t>
            </w:r>
          </w:p>
        </w:tc>
        <w:tc>
          <w:tcPr>
            <w:tcW w:w="106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12900</w:t>
            </w:r>
          </w:p>
        </w:tc>
        <w:tc>
          <w:tcPr>
            <w:tcW w:w="122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w:t>
            </w:r>
          </w:p>
        </w:tc>
        <w:tc>
          <w:tcPr>
            <w:tcW w:w="66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歙县第三水厂及管网延伸配套工程建设项目</w:t>
            </w:r>
          </w:p>
        </w:tc>
        <w:tc>
          <w:tcPr>
            <w:tcW w:w="117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县徽投集团</w:t>
            </w:r>
          </w:p>
        </w:tc>
        <w:tc>
          <w:tcPr>
            <w:tcW w:w="3644"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日供水能力5万立方米第三水厂及配套管网、管网延伸工程。其中配套管网采用DN400—DN600mm球墨铸铁管给水支干管29.968公里；延伸工程包括在溪头镇铺设DN50—DN300球墨铸铁管给水支干管60.63公里，铺设DN25PE管接户管9.4公里，集中加压泵站1座，给水管网和雄村镇给水管网工程建设DN100—DN300球墨铸铁管给水支干管15.38公里，铺设DN20—DN110等PE管村内支管接户管66.55公里。</w:t>
            </w:r>
          </w:p>
        </w:tc>
        <w:tc>
          <w:tcPr>
            <w:tcW w:w="111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12635</w:t>
            </w:r>
          </w:p>
        </w:tc>
        <w:tc>
          <w:tcPr>
            <w:tcW w:w="113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12635</w:t>
            </w:r>
          </w:p>
        </w:tc>
        <w:tc>
          <w:tcPr>
            <w:tcW w:w="106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12635</w:t>
            </w:r>
          </w:p>
        </w:tc>
        <w:tc>
          <w:tcPr>
            <w:tcW w:w="122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97"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1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12635</w:t>
            </w:r>
          </w:p>
        </w:tc>
        <w:tc>
          <w:tcPr>
            <w:tcW w:w="113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12635</w:t>
            </w:r>
          </w:p>
        </w:tc>
        <w:tc>
          <w:tcPr>
            <w:tcW w:w="106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12635</w:t>
            </w:r>
          </w:p>
        </w:tc>
        <w:tc>
          <w:tcPr>
            <w:tcW w:w="122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w:t>
            </w:r>
          </w:p>
        </w:tc>
        <w:tc>
          <w:tcPr>
            <w:tcW w:w="66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黟县城乡供水保障能力提升工程</w:t>
            </w:r>
          </w:p>
        </w:tc>
        <w:tc>
          <w:tcPr>
            <w:tcW w:w="117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县国投集团</w:t>
            </w:r>
          </w:p>
        </w:tc>
        <w:tc>
          <w:tcPr>
            <w:tcW w:w="3644"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实施黟县一水厂管道建设工程、二水厂改扩建工程、西递叶村及高铁片区供水工程和城区老旧供水管网改造提升工程等；实施黟县供水智慧水务、黟县水源地保护项目。</w:t>
            </w:r>
          </w:p>
        </w:tc>
        <w:tc>
          <w:tcPr>
            <w:tcW w:w="111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16800</w:t>
            </w:r>
          </w:p>
        </w:tc>
        <w:tc>
          <w:tcPr>
            <w:tcW w:w="113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16800</w:t>
            </w:r>
          </w:p>
        </w:tc>
        <w:tc>
          <w:tcPr>
            <w:tcW w:w="106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16800</w:t>
            </w:r>
          </w:p>
        </w:tc>
        <w:tc>
          <w:tcPr>
            <w:tcW w:w="122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县国投集团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　</w:t>
            </w:r>
          </w:p>
        </w:tc>
        <w:tc>
          <w:tcPr>
            <w:tcW w:w="1797"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1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16800</w:t>
            </w:r>
          </w:p>
        </w:tc>
        <w:tc>
          <w:tcPr>
            <w:tcW w:w="113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16800</w:t>
            </w:r>
          </w:p>
        </w:tc>
        <w:tc>
          <w:tcPr>
            <w:tcW w:w="106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16800</w:t>
            </w:r>
          </w:p>
        </w:tc>
        <w:tc>
          <w:tcPr>
            <w:tcW w:w="122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w:t>
            </w:r>
          </w:p>
        </w:tc>
        <w:tc>
          <w:tcPr>
            <w:tcW w:w="66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休宁县城区供水管网升级改造工程</w:t>
            </w:r>
          </w:p>
        </w:tc>
        <w:tc>
          <w:tcPr>
            <w:tcW w:w="117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县城投集团</w:t>
            </w:r>
          </w:p>
        </w:tc>
        <w:tc>
          <w:tcPr>
            <w:tcW w:w="3644"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滨江路、文昌路、蓝田路、齐云大道、黄山路等城区道路DN150-DN600供水管道新建及改造23公里。</w:t>
            </w:r>
          </w:p>
        </w:tc>
        <w:tc>
          <w:tcPr>
            <w:tcW w:w="111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113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106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16500</w:t>
            </w:r>
          </w:p>
        </w:tc>
        <w:tc>
          <w:tcPr>
            <w:tcW w:w="122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　</w:t>
            </w:r>
          </w:p>
        </w:tc>
        <w:tc>
          <w:tcPr>
            <w:tcW w:w="1797"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44"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1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113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106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111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2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w:t>
            </w:r>
          </w:p>
        </w:tc>
        <w:tc>
          <w:tcPr>
            <w:tcW w:w="66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祁门县油榨坞水厂扩建及管网改造工程</w:t>
            </w:r>
          </w:p>
        </w:tc>
        <w:tc>
          <w:tcPr>
            <w:tcW w:w="117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祁门县阊源供水有限责任公司</w:t>
            </w:r>
          </w:p>
        </w:tc>
        <w:tc>
          <w:tcPr>
            <w:tcW w:w="3644"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油榨坞水厂扩建，经开区、新城区加压泵站，城区管网改造。</w:t>
            </w:r>
          </w:p>
        </w:tc>
        <w:tc>
          <w:tcPr>
            <w:tcW w:w="111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2021-2024</w:t>
            </w: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11500</w:t>
            </w:r>
          </w:p>
        </w:tc>
        <w:tc>
          <w:tcPr>
            <w:tcW w:w="113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11500</w:t>
            </w:r>
          </w:p>
        </w:tc>
        <w:tc>
          <w:tcPr>
            <w:tcW w:w="106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11500</w:t>
            </w:r>
          </w:p>
        </w:tc>
        <w:tc>
          <w:tcPr>
            <w:tcW w:w="122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祁门县阊源供水有限责任公司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669"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97"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7"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644"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1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11500</w:t>
            </w:r>
          </w:p>
        </w:tc>
        <w:tc>
          <w:tcPr>
            <w:tcW w:w="113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11500</w:t>
            </w:r>
          </w:p>
        </w:tc>
        <w:tc>
          <w:tcPr>
            <w:tcW w:w="106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11500</w:t>
            </w:r>
          </w:p>
        </w:tc>
        <w:tc>
          <w:tcPr>
            <w:tcW w:w="122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合计</w:t>
            </w:r>
          </w:p>
        </w:tc>
        <w:tc>
          <w:tcPr>
            <w:tcW w:w="669"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797"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7"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644"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11"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168055</w:t>
            </w:r>
          </w:p>
        </w:tc>
        <w:tc>
          <w:tcPr>
            <w:tcW w:w="1134"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168055</w:t>
            </w:r>
          </w:p>
        </w:tc>
        <w:tc>
          <w:tcPr>
            <w:tcW w:w="1066"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1116"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162555</w:t>
            </w:r>
          </w:p>
        </w:tc>
        <w:tc>
          <w:tcPr>
            <w:tcW w:w="1220" w:type="dxa"/>
            <w:shd w:val="clear" w:color="auto" w:fill="BEBEBE"/>
            <w:noWrap/>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r>
    </w:tbl>
    <w:p>
      <w:pPr>
        <w:pStyle w:val="7"/>
        <w:ind w:firstLine="0" w:firstLineChars="0"/>
        <w:jc w:val="left"/>
      </w:pPr>
      <w:bookmarkStart w:id="92" w:name="_Toc41914047"/>
      <w:bookmarkStart w:id="93" w:name="_Toc13310"/>
      <w:r>
        <w:rPr>
          <w:rFonts w:hint="eastAsia"/>
        </w:rPr>
        <w:t>附表四：排水设施类项目表</w:t>
      </w:r>
      <w:bookmarkEnd w:id="92"/>
      <w:r>
        <w:rPr>
          <w:rFonts w:hint="eastAsia"/>
        </w:rPr>
        <w:t>（万元）</w:t>
      </w:r>
      <w:bookmarkEnd w:id="93"/>
    </w:p>
    <w:tbl>
      <w:tblPr>
        <w:tblStyle w:val="24"/>
        <w:tblW w:w="14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690"/>
        <w:gridCol w:w="1681"/>
        <w:gridCol w:w="1215"/>
        <w:gridCol w:w="3697"/>
        <w:gridCol w:w="1091"/>
        <w:gridCol w:w="1156"/>
        <w:gridCol w:w="1155"/>
        <w:gridCol w:w="1021"/>
        <w:gridCol w:w="1116"/>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区县</w:t>
            </w:r>
          </w:p>
        </w:tc>
        <w:tc>
          <w:tcPr>
            <w:tcW w:w="690"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序号</w:t>
            </w:r>
          </w:p>
        </w:tc>
        <w:tc>
          <w:tcPr>
            <w:tcW w:w="1681"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项目名称</w:t>
            </w:r>
          </w:p>
        </w:tc>
        <w:tc>
          <w:tcPr>
            <w:tcW w:w="1215"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业主单位</w:t>
            </w:r>
          </w:p>
        </w:tc>
        <w:tc>
          <w:tcPr>
            <w:tcW w:w="3697"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建设内容及规模</w:t>
            </w:r>
          </w:p>
        </w:tc>
        <w:tc>
          <w:tcPr>
            <w:tcW w:w="1091"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建设期限</w:t>
            </w:r>
          </w:p>
        </w:tc>
        <w:tc>
          <w:tcPr>
            <w:tcW w:w="1156"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总投资</w:t>
            </w:r>
          </w:p>
        </w:tc>
        <w:tc>
          <w:tcPr>
            <w:tcW w:w="3292" w:type="dxa"/>
            <w:gridSpan w:val="3"/>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“十四五”投资</w:t>
            </w:r>
          </w:p>
        </w:tc>
        <w:tc>
          <w:tcPr>
            <w:tcW w:w="1199"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690" w:type="dxa"/>
            <w:vMerge w:val="continue"/>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681" w:type="dxa"/>
            <w:vMerge w:val="continue"/>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15" w:type="dxa"/>
            <w:vMerge w:val="continue"/>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697" w:type="dxa"/>
            <w:vMerge w:val="continue"/>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91" w:type="dxa"/>
            <w:vMerge w:val="continue"/>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56" w:type="dxa"/>
            <w:vMerge w:val="continue"/>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55"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合计</w:t>
            </w:r>
          </w:p>
        </w:tc>
        <w:tc>
          <w:tcPr>
            <w:tcW w:w="1021"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社会投资</w:t>
            </w:r>
          </w:p>
        </w:tc>
        <w:tc>
          <w:tcPr>
            <w:tcW w:w="1116"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政府投资</w:t>
            </w:r>
          </w:p>
        </w:tc>
        <w:tc>
          <w:tcPr>
            <w:tcW w:w="1199" w:type="dxa"/>
            <w:vMerge w:val="continue"/>
            <w:shd w:val="clear" w:color="auto" w:fill="BEBEBE"/>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w:t>
            </w: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黄山市中心城区第一污水处理厂迁扩建工程</w:t>
            </w:r>
          </w:p>
        </w:tc>
        <w:tc>
          <w:tcPr>
            <w:tcW w:w="121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黄山市自来水有限公司</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新建一座8万m³/d的污水处理厂、配套一座8万m³/d的中途提升泵站、配套4.94km污水转输管网。</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2023-2025</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57000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57000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57000</w:t>
            </w:r>
          </w:p>
        </w:tc>
        <w:tc>
          <w:tcPr>
            <w:tcW w:w="11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中心城区市政排水管网综合治理工程（二期）</w:t>
            </w:r>
          </w:p>
        </w:tc>
        <w:tc>
          <w:tcPr>
            <w:tcW w:w="121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市城建处</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针对二期东片区（前园路以西）、南片区（佩琅河以东）、西片区（率水以西）、北片区（新安北路以西）约150公里雨污水管，主要依据非开挖技术（局部采用开挖技术）实施管道（渠）（井）修复、更新及雨污分流改造、污水管道延伸及相关道路恢复等。</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9700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9700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9700</w:t>
            </w:r>
          </w:p>
        </w:tc>
        <w:tc>
          <w:tcPr>
            <w:tcW w:w="119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黄山职业学院区域排水箱涵建设工程</w:t>
            </w:r>
          </w:p>
        </w:tc>
        <w:tc>
          <w:tcPr>
            <w:tcW w:w="121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新建2×3.7×4.0米过路箱涵1 座，污水管修复、破路恢复等。</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w:t>
            </w:r>
          </w:p>
        </w:tc>
        <w:tc>
          <w:tcPr>
            <w:tcW w:w="11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新安江屯溪河段近期防洪治理工程</w:t>
            </w:r>
          </w:p>
        </w:tc>
        <w:tc>
          <w:tcPr>
            <w:tcW w:w="121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铺设一级驳岸面层长1200米、宽3米；建设二级防洪堤长800米、宽13.6米，内部道路长1350米、宽6米；水土保持植草砖2.3万平方米。项目分一期、二期实施。一期项目为护岸工程，起点为桃花岛桥，终点为横江桥。主要建设内容为：新建挡墙+护坡，总长为235m，挡墙型式采用生态砌块挡墙，护坡形式采用水土保护毯生态护坡，新建生态护坡，总长约为565m，护坡型式为水土保护毯护坡。</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2250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2250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2250</w:t>
            </w:r>
          </w:p>
        </w:tc>
        <w:tc>
          <w:tcPr>
            <w:tcW w:w="11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黄山现代服务业产业园污水管网改造提升</w:t>
            </w:r>
          </w:p>
        </w:tc>
        <w:tc>
          <w:tcPr>
            <w:tcW w:w="121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市文投集团</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污水管道11.023公里，其中：龙山湖北路0.934公里、霞飞路2.562公里、凤起路2.191公里、下阜山路0.87公里、商山路4.260公里、5号路0.206公里；改造污水管道4.261公里，其中：上庄路2.2公里、宾虹路2.061公里，污水管管径DN300-DN600。</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9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黄山现代服务业产业园管委会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黄山现代服务业产业园排水防涝能力提升</w:t>
            </w:r>
          </w:p>
        </w:tc>
        <w:tc>
          <w:tcPr>
            <w:tcW w:w="121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红旗水库片区约1200亩范围内的道路布置雨水管道，收集道路及两侧地块雨水，并且在此区域布设雨水箱涵，以解决区域内山体来水及规划地块雨水。雨水管全长约45.5公里，管径d300-d2000，采用钢筋混凝土管，埋设深度在2-3.5米。排水渠全长约7.58公里。</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1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江南新城阳湖片区雨污管网非开挖式修复工程</w:t>
            </w:r>
          </w:p>
        </w:tc>
        <w:tc>
          <w:tcPr>
            <w:tcW w:w="121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江南新城市政基础设施改造提升项目指挥部</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对江南新城片区进行非开挖整体修复5.5公里，局部开挖修复937.3米，井室修复30座。</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3020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3020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3020</w:t>
            </w:r>
          </w:p>
        </w:tc>
        <w:tc>
          <w:tcPr>
            <w:tcW w:w="11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阳湖镇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江南新城（阳湖片区）市政基础设施整治改造项目</w:t>
            </w:r>
          </w:p>
        </w:tc>
        <w:tc>
          <w:tcPr>
            <w:tcW w:w="121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对阳湖镇江南新城片进行基础设施改造、景观提升、阳台污水整治、智慧停车场及污水管网修复扩容。</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2019-2021（结转）</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19400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19400</w:t>
            </w:r>
          </w:p>
        </w:tc>
        <w:tc>
          <w:tcPr>
            <w:tcW w:w="11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阳湖镇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黎阳片区污水主管网检测维修</w:t>
            </w:r>
          </w:p>
        </w:tc>
        <w:tc>
          <w:tcPr>
            <w:tcW w:w="121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黎阳镇</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对老屯五路、率水路、戴震路及其周边支路污水主管网进行检测维修。</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2022-2025</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黎阳镇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黄山高新区排水设施建设工程（一期）项目</w:t>
            </w:r>
          </w:p>
        </w:tc>
        <w:tc>
          <w:tcPr>
            <w:tcW w:w="121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黄山经济开发区管理委员会</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新建东湖片区排水沟渠0.86公里、站前大道（择树下地块）排水沟渠1.5公里、绿源路地块排水涵0.48公里、天琴翠谷至多弗地块排水沟渠1.05公里、贡阳路万创地块排水箱涵1公里。</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19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黄山经济开发区管理委员会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黄山高新区综合排水项目（二期）</w:t>
            </w:r>
          </w:p>
        </w:tc>
        <w:tc>
          <w:tcPr>
            <w:tcW w:w="121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建设雨水管项目21公里，建设污水管15公里。</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1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黄山市资源循环利用基地污水集中处理厂及配套管网工程</w:t>
            </w:r>
          </w:p>
        </w:tc>
        <w:tc>
          <w:tcPr>
            <w:tcW w:w="121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黄山城投环境有限公司</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在黄山市资源循环利用基地新建一套日处理300吨/日污水处理厂，主要收集基地内项目生产生活排放的污水，经处理达标后排放，配套建设污水管网（包含DN300管网7000米，污水泵站1座）。</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2301</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2301</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601</w:t>
            </w: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1700</w:t>
            </w:r>
          </w:p>
        </w:tc>
        <w:tc>
          <w:tcPr>
            <w:tcW w:w="11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81"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1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7"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9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5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135621</w:t>
            </w:r>
          </w:p>
        </w:tc>
        <w:tc>
          <w:tcPr>
            <w:tcW w:w="115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115021</w:t>
            </w:r>
          </w:p>
        </w:tc>
        <w:tc>
          <w:tcPr>
            <w:tcW w:w="102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601</w:t>
            </w:r>
          </w:p>
        </w:tc>
        <w:tc>
          <w:tcPr>
            <w:tcW w:w="111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114420</w:t>
            </w:r>
          </w:p>
        </w:tc>
        <w:tc>
          <w:tcPr>
            <w:tcW w:w="119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w:t>
            </w: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徽州城区雨污水管网修复工程</w:t>
            </w:r>
          </w:p>
        </w:tc>
        <w:tc>
          <w:tcPr>
            <w:tcW w:w="121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污水管网（含提升泵站）清淤检测修复约90公里，雨水管网清淤检测修复约60公里。</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2021-2024</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4500</w:t>
            </w:r>
          </w:p>
        </w:tc>
        <w:tc>
          <w:tcPr>
            <w:tcW w:w="119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ascii="宋体" w:hAnsi="宋体" w:cs="宋体"/>
                <w:color w:val="00000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徽州区机关事业单位、中小学校等社会公共领域污水管道清淤检测及修复工程</w:t>
            </w:r>
          </w:p>
        </w:tc>
        <w:tc>
          <w:tcPr>
            <w:tcW w:w="121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对机关事业单位、医院、学校等内部进行清淤检测修复，保障雨污分流。</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ascii="宋体" w:hAnsi="宋体" w:cs="宋体"/>
                <w:color w:val="00000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二环路与振兴大道交口雨水箱涵改造工程</w:t>
            </w:r>
          </w:p>
        </w:tc>
        <w:tc>
          <w:tcPr>
            <w:tcW w:w="121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改造箱涵约0.4公里。</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w:t>
            </w:r>
          </w:p>
        </w:tc>
        <w:tc>
          <w:tcPr>
            <w:tcW w:w="11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ascii="宋体" w:hAnsi="宋体" w:cs="宋体"/>
                <w:color w:val="00000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黄山市徽州区污水处理厂一期提标二期扩建及配套管网工程—城市污水管网病害修复工程（三标段）</w:t>
            </w:r>
          </w:p>
        </w:tc>
        <w:tc>
          <w:tcPr>
            <w:tcW w:w="121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污水管道修复约19公里。</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ascii="宋体" w:hAnsi="宋体" w:cs="宋体"/>
                <w:color w:val="00000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城北等3个片区徽州城区入河排放口及雨污分流整治</w:t>
            </w:r>
          </w:p>
        </w:tc>
        <w:tc>
          <w:tcPr>
            <w:tcW w:w="121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亚行办</w:t>
            </w: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实施城北片区、南山路片区、城东片区等3个片区入河排放口及雨污收集纳管分流整治。</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11270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1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ascii="宋体" w:hAnsi="宋体" w:cs="宋体"/>
                <w:color w:val="00000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上朱等3个片区徽州城区入河排放口及雨污分流整治工程</w:t>
            </w:r>
          </w:p>
        </w:tc>
        <w:tc>
          <w:tcPr>
            <w:tcW w:w="121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实施上朱片、林场片、惠民巷片区等3个入河排放口及雨污收集纳管分流整治。</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8600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w:t>
            </w:r>
          </w:p>
        </w:tc>
        <w:tc>
          <w:tcPr>
            <w:tcW w:w="11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ascii="宋体" w:hAnsi="宋体" w:cs="宋体"/>
                <w:color w:val="00000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雨水管道清淤检测及修复工程</w:t>
            </w:r>
          </w:p>
        </w:tc>
        <w:tc>
          <w:tcPr>
            <w:tcW w:w="121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市政雨水管道清淤检测及修复。</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ascii="宋体" w:hAnsi="宋体" w:cs="宋体"/>
                <w:color w:val="000000"/>
                <w:sz w:val="18"/>
                <w:szCs w:val="18"/>
              </w:rPr>
            </w:pPr>
          </w:p>
        </w:tc>
        <w:tc>
          <w:tcPr>
            <w:tcW w:w="69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681"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第二污水处理厂及配套管网工程</w:t>
            </w:r>
          </w:p>
        </w:tc>
        <w:tc>
          <w:tcPr>
            <w:tcW w:w="121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区住建局区城投</w:t>
            </w:r>
          </w:p>
        </w:tc>
        <w:tc>
          <w:tcPr>
            <w:tcW w:w="3697"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日处理污水量3万立方米/日，主干管2公里。</w:t>
            </w:r>
          </w:p>
        </w:tc>
        <w:tc>
          <w:tcPr>
            <w:tcW w:w="1091"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2025-2027</w:t>
            </w:r>
          </w:p>
        </w:tc>
        <w:tc>
          <w:tcPr>
            <w:tcW w:w="115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18000</w:t>
            </w:r>
          </w:p>
        </w:tc>
        <w:tc>
          <w:tcPr>
            <w:tcW w:w="115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21"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ascii="宋体" w:hAnsi="宋体" w:cs="宋体"/>
                <w:color w:val="000000"/>
                <w:sz w:val="18"/>
                <w:szCs w:val="18"/>
              </w:rPr>
            </w:pPr>
          </w:p>
        </w:tc>
        <w:tc>
          <w:tcPr>
            <w:tcW w:w="690"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1681"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1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3697"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91"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1156"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115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1021" w:type="dxa"/>
            <w:vMerge w:val="continue"/>
            <w:shd w:val="clear" w:color="auto" w:fill="auto"/>
            <w:vAlign w:val="center"/>
          </w:tcPr>
          <w:p>
            <w:pPr>
              <w:ind w:firstLine="360"/>
              <w:jc w:val="left"/>
              <w:rPr>
                <w:rFonts w:cs="宋体" w:asciiTheme="minorEastAsia" w:hAnsiTheme="minorEastAsia" w:eastAsiaTheme="minorEastAsia"/>
                <w:kern w:val="0"/>
                <w:sz w:val="18"/>
                <w:szCs w:val="18"/>
              </w:rPr>
            </w:pPr>
          </w:p>
        </w:tc>
        <w:tc>
          <w:tcPr>
            <w:tcW w:w="1116"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1199"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ascii="宋体" w:hAnsi="宋体" w:cs="宋体"/>
                <w:color w:val="000000"/>
                <w:sz w:val="18"/>
                <w:szCs w:val="18"/>
              </w:rPr>
            </w:pPr>
          </w:p>
        </w:tc>
        <w:tc>
          <w:tcPr>
            <w:tcW w:w="6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81"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1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7"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9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5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47770</w:t>
            </w:r>
          </w:p>
        </w:tc>
        <w:tc>
          <w:tcPr>
            <w:tcW w:w="115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21500</w:t>
            </w:r>
          </w:p>
        </w:tc>
        <w:tc>
          <w:tcPr>
            <w:tcW w:w="102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21500</w:t>
            </w:r>
          </w:p>
        </w:tc>
        <w:tc>
          <w:tcPr>
            <w:tcW w:w="119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黄山区</w:t>
            </w:r>
          </w:p>
        </w:tc>
        <w:tc>
          <w:tcPr>
            <w:tcW w:w="690"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81" w:type="dxa"/>
            <w:shd w:val="clear" w:color="auto" w:fill="auto"/>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新区污水主干管工程 （轩辕大道）</w:t>
            </w:r>
          </w:p>
        </w:tc>
        <w:tc>
          <w:tcPr>
            <w:tcW w:w="121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c>
          <w:tcPr>
            <w:tcW w:w="3697" w:type="dxa"/>
            <w:shd w:val="clear" w:color="auto" w:fill="auto"/>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新区污水主干管工程全长约 4.2公里，管径 d800，采用顶管工艺施工。</w:t>
            </w:r>
          </w:p>
        </w:tc>
        <w:tc>
          <w:tcPr>
            <w:tcW w:w="1091"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2023-2024</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2730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2730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2730</w:t>
            </w:r>
          </w:p>
        </w:tc>
        <w:tc>
          <w:tcPr>
            <w:tcW w:w="119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81" w:type="dxa"/>
            <w:shd w:val="clear" w:color="auto" w:fill="auto"/>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黄山区城区排水管渠完善提升工程</w:t>
            </w:r>
          </w:p>
        </w:tc>
        <w:tc>
          <w:tcPr>
            <w:tcW w:w="121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7" w:type="dxa"/>
            <w:shd w:val="clear" w:color="auto" w:fill="auto"/>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新建平湖东路、香溪路尺寸为d1800米米管道B*H=3000*2500米米排水管涵1.54公里；平湖西路（汽车客运站-西海路城北排水渠）0.36公里、污水处理厂西侧排水渠.0.28公里；政务新区东侧排水渠3公里。</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4400</w:t>
            </w:r>
          </w:p>
        </w:tc>
        <w:tc>
          <w:tcPr>
            <w:tcW w:w="11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81" w:type="dxa"/>
            <w:shd w:val="clear" w:color="auto" w:fill="auto"/>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黄山区大桥排水泵站工程</w:t>
            </w:r>
          </w:p>
        </w:tc>
        <w:tc>
          <w:tcPr>
            <w:tcW w:w="121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7" w:type="dxa"/>
            <w:shd w:val="clear" w:color="auto" w:fill="auto"/>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新建3.1米³/s城北排水渠入河排水口排涝泵站、入河启闭闸门及配套电气配电房等。</w:t>
            </w:r>
          </w:p>
        </w:tc>
        <w:tc>
          <w:tcPr>
            <w:tcW w:w="1091"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1100</w:t>
            </w:r>
          </w:p>
        </w:tc>
        <w:tc>
          <w:tcPr>
            <w:tcW w:w="11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681" w:type="dxa"/>
            <w:shd w:val="clear" w:color="auto" w:fill="auto"/>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黄山区老旧小区（红线外）配套基础设施老街城北片雨污分流工程</w:t>
            </w:r>
          </w:p>
        </w:tc>
        <w:tc>
          <w:tcPr>
            <w:tcW w:w="121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7" w:type="dxa"/>
            <w:shd w:val="clear" w:color="auto" w:fill="auto"/>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铺设DN300-400雨污水管网、改造DN700*800雨水管涵约6公里、对该地块道路及人行道实施升级改造等。</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1300</w:t>
            </w:r>
          </w:p>
        </w:tc>
        <w:tc>
          <w:tcPr>
            <w:tcW w:w="11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81"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1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7"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9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5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9530</w:t>
            </w:r>
          </w:p>
        </w:tc>
        <w:tc>
          <w:tcPr>
            <w:tcW w:w="115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9530</w:t>
            </w:r>
          </w:p>
        </w:tc>
        <w:tc>
          <w:tcPr>
            <w:tcW w:w="102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9530</w:t>
            </w:r>
          </w:p>
        </w:tc>
        <w:tc>
          <w:tcPr>
            <w:tcW w:w="119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w:t>
            </w: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歙县污水管网延伸及改造工程项目</w:t>
            </w:r>
          </w:p>
        </w:tc>
        <w:tc>
          <w:tcPr>
            <w:tcW w:w="121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徽投集团</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改造、新建及延伸歙县城区部分污水管道，完善歙县污水系统，其中布射大道、富资路片区、富堨工业园区，郑村镇雨污水同步设计改造，其他子项仅改造污水系统。</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1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园区污水公共管网改建提升工程</w:t>
            </w:r>
          </w:p>
        </w:tc>
        <w:tc>
          <w:tcPr>
            <w:tcW w:w="121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县开投公司                  县城投公司</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新建污水公共明管及高盐废水管约50公里（2.5*2），架空敷设，改进企业排污方式；配套建设集水池、值班室、控制室等</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县开投公司                  县城投公司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黄荆渡片区道路及排水工程</w:t>
            </w:r>
          </w:p>
        </w:tc>
        <w:tc>
          <w:tcPr>
            <w:tcW w:w="121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县开投公司             </w:t>
            </w:r>
          </w:p>
          <w:p>
            <w:pPr>
              <w:widowControl/>
              <w:ind w:firstLine="0" w:firstLineChars="0"/>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县城投公司</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规划用地12.6亩，新建黄荆渡区间路长700米，宽12米的水泥混凝土路面，新建排水渠700米，包括道路、雨污水管道、亮化、交通等。</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1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县开投公司             </w:t>
            </w: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81"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1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7"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9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5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13500</w:t>
            </w:r>
          </w:p>
        </w:tc>
        <w:tc>
          <w:tcPr>
            <w:tcW w:w="115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13500</w:t>
            </w:r>
          </w:p>
        </w:tc>
        <w:tc>
          <w:tcPr>
            <w:tcW w:w="102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13500</w:t>
            </w:r>
          </w:p>
        </w:tc>
        <w:tc>
          <w:tcPr>
            <w:tcW w:w="119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w:t>
            </w: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黟县污水处理厂扩容改建项目</w:t>
            </w:r>
          </w:p>
        </w:tc>
        <w:tc>
          <w:tcPr>
            <w:tcW w:w="121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县国投集团</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对县污水处理厂进行扩容改建，污水处理能力由1万吨/天扩容为2万吨/天，新建及改造污水管网20公里。</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1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县国投集团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黟县城区排水防涝工程</w:t>
            </w:r>
          </w:p>
        </w:tc>
        <w:tc>
          <w:tcPr>
            <w:tcW w:w="121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完善城区排水防涝系统和何家溪调蓄能力提升，包括：新建城东片区南屏路、翼然东路北延段、洪星路西延段3条市政道路排水管网系统，排水管道建设长度1.57公里；何家溪调蓄能力提升改造约860米；龙江路原排水管网进行改造约600米；采用CCTV检测对城区管道进行检测，针对检测结果进行疏通或改造。</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4500</w:t>
            </w:r>
          </w:p>
        </w:tc>
        <w:tc>
          <w:tcPr>
            <w:tcW w:w="11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亚行贷款新安江流域生态保护和绿色发展项目（黟县片）</w:t>
            </w:r>
          </w:p>
        </w:tc>
        <w:tc>
          <w:tcPr>
            <w:tcW w:w="121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县国投集团</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实施碧阳大道向阳桥至农业银行段，翼然西路道路改造新建污水管网，三线下地及环境整治，漳河原污水管迁移上岸等。</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3700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3700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3700</w:t>
            </w:r>
          </w:p>
        </w:tc>
        <w:tc>
          <w:tcPr>
            <w:tcW w:w="11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县国投集团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东岳山公园排水系统改造项目</w:t>
            </w:r>
          </w:p>
        </w:tc>
        <w:tc>
          <w:tcPr>
            <w:tcW w:w="121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东岳山公园排水系统进行提升改造，建设内容主要包含增加植草沟、透水混凝土园路、渗透池、生态停车场等。</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2024-2025</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5600</w:t>
            </w:r>
          </w:p>
        </w:tc>
        <w:tc>
          <w:tcPr>
            <w:tcW w:w="11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81"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15" w:type="dxa"/>
            <w:shd w:val="clear" w:color="auto" w:fill="F1F1F1"/>
            <w:vAlign w:val="center"/>
          </w:tcPr>
          <w:p>
            <w:pPr>
              <w:ind w:firstLine="360"/>
              <w:jc w:val="center"/>
              <w:rPr>
                <w:rFonts w:cs="宋体" w:asciiTheme="minorEastAsia" w:hAnsiTheme="minorEastAsia" w:eastAsiaTheme="minorEastAsia"/>
                <w:kern w:val="0"/>
                <w:sz w:val="18"/>
                <w:szCs w:val="18"/>
              </w:rPr>
            </w:pPr>
          </w:p>
        </w:tc>
        <w:tc>
          <w:tcPr>
            <w:tcW w:w="3697"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9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5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21800</w:t>
            </w:r>
          </w:p>
        </w:tc>
        <w:tc>
          <w:tcPr>
            <w:tcW w:w="115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21800</w:t>
            </w:r>
          </w:p>
        </w:tc>
        <w:tc>
          <w:tcPr>
            <w:tcW w:w="102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21800</w:t>
            </w:r>
          </w:p>
        </w:tc>
        <w:tc>
          <w:tcPr>
            <w:tcW w:w="119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w:t>
            </w: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休宁县城区海柳路、松萝路、怀玉板块及齐云</w:t>
            </w:r>
            <w:r>
              <w:rPr>
                <w:rFonts w:hint="eastAsia" w:cs="宋体" w:asciiTheme="minorEastAsia" w:hAnsiTheme="minorEastAsia" w:eastAsiaTheme="minorEastAsia"/>
                <w:kern w:val="0"/>
                <w:sz w:val="18"/>
                <w:szCs w:val="18"/>
                <w:lang w:val="en-US" w:eastAsia="zh-CN"/>
              </w:rPr>
              <w:t>山</w:t>
            </w:r>
            <w:r>
              <w:rPr>
                <w:rFonts w:hint="eastAsia" w:cs="宋体" w:asciiTheme="minorEastAsia" w:hAnsiTheme="minorEastAsia" w:eastAsiaTheme="minorEastAsia"/>
                <w:kern w:val="0"/>
                <w:sz w:val="18"/>
                <w:szCs w:val="18"/>
              </w:rPr>
              <w:t>东大道雨污水管网改造工程</w:t>
            </w:r>
          </w:p>
        </w:tc>
        <w:tc>
          <w:tcPr>
            <w:tcW w:w="121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县发改委</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新建城区污水管道12.37公里，管径DN400-600，新建雨水管道3.39公里，管径DN800-1600。</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休宁县老城区排水防涝治理及雨水管网工程</w:t>
            </w:r>
          </w:p>
        </w:tc>
        <w:tc>
          <w:tcPr>
            <w:tcW w:w="121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黄山市润宁生态建设有限公司</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城区三条内河防洪排涝治理工程及老城区雨水管网改造12.6公里。</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11232</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11232</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11232</w:t>
            </w:r>
          </w:p>
        </w:tc>
        <w:tc>
          <w:tcPr>
            <w:tcW w:w="119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休宁县城区雨水管网提升改造工程</w:t>
            </w:r>
          </w:p>
        </w:tc>
        <w:tc>
          <w:tcPr>
            <w:tcW w:w="121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县城投集团</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文昌中路、率水东路、学子路、宝城路、育才南路、蓝田路、学府路、莲花路总长14.7公里道路雨水管网新建及改造。</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3600</w:t>
            </w:r>
          </w:p>
        </w:tc>
        <w:tc>
          <w:tcPr>
            <w:tcW w:w="1199"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81"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15" w:type="dxa"/>
            <w:shd w:val="clear" w:color="auto" w:fill="F1F1F1"/>
            <w:vAlign w:val="center"/>
          </w:tcPr>
          <w:p>
            <w:pPr>
              <w:ind w:firstLine="360"/>
              <w:jc w:val="center"/>
              <w:rPr>
                <w:rFonts w:cs="宋体" w:asciiTheme="minorEastAsia" w:hAnsiTheme="minorEastAsia" w:eastAsiaTheme="minorEastAsia"/>
                <w:kern w:val="0"/>
                <w:sz w:val="18"/>
                <w:szCs w:val="18"/>
              </w:rPr>
            </w:pPr>
          </w:p>
        </w:tc>
        <w:tc>
          <w:tcPr>
            <w:tcW w:w="3697"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9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5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19832</w:t>
            </w:r>
          </w:p>
        </w:tc>
        <w:tc>
          <w:tcPr>
            <w:tcW w:w="115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19832</w:t>
            </w:r>
          </w:p>
        </w:tc>
        <w:tc>
          <w:tcPr>
            <w:tcW w:w="102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19832</w:t>
            </w:r>
          </w:p>
        </w:tc>
        <w:tc>
          <w:tcPr>
            <w:tcW w:w="1199" w:type="dxa"/>
            <w:shd w:val="clear" w:color="auto" w:fill="F1F1F1"/>
            <w:vAlign w:val="center"/>
          </w:tcPr>
          <w:p>
            <w:pPr>
              <w:ind w:firstLine="360"/>
              <w:jc w:val="lef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w:t>
            </w: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祁门县城区污水管网改造工程</w:t>
            </w:r>
          </w:p>
        </w:tc>
        <w:tc>
          <w:tcPr>
            <w:tcW w:w="121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双河口村污水经D300管道收集，由北向南布置接入黄祁高速现状污水管，管道总长948米。关帝庙改造新建雨污水管，全长190米。</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w:t>
            </w:r>
          </w:p>
        </w:tc>
        <w:tc>
          <w:tcPr>
            <w:tcW w:w="119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left"/>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祁门县城区排水防涝建设工程</w:t>
            </w:r>
          </w:p>
        </w:tc>
        <w:tc>
          <w:tcPr>
            <w:tcW w:w="121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对滨江路、滨河路、s326（金东大市场-加油站前）3条道路进行排水管网改造，新建污水管道4.6公里，雨水管道4.06公里，并对县城区4.2公里排水管渠修复、清淤。</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5400</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5400</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5400</w:t>
            </w:r>
          </w:p>
        </w:tc>
        <w:tc>
          <w:tcPr>
            <w:tcW w:w="11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left"/>
              <w:rPr>
                <w:rFonts w:cs="宋体" w:asciiTheme="minorEastAsia" w:hAnsiTheme="minorEastAsia" w:eastAsiaTheme="minorEastAsia"/>
                <w:kern w:val="0"/>
                <w:sz w:val="18"/>
                <w:szCs w:val="18"/>
              </w:rPr>
            </w:pPr>
          </w:p>
        </w:tc>
        <w:tc>
          <w:tcPr>
            <w:tcW w:w="6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81"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祁门县排水管渠改造工程</w:t>
            </w:r>
          </w:p>
        </w:tc>
        <w:tc>
          <w:tcPr>
            <w:tcW w:w="121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辖区内16条道路的雨污管网分流改造（污水1.5公里，雨水1.7公里）、现状雨水箱涵清淤修缮。结合雨污水管网改造，同步建设生态树池、环保雨水口、透水铺装、路面恢复、检查井等海绵设施。</w:t>
            </w:r>
          </w:p>
        </w:tc>
        <w:tc>
          <w:tcPr>
            <w:tcW w:w="109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15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5695</w:t>
            </w:r>
          </w:p>
        </w:tc>
        <w:tc>
          <w:tcPr>
            <w:tcW w:w="115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5695</w:t>
            </w:r>
          </w:p>
        </w:tc>
        <w:tc>
          <w:tcPr>
            <w:tcW w:w="102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5695</w:t>
            </w:r>
          </w:p>
        </w:tc>
        <w:tc>
          <w:tcPr>
            <w:tcW w:w="11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vMerge w:val="continue"/>
            <w:shd w:val="clear" w:color="auto" w:fill="auto"/>
            <w:vAlign w:val="center"/>
          </w:tcPr>
          <w:p>
            <w:pPr>
              <w:ind w:firstLine="360"/>
              <w:jc w:val="left"/>
              <w:rPr>
                <w:rFonts w:cs="宋体" w:asciiTheme="minorEastAsia" w:hAnsiTheme="minorEastAsia" w:eastAsiaTheme="minorEastAsia"/>
                <w:kern w:val="0"/>
                <w:sz w:val="18"/>
                <w:szCs w:val="18"/>
              </w:rPr>
            </w:pPr>
          </w:p>
        </w:tc>
        <w:tc>
          <w:tcPr>
            <w:tcW w:w="6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8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1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5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11245</w:t>
            </w:r>
          </w:p>
        </w:tc>
        <w:tc>
          <w:tcPr>
            <w:tcW w:w="115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11245</w:t>
            </w:r>
          </w:p>
        </w:tc>
        <w:tc>
          <w:tcPr>
            <w:tcW w:w="102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1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11245</w:t>
            </w:r>
          </w:p>
        </w:tc>
        <w:tc>
          <w:tcPr>
            <w:tcW w:w="119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3"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合计</w:t>
            </w:r>
          </w:p>
        </w:tc>
        <w:tc>
          <w:tcPr>
            <w:tcW w:w="690" w:type="dxa"/>
            <w:shd w:val="clear" w:color="auto" w:fill="BEBEBE"/>
            <w:vAlign w:val="center"/>
          </w:tcPr>
          <w:p>
            <w:pPr>
              <w:ind w:firstLine="360"/>
              <w:jc w:val="center"/>
              <w:rPr>
                <w:rFonts w:cs="宋体" w:asciiTheme="minorEastAsia" w:hAnsiTheme="minorEastAsia" w:eastAsiaTheme="minorEastAsia"/>
                <w:kern w:val="0"/>
                <w:sz w:val="18"/>
                <w:szCs w:val="18"/>
              </w:rPr>
            </w:pPr>
          </w:p>
        </w:tc>
        <w:tc>
          <w:tcPr>
            <w:tcW w:w="1681" w:type="dxa"/>
            <w:shd w:val="clear" w:color="auto" w:fill="BEBEBE"/>
            <w:vAlign w:val="center"/>
          </w:tcPr>
          <w:p>
            <w:pPr>
              <w:ind w:firstLine="360"/>
              <w:jc w:val="center"/>
              <w:rPr>
                <w:rFonts w:cs="宋体" w:asciiTheme="minorEastAsia" w:hAnsiTheme="minorEastAsia" w:eastAsiaTheme="minorEastAsia"/>
                <w:kern w:val="0"/>
                <w:sz w:val="18"/>
                <w:szCs w:val="18"/>
              </w:rPr>
            </w:pPr>
          </w:p>
        </w:tc>
        <w:tc>
          <w:tcPr>
            <w:tcW w:w="1215" w:type="dxa"/>
            <w:shd w:val="clear" w:color="auto" w:fill="BEBEBE"/>
            <w:vAlign w:val="center"/>
          </w:tcPr>
          <w:p>
            <w:pPr>
              <w:ind w:firstLine="360"/>
              <w:jc w:val="center"/>
              <w:rPr>
                <w:rFonts w:cs="宋体" w:asciiTheme="minorEastAsia" w:hAnsiTheme="minorEastAsia" w:eastAsiaTheme="minorEastAsia"/>
                <w:kern w:val="0"/>
                <w:sz w:val="18"/>
                <w:szCs w:val="18"/>
              </w:rPr>
            </w:pPr>
          </w:p>
        </w:tc>
        <w:tc>
          <w:tcPr>
            <w:tcW w:w="3697" w:type="dxa"/>
            <w:shd w:val="clear" w:color="auto" w:fill="BEBEBE"/>
            <w:vAlign w:val="center"/>
          </w:tcPr>
          <w:p>
            <w:pPr>
              <w:ind w:firstLine="360"/>
              <w:jc w:val="center"/>
              <w:rPr>
                <w:rFonts w:cs="宋体" w:asciiTheme="minorEastAsia" w:hAnsiTheme="minorEastAsia" w:eastAsiaTheme="minorEastAsia"/>
                <w:kern w:val="0"/>
                <w:sz w:val="18"/>
                <w:szCs w:val="18"/>
              </w:rPr>
            </w:pPr>
          </w:p>
        </w:tc>
        <w:tc>
          <w:tcPr>
            <w:tcW w:w="1091"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56"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259298</w:t>
            </w:r>
          </w:p>
        </w:tc>
        <w:tc>
          <w:tcPr>
            <w:tcW w:w="1155"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212428</w:t>
            </w:r>
          </w:p>
        </w:tc>
        <w:tc>
          <w:tcPr>
            <w:tcW w:w="1021"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601</w:t>
            </w:r>
          </w:p>
        </w:tc>
        <w:tc>
          <w:tcPr>
            <w:tcW w:w="1116"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211827</w:t>
            </w:r>
          </w:p>
        </w:tc>
        <w:tc>
          <w:tcPr>
            <w:tcW w:w="1199" w:type="dxa"/>
            <w:shd w:val="clear" w:color="auto" w:fill="BEBEBE"/>
            <w:noWrap/>
            <w:vAlign w:val="center"/>
          </w:tcPr>
          <w:p>
            <w:pPr>
              <w:ind w:firstLine="360"/>
              <w:rPr>
                <w:rFonts w:cs="宋体" w:asciiTheme="minorEastAsia" w:hAnsiTheme="minorEastAsia" w:eastAsiaTheme="minorEastAsia"/>
                <w:kern w:val="0"/>
                <w:sz w:val="18"/>
                <w:szCs w:val="18"/>
              </w:rPr>
            </w:pPr>
          </w:p>
        </w:tc>
      </w:tr>
    </w:tbl>
    <w:p>
      <w:pPr>
        <w:pStyle w:val="7"/>
        <w:ind w:firstLine="0" w:firstLineChars="0"/>
        <w:jc w:val="left"/>
      </w:pPr>
      <w:bookmarkStart w:id="94" w:name="_Toc41914048"/>
      <w:bookmarkStart w:id="95" w:name="_Toc1214"/>
      <w:r>
        <w:rPr>
          <w:rFonts w:hint="eastAsia"/>
        </w:rPr>
        <w:t>附表五：燃气设施类项目</w:t>
      </w:r>
      <w:bookmarkEnd w:id="94"/>
      <w:r>
        <w:rPr>
          <w:rFonts w:hint="eastAsia"/>
        </w:rPr>
        <w:t>表（万元）</w:t>
      </w:r>
      <w:bookmarkEnd w:id="95"/>
    </w:p>
    <w:tbl>
      <w:tblPr>
        <w:tblStyle w:val="24"/>
        <w:tblW w:w="14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683"/>
        <w:gridCol w:w="1768"/>
        <w:gridCol w:w="1135"/>
        <w:gridCol w:w="3720"/>
        <w:gridCol w:w="1076"/>
        <w:gridCol w:w="1147"/>
        <w:gridCol w:w="1135"/>
        <w:gridCol w:w="1105"/>
        <w:gridCol w:w="1093"/>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区县</w:t>
            </w:r>
          </w:p>
        </w:tc>
        <w:tc>
          <w:tcPr>
            <w:tcW w:w="683"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序号</w:t>
            </w:r>
          </w:p>
        </w:tc>
        <w:tc>
          <w:tcPr>
            <w:tcW w:w="1768"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项目名称</w:t>
            </w:r>
          </w:p>
        </w:tc>
        <w:tc>
          <w:tcPr>
            <w:tcW w:w="1135"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业主单位</w:t>
            </w:r>
          </w:p>
        </w:tc>
        <w:tc>
          <w:tcPr>
            <w:tcW w:w="3720"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建设内容及规模</w:t>
            </w:r>
          </w:p>
        </w:tc>
        <w:tc>
          <w:tcPr>
            <w:tcW w:w="1076"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建设期限</w:t>
            </w:r>
          </w:p>
        </w:tc>
        <w:tc>
          <w:tcPr>
            <w:tcW w:w="1147"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总投资</w:t>
            </w:r>
          </w:p>
        </w:tc>
        <w:tc>
          <w:tcPr>
            <w:tcW w:w="3333" w:type="dxa"/>
            <w:gridSpan w:val="3"/>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“十四五”投资</w:t>
            </w:r>
          </w:p>
        </w:tc>
        <w:tc>
          <w:tcPr>
            <w:tcW w:w="1183"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p>
        </w:tc>
        <w:tc>
          <w:tcPr>
            <w:tcW w:w="683"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p>
        </w:tc>
        <w:tc>
          <w:tcPr>
            <w:tcW w:w="1768"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p>
        </w:tc>
        <w:tc>
          <w:tcPr>
            <w:tcW w:w="1135"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p>
        </w:tc>
        <w:tc>
          <w:tcPr>
            <w:tcW w:w="3720"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p>
        </w:tc>
        <w:tc>
          <w:tcPr>
            <w:tcW w:w="1076"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p>
        </w:tc>
        <w:tc>
          <w:tcPr>
            <w:tcW w:w="1147"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p>
        </w:tc>
        <w:tc>
          <w:tcPr>
            <w:tcW w:w="1135"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合计</w:t>
            </w:r>
          </w:p>
        </w:tc>
        <w:tc>
          <w:tcPr>
            <w:tcW w:w="1105"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社会投资</w:t>
            </w:r>
          </w:p>
        </w:tc>
        <w:tc>
          <w:tcPr>
            <w:tcW w:w="1093"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政府投资</w:t>
            </w:r>
          </w:p>
        </w:tc>
        <w:tc>
          <w:tcPr>
            <w:tcW w:w="1183"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w:t>
            </w:r>
          </w:p>
        </w:tc>
        <w:tc>
          <w:tcPr>
            <w:tcW w:w="6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6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管液小区置换工程</w:t>
            </w:r>
          </w:p>
        </w:tc>
        <w:tc>
          <w:tcPr>
            <w:tcW w:w="113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黄山港华燃气有限公司</w:t>
            </w:r>
          </w:p>
        </w:tc>
        <w:tc>
          <w:tcPr>
            <w:tcW w:w="372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1.5万户瓶组站管液小区置换。</w:t>
            </w:r>
          </w:p>
        </w:tc>
        <w:tc>
          <w:tcPr>
            <w:tcW w:w="107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2022-2025</w:t>
            </w:r>
          </w:p>
        </w:tc>
        <w:tc>
          <w:tcPr>
            <w:tcW w:w="114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3200</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3200</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960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2240</w:t>
            </w:r>
          </w:p>
        </w:tc>
        <w:tc>
          <w:tcPr>
            <w:tcW w:w="1183"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黄山港华燃气有限公司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76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中心城区中压燃气配套工程</w:t>
            </w:r>
          </w:p>
        </w:tc>
        <w:tc>
          <w:tcPr>
            <w:tcW w:w="113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2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新建60公里中压管道。</w:t>
            </w:r>
          </w:p>
        </w:tc>
        <w:tc>
          <w:tcPr>
            <w:tcW w:w="107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76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徽州区-高新区高压燃气管道工程</w:t>
            </w:r>
          </w:p>
        </w:tc>
        <w:tc>
          <w:tcPr>
            <w:tcW w:w="113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2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新建17公里DN400高压管道。</w:t>
            </w:r>
          </w:p>
        </w:tc>
        <w:tc>
          <w:tcPr>
            <w:tcW w:w="107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2022-2025</w:t>
            </w:r>
          </w:p>
        </w:tc>
        <w:tc>
          <w:tcPr>
            <w:tcW w:w="114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4500</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4500</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8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68"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3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20"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07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11700</w:t>
            </w:r>
          </w:p>
        </w:tc>
        <w:tc>
          <w:tcPr>
            <w:tcW w:w="113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11700</w:t>
            </w:r>
          </w:p>
        </w:tc>
        <w:tc>
          <w:tcPr>
            <w:tcW w:w="110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9460</w:t>
            </w:r>
          </w:p>
        </w:tc>
        <w:tc>
          <w:tcPr>
            <w:tcW w:w="109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2240</w:t>
            </w:r>
          </w:p>
        </w:tc>
        <w:tc>
          <w:tcPr>
            <w:tcW w:w="118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w:t>
            </w:r>
          </w:p>
        </w:tc>
        <w:tc>
          <w:tcPr>
            <w:tcW w:w="6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6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徽州至黄山高压管线及高中压调压站</w:t>
            </w:r>
          </w:p>
        </w:tc>
        <w:tc>
          <w:tcPr>
            <w:tcW w:w="113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黄山港华燃气有限公司</w:t>
            </w:r>
          </w:p>
        </w:tc>
        <w:tc>
          <w:tcPr>
            <w:tcW w:w="372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13公里高压管，2万立方米/时。</w:t>
            </w:r>
          </w:p>
        </w:tc>
        <w:tc>
          <w:tcPr>
            <w:tcW w:w="107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2021-2024</w:t>
            </w:r>
          </w:p>
        </w:tc>
        <w:tc>
          <w:tcPr>
            <w:tcW w:w="114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3400</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3400</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黄山港华燃气有限公司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76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门站至循环园高压管线及高中压调压站</w:t>
            </w:r>
          </w:p>
        </w:tc>
        <w:tc>
          <w:tcPr>
            <w:tcW w:w="113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2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4公里高压管，2万立方米/时。</w:t>
            </w:r>
          </w:p>
        </w:tc>
        <w:tc>
          <w:tcPr>
            <w:tcW w:w="107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1600</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1600</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76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徽州循环园LNG气化站升级改造</w:t>
            </w:r>
          </w:p>
        </w:tc>
        <w:tc>
          <w:tcPr>
            <w:tcW w:w="113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2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现有气化站升级改造。</w:t>
            </w:r>
          </w:p>
        </w:tc>
        <w:tc>
          <w:tcPr>
            <w:tcW w:w="107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2021-2026</w:t>
            </w:r>
          </w:p>
        </w:tc>
        <w:tc>
          <w:tcPr>
            <w:tcW w:w="114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76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黄山-徽州中压篁墩至岩寺段</w:t>
            </w:r>
          </w:p>
        </w:tc>
        <w:tc>
          <w:tcPr>
            <w:tcW w:w="113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2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13公里中压成环。</w:t>
            </w:r>
          </w:p>
        </w:tc>
        <w:tc>
          <w:tcPr>
            <w:tcW w:w="107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2021-2027</w:t>
            </w:r>
          </w:p>
        </w:tc>
        <w:tc>
          <w:tcPr>
            <w:tcW w:w="114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1300</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1300</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76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天然气门站</w:t>
            </w:r>
          </w:p>
        </w:tc>
        <w:tc>
          <w:tcPr>
            <w:tcW w:w="113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2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过滤器；热值分析仪；流量计；调压器；加臭装置；各类阀门、仪器、仪表以及控制辅助系统等；清管发球装置；安全泄放系统；紧急切断装置；进、出站电动球阀及高压管线4公里。</w:t>
            </w:r>
          </w:p>
        </w:tc>
        <w:tc>
          <w:tcPr>
            <w:tcW w:w="107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4300</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4300</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8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768"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黄山市天然气接收门站二期工程</w:t>
            </w:r>
          </w:p>
        </w:tc>
        <w:tc>
          <w:tcPr>
            <w:tcW w:w="113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2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门站二期工程，输气能力8万方/小时。</w:t>
            </w:r>
          </w:p>
        </w:tc>
        <w:tc>
          <w:tcPr>
            <w:tcW w:w="107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2022-2025</w:t>
            </w:r>
          </w:p>
        </w:tc>
        <w:tc>
          <w:tcPr>
            <w:tcW w:w="114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3300</w:t>
            </w:r>
          </w:p>
        </w:tc>
        <w:tc>
          <w:tcPr>
            <w:tcW w:w="113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3300</w:t>
            </w:r>
          </w:p>
        </w:tc>
        <w:tc>
          <w:tcPr>
            <w:tcW w:w="110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3300</w:t>
            </w:r>
          </w:p>
        </w:tc>
        <w:tc>
          <w:tcPr>
            <w:tcW w:w="109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8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68"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3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20"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07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14500</w:t>
            </w:r>
          </w:p>
        </w:tc>
        <w:tc>
          <w:tcPr>
            <w:tcW w:w="113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14500</w:t>
            </w:r>
          </w:p>
        </w:tc>
        <w:tc>
          <w:tcPr>
            <w:tcW w:w="110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14500</w:t>
            </w:r>
          </w:p>
        </w:tc>
        <w:tc>
          <w:tcPr>
            <w:tcW w:w="109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黄山区</w:t>
            </w:r>
          </w:p>
        </w:tc>
        <w:tc>
          <w:tcPr>
            <w:tcW w:w="6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6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汤口镇天然气站网建设</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黄山太平港华燃气有限公司</w:t>
            </w:r>
          </w:p>
        </w:tc>
        <w:tc>
          <w:tcPr>
            <w:tcW w:w="372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新建LNG气化站1座，管网10公里。</w:t>
            </w:r>
          </w:p>
        </w:tc>
        <w:tc>
          <w:tcPr>
            <w:tcW w:w="107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14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黄山太平港华燃气有限公司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76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谭家桥 LNG 气化站站</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芜湖中燃城市燃气发展有限公司</w:t>
            </w:r>
          </w:p>
        </w:tc>
        <w:tc>
          <w:tcPr>
            <w:tcW w:w="372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 LNG 气化站 1 座，占地面积约 5000 平方米，设置 1 台 LNG 储罐，建设中低压调压箱或调压柜约 20 个。</w:t>
            </w:r>
          </w:p>
        </w:tc>
        <w:tc>
          <w:tcPr>
            <w:tcW w:w="107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14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4100</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4100</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芜湖中燃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8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68"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3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20" w:type="dxa"/>
            <w:shd w:val="clear" w:color="auto" w:fill="E4E4E4"/>
            <w:vAlign w:val="center"/>
          </w:tcPr>
          <w:p>
            <w:pPr>
              <w:ind w:firstLine="360"/>
              <w:jc w:val="center"/>
              <w:rPr>
                <w:rFonts w:cs="宋体" w:asciiTheme="minorEastAsia" w:hAnsiTheme="minorEastAsia" w:eastAsiaTheme="minorEastAsia"/>
                <w:kern w:val="0"/>
                <w:sz w:val="18"/>
                <w:szCs w:val="18"/>
              </w:rPr>
            </w:pPr>
          </w:p>
        </w:tc>
        <w:tc>
          <w:tcPr>
            <w:tcW w:w="1076"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7"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5600</w:t>
            </w:r>
          </w:p>
        </w:tc>
        <w:tc>
          <w:tcPr>
            <w:tcW w:w="1135"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5600</w:t>
            </w:r>
          </w:p>
        </w:tc>
        <w:tc>
          <w:tcPr>
            <w:tcW w:w="1105"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5600</w:t>
            </w:r>
          </w:p>
        </w:tc>
        <w:tc>
          <w:tcPr>
            <w:tcW w:w="1093"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w:t>
            </w:r>
          </w:p>
        </w:tc>
        <w:tc>
          <w:tcPr>
            <w:tcW w:w="6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6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歙县城区中低压管道延伸项目</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安顺燃气</w:t>
            </w:r>
          </w:p>
        </w:tc>
        <w:tc>
          <w:tcPr>
            <w:tcW w:w="372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完成歙县丰乐河、五棵松-金山高速、布射大道、汽车城-雄村景区、布兴路、富堨工业园、鲍家花园-徽州区、城东路-南源口段等共计48.5公里燃气管道铺设。</w:t>
            </w:r>
          </w:p>
        </w:tc>
        <w:tc>
          <w:tcPr>
            <w:tcW w:w="107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2495</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2495</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2495</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8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68"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3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20"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07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2495</w:t>
            </w:r>
          </w:p>
        </w:tc>
        <w:tc>
          <w:tcPr>
            <w:tcW w:w="113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2495</w:t>
            </w:r>
          </w:p>
        </w:tc>
        <w:tc>
          <w:tcPr>
            <w:tcW w:w="110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2495</w:t>
            </w:r>
          </w:p>
        </w:tc>
        <w:tc>
          <w:tcPr>
            <w:tcW w:w="109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w:t>
            </w:r>
          </w:p>
        </w:tc>
        <w:tc>
          <w:tcPr>
            <w:tcW w:w="6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6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黟县天然气五东殿合建站扩容及中低压管道铺设</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黟县深燃天然气有限公司</w:t>
            </w:r>
          </w:p>
        </w:tc>
        <w:tc>
          <w:tcPr>
            <w:tcW w:w="372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改扩建经济开发区综合天然气场站；城区铺设8公里市政管，15公里庭院管；实施西递镇、关麓村点供项目。</w:t>
            </w:r>
          </w:p>
        </w:tc>
        <w:tc>
          <w:tcPr>
            <w:tcW w:w="107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2021-2024</w:t>
            </w:r>
          </w:p>
        </w:tc>
        <w:tc>
          <w:tcPr>
            <w:tcW w:w="114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2600</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2600</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黟县深燃天然气有限公司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8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68"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3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20"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07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2600</w:t>
            </w:r>
          </w:p>
        </w:tc>
        <w:tc>
          <w:tcPr>
            <w:tcW w:w="113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2600</w:t>
            </w:r>
          </w:p>
        </w:tc>
        <w:tc>
          <w:tcPr>
            <w:tcW w:w="110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2600</w:t>
            </w:r>
          </w:p>
        </w:tc>
        <w:tc>
          <w:tcPr>
            <w:tcW w:w="109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w:t>
            </w:r>
          </w:p>
        </w:tc>
        <w:tc>
          <w:tcPr>
            <w:tcW w:w="6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6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休宁县中燃LNG储配站建设项目</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休宁中燃公司</w:t>
            </w:r>
          </w:p>
        </w:tc>
        <w:tc>
          <w:tcPr>
            <w:tcW w:w="372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供气能力200～1000立方米/时LNG储配站1座，配套厂区及城区中压庭院燃气管网建设。</w:t>
            </w:r>
          </w:p>
        </w:tc>
        <w:tc>
          <w:tcPr>
            <w:tcW w:w="107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8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68"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3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20"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07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3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0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9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w:t>
            </w:r>
          </w:p>
        </w:tc>
        <w:tc>
          <w:tcPr>
            <w:tcW w:w="6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6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祁门县市政燃气管道工程</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祁门中燃</w:t>
            </w:r>
          </w:p>
        </w:tc>
        <w:tc>
          <w:tcPr>
            <w:tcW w:w="372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文峰南路至塔防镇市政燃气管道工程dn200-7.3公里 桩号1至桩号146。X024县道塔防镇至平里镇市政燃气管道工程，dn200-7.2公里  桩号1至桩号144。</w:t>
            </w:r>
          </w:p>
        </w:tc>
        <w:tc>
          <w:tcPr>
            <w:tcW w:w="107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2700</w:t>
            </w:r>
          </w:p>
        </w:tc>
        <w:tc>
          <w:tcPr>
            <w:tcW w:w="113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2700</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祁门中燃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8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68"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3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20" w:type="dxa"/>
            <w:shd w:val="clear" w:color="auto" w:fill="F1F1F1"/>
            <w:vAlign w:val="center"/>
          </w:tcPr>
          <w:p>
            <w:pPr>
              <w:ind w:firstLine="360"/>
              <w:rPr>
                <w:rFonts w:ascii="宋体" w:hAnsi="宋体" w:cs="宋体"/>
                <w:color w:val="000000"/>
                <w:sz w:val="18"/>
                <w:szCs w:val="18"/>
              </w:rPr>
            </w:pPr>
          </w:p>
        </w:tc>
        <w:tc>
          <w:tcPr>
            <w:tcW w:w="107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2700</w:t>
            </w:r>
          </w:p>
        </w:tc>
        <w:tc>
          <w:tcPr>
            <w:tcW w:w="113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2700</w:t>
            </w:r>
          </w:p>
        </w:tc>
        <w:tc>
          <w:tcPr>
            <w:tcW w:w="110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2700</w:t>
            </w:r>
          </w:p>
        </w:tc>
        <w:tc>
          <w:tcPr>
            <w:tcW w:w="109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9"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合计</w:t>
            </w:r>
          </w:p>
        </w:tc>
        <w:tc>
          <w:tcPr>
            <w:tcW w:w="683"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768"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35"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20" w:type="dxa"/>
            <w:shd w:val="clear" w:color="auto" w:fill="BEBEBE"/>
            <w:vAlign w:val="center"/>
          </w:tcPr>
          <w:p>
            <w:pPr>
              <w:ind w:firstLine="360"/>
              <w:jc w:val="left"/>
              <w:rPr>
                <w:rFonts w:ascii="宋体" w:hAnsi="宋体" w:cs="宋体"/>
                <w:color w:val="000000"/>
                <w:sz w:val="18"/>
                <w:szCs w:val="18"/>
              </w:rPr>
            </w:pPr>
          </w:p>
        </w:tc>
        <w:tc>
          <w:tcPr>
            <w:tcW w:w="1076"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7"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44595</w:t>
            </w:r>
          </w:p>
        </w:tc>
        <w:tc>
          <w:tcPr>
            <w:tcW w:w="1135"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44595</w:t>
            </w:r>
          </w:p>
        </w:tc>
        <w:tc>
          <w:tcPr>
            <w:tcW w:w="1105"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42355</w:t>
            </w:r>
          </w:p>
        </w:tc>
        <w:tc>
          <w:tcPr>
            <w:tcW w:w="1093"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2240</w:t>
            </w:r>
          </w:p>
        </w:tc>
        <w:tc>
          <w:tcPr>
            <w:tcW w:w="1183"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bl>
    <w:p>
      <w:pPr>
        <w:ind w:firstLine="480"/>
      </w:pPr>
      <w:bookmarkStart w:id="96" w:name="_Toc41914049"/>
    </w:p>
    <w:p>
      <w:pPr>
        <w:ind w:firstLine="480"/>
      </w:pPr>
    </w:p>
    <w:p>
      <w:pPr>
        <w:pStyle w:val="7"/>
        <w:ind w:firstLine="0" w:firstLineChars="0"/>
        <w:jc w:val="left"/>
      </w:pPr>
      <w:bookmarkStart w:id="97" w:name="_Toc9657"/>
      <w:r>
        <w:rPr>
          <w:rFonts w:hint="eastAsia"/>
        </w:rPr>
        <w:t>附表六：供电设施类项目表</w:t>
      </w:r>
      <w:bookmarkEnd w:id="96"/>
      <w:r>
        <w:rPr>
          <w:rFonts w:hint="eastAsia"/>
        </w:rPr>
        <w:t>（万元）</w:t>
      </w:r>
      <w:bookmarkEnd w:id="97"/>
    </w:p>
    <w:tbl>
      <w:tblPr>
        <w:tblStyle w:val="24"/>
        <w:tblW w:w="14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668"/>
        <w:gridCol w:w="1702"/>
        <w:gridCol w:w="1129"/>
        <w:gridCol w:w="3695"/>
        <w:gridCol w:w="1179"/>
        <w:gridCol w:w="1105"/>
        <w:gridCol w:w="1194"/>
        <w:gridCol w:w="1108"/>
        <w:gridCol w:w="1031"/>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区县</w:t>
            </w:r>
          </w:p>
        </w:tc>
        <w:tc>
          <w:tcPr>
            <w:tcW w:w="668"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序号</w:t>
            </w:r>
          </w:p>
        </w:tc>
        <w:tc>
          <w:tcPr>
            <w:tcW w:w="1702"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项目名称</w:t>
            </w:r>
          </w:p>
        </w:tc>
        <w:tc>
          <w:tcPr>
            <w:tcW w:w="1129"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业主单位</w:t>
            </w:r>
          </w:p>
        </w:tc>
        <w:tc>
          <w:tcPr>
            <w:tcW w:w="3695"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建设内容及规模</w:t>
            </w:r>
          </w:p>
        </w:tc>
        <w:tc>
          <w:tcPr>
            <w:tcW w:w="1179"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建设期限</w:t>
            </w:r>
          </w:p>
        </w:tc>
        <w:tc>
          <w:tcPr>
            <w:tcW w:w="1105"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总投资</w:t>
            </w:r>
          </w:p>
        </w:tc>
        <w:tc>
          <w:tcPr>
            <w:tcW w:w="3333" w:type="dxa"/>
            <w:gridSpan w:val="3"/>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“十四五”投资</w:t>
            </w:r>
          </w:p>
        </w:tc>
        <w:tc>
          <w:tcPr>
            <w:tcW w:w="1207"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shd w:val="clear" w:color="auto" w:fill="BEBEBE"/>
            <w:vAlign w:val="center"/>
          </w:tcPr>
          <w:p>
            <w:pPr>
              <w:ind w:firstLine="361"/>
              <w:rPr>
                <w:rFonts w:ascii="宋体" w:hAnsi="宋体" w:cs="宋体"/>
                <w:b/>
                <w:bCs/>
                <w:color w:val="000000"/>
                <w:sz w:val="18"/>
                <w:szCs w:val="18"/>
              </w:rPr>
            </w:pPr>
          </w:p>
        </w:tc>
        <w:tc>
          <w:tcPr>
            <w:tcW w:w="668" w:type="dxa"/>
            <w:vMerge w:val="continue"/>
            <w:shd w:val="clear" w:color="auto" w:fill="BEBEBE"/>
            <w:vAlign w:val="center"/>
          </w:tcPr>
          <w:p>
            <w:pPr>
              <w:ind w:firstLine="361"/>
              <w:jc w:val="center"/>
              <w:rPr>
                <w:rFonts w:ascii="宋体" w:hAnsi="宋体" w:cs="宋体"/>
                <w:b/>
                <w:bCs/>
                <w:color w:val="000000"/>
                <w:sz w:val="18"/>
                <w:szCs w:val="18"/>
              </w:rPr>
            </w:pPr>
          </w:p>
        </w:tc>
        <w:tc>
          <w:tcPr>
            <w:tcW w:w="1702" w:type="dxa"/>
            <w:vMerge w:val="continue"/>
            <w:shd w:val="clear" w:color="auto" w:fill="BEBEBE"/>
            <w:vAlign w:val="center"/>
          </w:tcPr>
          <w:p>
            <w:pPr>
              <w:ind w:firstLine="361"/>
              <w:jc w:val="left"/>
              <w:rPr>
                <w:rFonts w:ascii="宋体" w:hAnsi="宋体" w:cs="宋体"/>
                <w:b/>
                <w:bCs/>
                <w:color w:val="000000"/>
                <w:sz w:val="18"/>
                <w:szCs w:val="18"/>
              </w:rPr>
            </w:pPr>
          </w:p>
        </w:tc>
        <w:tc>
          <w:tcPr>
            <w:tcW w:w="1129" w:type="dxa"/>
            <w:vMerge w:val="continue"/>
            <w:shd w:val="clear" w:color="auto" w:fill="BEBEBE"/>
            <w:vAlign w:val="center"/>
          </w:tcPr>
          <w:p>
            <w:pPr>
              <w:ind w:firstLine="361"/>
              <w:jc w:val="center"/>
              <w:rPr>
                <w:rFonts w:ascii="宋体" w:hAnsi="宋体" w:cs="宋体"/>
                <w:b/>
                <w:bCs/>
                <w:color w:val="000000"/>
                <w:sz w:val="18"/>
                <w:szCs w:val="18"/>
              </w:rPr>
            </w:pPr>
          </w:p>
        </w:tc>
        <w:tc>
          <w:tcPr>
            <w:tcW w:w="3695" w:type="dxa"/>
            <w:vMerge w:val="continue"/>
            <w:shd w:val="clear" w:color="auto" w:fill="BEBEBE"/>
            <w:vAlign w:val="center"/>
          </w:tcPr>
          <w:p>
            <w:pPr>
              <w:ind w:firstLine="361"/>
              <w:jc w:val="center"/>
              <w:rPr>
                <w:rFonts w:ascii="宋体" w:hAnsi="宋体" w:cs="宋体"/>
                <w:b/>
                <w:bCs/>
                <w:color w:val="000000"/>
                <w:sz w:val="18"/>
                <w:szCs w:val="18"/>
              </w:rPr>
            </w:pPr>
          </w:p>
        </w:tc>
        <w:tc>
          <w:tcPr>
            <w:tcW w:w="1179" w:type="dxa"/>
            <w:vMerge w:val="continue"/>
            <w:shd w:val="clear" w:color="auto" w:fill="BEBEBE"/>
            <w:vAlign w:val="center"/>
          </w:tcPr>
          <w:p>
            <w:pPr>
              <w:ind w:firstLine="361"/>
              <w:jc w:val="center"/>
              <w:rPr>
                <w:rFonts w:ascii="宋体" w:hAnsi="宋体" w:cs="宋体"/>
                <w:b/>
                <w:bCs/>
                <w:color w:val="000000"/>
                <w:sz w:val="18"/>
                <w:szCs w:val="18"/>
              </w:rPr>
            </w:pPr>
          </w:p>
        </w:tc>
        <w:tc>
          <w:tcPr>
            <w:tcW w:w="1105" w:type="dxa"/>
            <w:vMerge w:val="continue"/>
            <w:shd w:val="clear" w:color="auto" w:fill="BEBEBE"/>
            <w:vAlign w:val="center"/>
          </w:tcPr>
          <w:p>
            <w:pPr>
              <w:ind w:firstLine="361"/>
              <w:jc w:val="center"/>
              <w:rPr>
                <w:rFonts w:ascii="宋体" w:hAnsi="宋体" w:cs="宋体"/>
                <w:b/>
                <w:bCs/>
                <w:color w:val="000000"/>
                <w:sz w:val="18"/>
                <w:szCs w:val="18"/>
              </w:rPr>
            </w:pPr>
          </w:p>
        </w:tc>
        <w:tc>
          <w:tcPr>
            <w:tcW w:w="1194"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合计</w:t>
            </w:r>
          </w:p>
        </w:tc>
        <w:tc>
          <w:tcPr>
            <w:tcW w:w="1108"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社会投资</w:t>
            </w:r>
          </w:p>
        </w:tc>
        <w:tc>
          <w:tcPr>
            <w:tcW w:w="1031"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政府投资</w:t>
            </w:r>
          </w:p>
        </w:tc>
        <w:tc>
          <w:tcPr>
            <w:tcW w:w="1207" w:type="dxa"/>
            <w:vMerge w:val="continue"/>
            <w:shd w:val="clear" w:color="auto" w:fill="BEBEBE"/>
            <w:vAlign w:val="center"/>
          </w:tcPr>
          <w:p>
            <w:pPr>
              <w:ind w:firstLine="361"/>
              <w:jc w:val="center"/>
              <w:rPr>
                <w:rFonts w:ascii="宋体" w:hAnsi="宋体" w:cs="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w:t>
            </w:r>
          </w:p>
        </w:tc>
        <w:tc>
          <w:tcPr>
            <w:tcW w:w="66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0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码头路至花山路11万伏电力缆线过江建设工程</w:t>
            </w:r>
          </w:p>
        </w:tc>
        <w:tc>
          <w:tcPr>
            <w:tcW w:w="112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市城建处</w:t>
            </w:r>
          </w:p>
        </w:tc>
        <w:tc>
          <w:tcPr>
            <w:tcW w:w="369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自110kV草市变电站起，沿码头路敷设入地电力缆线，并下穿新安江至花山路，过花山路后电缆上塔采用架空方式接花山路南侧山上电力塔，共新建110kV 单回架空线路路径长0.7km，新建110kV 单回电缆线路路径长1.1km。</w:t>
            </w:r>
          </w:p>
        </w:tc>
        <w:tc>
          <w:tcPr>
            <w:tcW w:w="117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4200</w:t>
            </w:r>
          </w:p>
        </w:tc>
        <w:tc>
          <w:tcPr>
            <w:tcW w:w="11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4200</w:t>
            </w:r>
          </w:p>
        </w:tc>
        <w:tc>
          <w:tcPr>
            <w:tcW w:w="110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3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4200</w:t>
            </w:r>
          </w:p>
        </w:tc>
        <w:tc>
          <w:tcPr>
            <w:tcW w:w="120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70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中心城区照明增设工程</w:t>
            </w:r>
          </w:p>
        </w:tc>
        <w:tc>
          <w:tcPr>
            <w:tcW w:w="1129"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369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前湖路（阜上路-天都大道）、社屋前北路（屯光大道-铁路桥涵）、跃进路东侧南端、安东路（长干东路-滨江路）等9条道路增设132杆路灯；西海路、前园路、新园中路（前园路-安东路）等8条道路更换310杆路灯；天都大道索桥头、仙人洞南路与新园路交口、花鸟市场交口等交口增设18杆高杆灯。</w:t>
            </w:r>
          </w:p>
        </w:tc>
        <w:tc>
          <w:tcPr>
            <w:tcW w:w="117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460</w:t>
            </w:r>
          </w:p>
        </w:tc>
        <w:tc>
          <w:tcPr>
            <w:tcW w:w="11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460</w:t>
            </w:r>
          </w:p>
        </w:tc>
        <w:tc>
          <w:tcPr>
            <w:tcW w:w="110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3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460</w:t>
            </w:r>
          </w:p>
        </w:tc>
        <w:tc>
          <w:tcPr>
            <w:tcW w:w="120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70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中心城区部分道路路灯更新工程</w:t>
            </w:r>
          </w:p>
        </w:tc>
        <w:tc>
          <w:tcPr>
            <w:tcW w:w="112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将现状北海路（横江桥-屯光转盘）169杆、屯光大道（上草市路-篁墩）122杆、云海路（徽州大道-佩琅桥）78杆，14米14火中华灯更换更新为12米双臂灯，使原每杆功率350瓦，降耗110瓦；更换更新江心洲广场128杆庭院灯；主要建设内容：更换路灯杆、灯具，新建路灯基础，更换部分老化路灯电缆等。满足道路照明要求，且大幅降低运维成本，消除安全隐患，保障照明设施安全运行。</w:t>
            </w:r>
          </w:p>
        </w:tc>
        <w:tc>
          <w:tcPr>
            <w:tcW w:w="117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1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10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3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20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70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园区照明设施更新项目</w:t>
            </w:r>
          </w:p>
        </w:tc>
        <w:tc>
          <w:tcPr>
            <w:tcW w:w="112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黄山经济开发区管委会</w:t>
            </w:r>
          </w:p>
        </w:tc>
        <w:tc>
          <w:tcPr>
            <w:tcW w:w="369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园区路网电缆下地等，以及对电缆更换不少于10公里，路灯安装不少于100杆。</w:t>
            </w:r>
          </w:p>
        </w:tc>
        <w:tc>
          <w:tcPr>
            <w:tcW w:w="117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1800</w:t>
            </w:r>
          </w:p>
        </w:tc>
        <w:tc>
          <w:tcPr>
            <w:tcW w:w="11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1800</w:t>
            </w:r>
          </w:p>
        </w:tc>
        <w:tc>
          <w:tcPr>
            <w:tcW w:w="110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3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1800</w:t>
            </w:r>
          </w:p>
        </w:tc>
        <w:tc>
          <w:tcPr>
            <w:tcW w:w="120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黄山经济开发区管委会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70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银联220KV专项工程</w:t>
            </w:r>
          </w:p>
        </w:tc>
        <w:tc>
          <w:tcPr>
            <w:tcW w:w="112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实施黄山经开区银联220KV专项工程项目。</w:t>
            </w:r>
          </w:p>
        </w:tc>
        <w:tc>
          <w:tcPr>
            <w:tcW w:w="117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1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10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3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20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8"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0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2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69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7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0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16960</w:t>
            </w:r>
          </w:p>
        </w:tc>
        <w:tc>
          <w:tcPr>
            <w:tcW w:w="119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16960</w:t>
            </w:r>
          </w:p>
        </w:tc>
        <w:tc>
          <w:tcPr>
            <w:tcW w:w="1108"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3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16960</w:t>
            </w:r>
          </w:p>
        </w:tc>
        <w:tc>
          <w:tcPr>
            <w:tcW w:w="120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w:t>
            </w:r>
          </w:p>
        </w:tc>
        <w:tc>
          <w:tcPr>
            <w:tcW w:w="66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0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西溪南110kva变电站</w:t>
            </w:r>
          </w:p>
        </w:tc>
        <w:tc>
          <w:tcPr>
            <w:tcW w:w="1129"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国网黄山分公司</w:t>
            </w:r>
          </w:p>
        </w:tc>
        <w:tc>
          <w:tcPr>
            <w:tcW w:w="369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占地约10亩，新建1</w:t>
            </w:r>
            <w:r>
              <w:rPr>
                <w:rFonts w:hint="eastAsia" w:cs="宋体" w:asciiTheme="minorEastAsia" w:hAnsiTheme="minorEastAsia" w:eastAsiaTheme="minorEastAsia"/>
                <w:kern w:val="0"/>
                <w:sz w:val="18"/>
                <w:szCs w:val="18"/>
                <w:lang w:eastAsia="zh-CN"/>
              </w:rPr>
              <w:t>坐标</w:t>
            </w:r>
            <w:r>
              <w:rPr>
                <w:rFonts w:hint="eastAsia" w:cs="宋体" w:asciiTheme="minorEastAsia" w:hAnsiTheme="minorEastAsia" w:eastAsiaTheme="minorEastAsia"/>
                <w:kern w:val="0"/>
                <w:sz w:val="18"/>
                <w:szCs w:val="18"/>
              </w:rPr>
              <w:t>准化110kva变电站1座。</w:t>
            </w:r>
          </w:p>
        </w:tc>
        <w:tc>
          <w:tcPr>
            <w:tcW w:w="117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1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10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3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7"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国网黄山分公司国网黄山分公司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70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岩寺110kva变电站改造项目</w:t>
            </w:r>
          </w:p>
        </w:tc>
        <w:tc>
          <w:tcPr>
            <w:tcW w:w="1129"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69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按标准110kva变电站对现岩寺变电站进行改造提升。</w:t>
            </w:r>
          </w:p>
        </w:tc>
        <w:tc>
          <w:tcPr>
            <w:tcW w:w="117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9000</w:t>
            </w:r>
          </w:p>
        </w:tc>
        <w:tc>
          <w:tcPr>
            <w:tcW w:w="11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9000</w:t>
            </w:r>
          </w:p>
        </w:tc>
        <w:tc>
          <w:tcPr>
            <w:tcW w:w="110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9000</w:t>
            </w:r>
          </w:p>
        </w:tc>
        <w:tc>
          <w:tcPr>
            <w:tcW w:w="103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7"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8"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02"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29"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695"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0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19000</w:t>
            </w:r>
          </w:p>
        </w:tc>
        <w:tc>
          <w:tcPr>
            <w:tcW w:w="119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19000</w:t>
            </w:r>
          </w:p>
        </w:tc>
        <w:tc>
          <w:tcPr>
            <w:tcW w:w="1108"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19000</w:t>
            </w:r>
          </w:p>
        </w:tc>
        <w:tc>
          <w:tcPr>
            <w:tcW w:w="103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w:t>
            </w:r>
          </w:p>
        </w:tc>
        <w:tc>
          <w:tcPr>
            <w:tcW w:w="66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0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安徽黄山黎明110kV输变电工程</w:t>
            </w:r>
          </w:p>
        </w:tc>
        <w:tc>
          <w:tcPr>
            <w:tcW w:w="1129"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国网黄山供电公司</w:t>
            </w:r>
          </w:p>
        </w:tc>
        <w:tc>
          <w:tcPr>
            <w:tcW w:w="369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在歙县郑村镇二环路附近新建110千伏变电站一座，新建110千伏线路2条。</w:t>
            </w:r>
          </w:p>
        </w:tc>
        <w:tc>
          <w:tcPr>
            <w:tcW w:w="117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3640</w:t>
            </w:r>
          </w:p>
        </w:tc>
        <w:tc>
          <w:tcPr>
            <w:tcW w:w="11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3640</w:t>
            </w:r>
          </w:p>
        </w:tc>
        <w:tc>
          <w:tcPr>
            <w:tcW w:w="110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3640</w:t>
            </w:r>
          </w:p>
        </w:tc>
        <w:tc>
          <w:tcPr>
            <w:tcW w:w="103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国网黄山供电公司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70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安徽黄山岩歙220kV输变电工程</w:t>
            </w:r>
          </w:p>
        </w:tc>
        <w:tc>
          <w:tcPr>
            <w:tcW w:w="1129"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69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在歙县经济开发区规划区内布点220千伏变电站一座及配套高压出线，主变容量为180MVA，占地约22亩。</w:t>
            </w:r>
          </w:p>
        </w:tc>
        <w:tc>
          <w:tcPr>
            <w:tcW w:w="117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9800</w:t>
            </w:r>
          </w:p>
        </w:tc>
        <w:tc>
          <w:tcPr>
            <w:tcW w:w="11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9800</w:t>
            </w:r>
          </w:p>
        </w:tc>
        <w:tc>
          <w:tcPr>
            <w:tcW w:w="110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9800</w:t>
            </w:r>
          </w:p>
        </w:tc>
        <w:tc>
          <w:tcPr>
            <w:tcW w:w="103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70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安徽黄山行知110kV输变电工程</w:t>
            </w:r>
          </w:p>
        </w:tc>
        <w:tc>
          <w:tcPr>
            <w:tcW w:w="1129"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69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在歙县城东片区布点一座110千伏变电站及其配套高压出线，占地面积约10亩。</w:t>
            </w:r>
          </w:p>
        </w:tc>
        <w:tc>
          <w:tcPr>
            <w:tcW w:w="117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1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10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03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8"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02"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29"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695"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0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19440</w:t>
            </w:r>
          </w:p>
        </w:tc>
        <w:tc>
          <w:tcPr>
            <w:tcW w:w="119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19440</w:t>
            </w:r>
          </w:p>
        </w:tc>
        <w:tc>
          <w:tcPr>
            <w:tcW w:w="1108"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19440</w:t>
            </w:r>
          </w:p>
        </w:tc>
        <w:tc>
          <w:tcPr>
            <w:tcW w:w="103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w:t>
            </w:r>
          </w:p>
        </w:tc>
        <w:tc>
          <w:tcPr>
            <w:tcW w:w="66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0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黟县碧阳大道（宴宾楼至直街口）强电入地项目</w:t>
            </w:r>
          </w:p>
        </w:tc>
        <w:tc>
          <w:tcPr>
            <w:tcW w:w="1129"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黟县供电公司</w:t>
            </w:r>
          </w:p>
        </w:tc>
        <w:tc>
          <w:tcPr>
            <w:tcW w:w="369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碧阳大道宴宾楼至直街口段强电入地，约600米。</w:t>
            </w:r>
          </w:p>
        </w:tc>
        <w:tc>
          <w:tcPr>
            <w:tcW w:w="117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1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10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3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8"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02"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29"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695"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0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19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108"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3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w:t>
            </w:r>
          </w:p>
        </w:tc>
        <w:tc>
          <w:tcPr>
            <w:tcW w:w="66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0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安徽黄山休宁县35千伏琅碣输变电工程</w:t>
            </w:r>
          </w:p>
        </w:tc>
        <w:tc>
          <w:tcPr>
            <w:tcW w:w="1129"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国网休宁县供电公司</w:t>
            </w:r>
          </w:p>
        </w:tc>
        <w:tc>
          <w:tcPr>
            <w:tcW w:w="369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在流口镇新建35千伏变电站一座，及配套35千伏线路工程。</w:t>
            </w:r>
          </w:p>
        </w:tc>
        <w:tc>
          <w:tcPr>
            <w:tcW w:w="117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4500</w:t>
            </w:r>
          </w:p>
        </w:tc>
        <w:tc>
          <w:tcPr>
            <w:tcW w:w="11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4500</w:t>
            </w:r>
          </w:p>
        </w:tc>
        <w:tc>
          <w:tcPr>
            <w:tcW w:w="110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4500</w:t>
            </w:r>
          </w:p>
        </w:tc>
        <w:tc>
          <w:tcPr>
            <w:tcW w:w="103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国网休宁县供电公司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70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安徽黄山休宁县35千伏兰渡输变电工程</w:t>
            </w:r>
          </w:p>
        </w:tc>
        <w:tc>
          <w:tcPr>
            <w:tcW w:w="1129"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69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在兰渡地区新建35千伏变电站一座，及配套35千伏线路工程。</w:t>
            </w:r>
          </w:p>
        </w:tc>
        <w:tc>
          <w:tcPr>
            <w:tcW w:w="117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3800</w:t>
            </w:r>
          </w:p>
        </w:tc>
        <w:tc>
          <w:tcPr>
            <w:tcW w:w="11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3800</w:t>
            </w:r>
          </w:p>
        </w:tc>
        <w:tc>
          <w:tcPr>
            <w:tcW w:w="110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3800</w:t>
            </w:r>
          </w:p>
        </w:tc>
        <w:tc>
          <w:tcPr>
            <w:tcW w:w="103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70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安徽黄山休宁县35千伏临溪输变电工程</w:t>
            </w:r>
          </w:p>
        </w:tc>
        <w:tc>
          <w:tcPr>
            <w:tcW w:w="1129"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69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在东临溪镇新建35千伏变电站一座，及配套35千伏线路工程。</w:t>
            </w:r>
          </w:p>
        </w:tc>
        <w:tc>
          <w:tcPr>
            <w:tcW w:w="117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2023-2024</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3800</w:t>
            </w:r>
          </w:p>
        </w:tc>
        <w:tc>
          <w:tcPr>
            <w:tcW w:w="11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3800</w:t>
            </w:r>
          </w:p>
        </w:tc>
        <w:tc>
          <w:tcPr>
            <w:tcW w:w="110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3800</w:t>
            </w:r>
          </w:p>
        </w:tc>
        <w:tc>
          <w:tcPr>
            <w:tcW w:w="103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8"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02"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29"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695"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0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12100</w:t>
            </w:r>
          </w:p>
        </w:tc>
        <w:tc>
          <w:tcPr>
            <w:tcW w:w="119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12100</w:t>
            </w:r>
          </w:p>
        </w:tc>
        <w:tc>
          <w:tcPr>
            <w:tcW w:w="1108"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12100</w:t>
            </w:r>
          </w:p>
        </w:tc>
        <w:tc>
          <w:tcPr>
            <w:tcW w:w="103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w:t>
            </w:r>
          </w:p>
        </w:tc>
        <w:tc>
          <w:tcPr>
            <w:tcW w:w="66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0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（城西）110kV输变电工程</w:t>
            </w:r>
          </w:p>
        </w:tc>
        <w:tc>
          <w:tcPr>
            <w:tcW w:w="1129"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祁门供电公司</w:t>
            </w:r>
          </w:p>
        </w:tc>
        <w:tc>
          <w:tcPr>
            <w:tcW w:w="369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为满足水电供区新增负荷增长，加强网架结构，提高供电可靠性。</w:t>
            </w:r>
          </w:p>
        </w:tc>
        <w:tc>
          <w:tcPr>
            <w:tcW w:w="117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12023</w:t>
            </w:r>
          </w:p>
        </w:tc>
        <w:tc>
          <w:tcPr>
            <w:tcW w:w="11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12023</w:t>
            </w:r>
          </w:p>
        </w:tc>
        <w:tc>
          <w:tcPr>
            <w:tcW w:w="110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3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12023</w:t>
            </w:r>
          </w:p>
        </w:tc>
        <w:tc>
          <w:tcPr>
            <w:tcW w:w="1207"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70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安徽黄山祁门县城区10kV城区开闭所新建工程</w:t>
            </w:r>
          </w:p>
        </w:tc>
        <w:tc>
          <w:tcPr>
            <w:tcW w:w="1129"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69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城区10千伏城中2#开闭所新建；城区10千伏城中3#开闭所新建；城区10千伏城西3#开闭所2#出线新建；城区10千伏城西3#开闭所3#出线新建；城区10千伏城西3#开闭所4#出线新建；城区10千伏城西3#开闭所1#进线新建。</w:t>
            </w:r>
          </w:p>
        </w:tc>
        <w:tc>
          <w:tcPr>
            <w:tcW w:w="117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2024</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260</w:t>
            </w:r>
          </w:p>
        </w:tc>
        <w:tc>
          <w:tcPr>
            <w:tcW w:w="11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260</w:t>
            </w:r>
          </w:p>
        </w:tc>
        <w:tc>
          <w:tcPr>
            <w:tcW w:w="110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3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260</w:t>
            </w:r>
          </w:p>
        </w:tc>
        <w:tc>
          <w:tcPr>
            <w:tcW w:w="120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70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祁门县10kV城区线路改造工程</w:t>
            </w:r>
          </w:p>
        </w:tc>
        <w:tc>
          <w:tcPr>
            <w:tcW w:w="1129"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69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Ⅱ121线改造工程（水上游乐中心-平政桥头）；Ⅱ121线改造工程（平政桥头-老十字路口）；Ⅰ123线改造工程（一中-水上游乐中心）；Ⅰ123改造工程（水上游乐中心-老十字路口）。</w:t>
            </w:r>
          </w:p>
        </w:tc>
        <w:tc>
          <w:tcPr>
            <w:tcW w:w="117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2025</w:t>
            </w:r>
          </w:p>
        </w:tc>
        <w:tc>
          <w:tcPr>
            <w:tcW w:w="110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w:t>
            </w:r>
          </w:p>
        </w:tc>
        <w:tc>
          <w:tcPr>
            <w:tcW w:w="11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w:t>
            </w:r>
          </w:p>
        </w:tc>
        <w:tc>
          <w:tcPr>
            <w:tcW w:w="110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31"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w:t>
            </w:r>
          </w:p>
        </w:tc>
        <w:tc>
          <w:tcPr>
            <w:tcW w:w="1207"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8"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02"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29"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695"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0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12345</w:t>
            </w:r>
          </w:p>
        </w:tc>
        <w:tc>
          <w:tcPr>
            <w:tcW w:w="119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12345</w:t>
            </w:r>
          </w:p>
        </w:tc>
        <w:tc>
          <w:tcPr>
            <w:tcW w:w="1108"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31"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12345</w:t>
            </w:r>
          </w:p>
        </w:tc>
        <w:tc>
          <w:tcPr>
            <w:tcW w:w="120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合计</w:t>
            </w:r>
          </w:p>
        </w:tc>
        <w:tc>
          <w:tcPr>
            <w:tcW w:w="668"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702"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29"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695"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79"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05"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80345</w:t>
            </w:r>
          </w:p>
        </w:tc>
        <w:tc>
          <w:tcPr>
            <w:tcW w:w="1194"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80345</w:t>
            </w:r>
          </w:p>
        </w:tc>
        <w:tc>
          <w:tcPr>
            <w:tcW w:w="1108"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51040</w:t>
            </w:r>
          </w:p>
        </w:tc>
        <w:tc>
          <w:tcPr>
            <w:tcW w:w="1031"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29305</w:t>
            </w:r>
          </w:p>
        </w:tc>
        <w:tc>
          <w:tcPr>
            <w:tcW w:w="1207"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bl>
    <w:p>
      <w:pPr>
        <w:pStyle w:val="7"/>
        <w:ind w:firstLine="0" w:firstLineChars="0"/>
        <w:jc w:val="left"/>
      </w:pPr>
      <w:bookmarkStart w:id="98" w:name="_Toc41914050"/>
      <w:bookmarkStart w:id="99" w:name="_Toc22278"/>
      <w:r>
        <w:rPr>
          <w:rFonts w:hint="eastAsia"/>
        </w:rPr>
        <w:t>附表七：环卫设施类项目表</w:t>
      </w:r>
      <w:bookmarkEnd w:id="98"/>
      <w:r>
        <w:rPr>
          <w:rFonts w:hint="eastAsia"/>
        </w:rPr>
        <w:t>（万元）</w:t>
      </w:r>
      <w:bookmarkEnd w:id="99"/>
    </w:p>
    <w:tbl>
      <w:tblPr>
        <w:tblStyle w:val="24"/>
        <w:tblW w:w="14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663"/>
        <w:gridCol w:w="1717"/>
        <w:gridCol w:w="1058"/>
        <w:gridCol w:w="3735"/>
        <w:gridCol w:w="1185"/>
        <w:gridCol w:w="1200"/>
        <w:gridCol w:w="1087"/>
        <w:gridCol w:w="1093"/>
        <w:gridCol w:w="1090"/>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bookmarkStart w:id="100" w:name="_Toc41914051"/>
            <w:r>
              <w:rPr>
                <w:rFonts w:hint="eastAsia" w:cs="宋体" w:asciiTheme="minorEastAsia" w:hAnsiTheme="minorEastAsia" w:eastAsiaTheme="minorEastAsia"/>
                <w:b/>
                <w:bCs/>
                <w:kern w:val="0"/>
                <w:sz w:val="18"/>
                <w:szCs w:val="18"/>
              </w:rPr>
              <w:t>区县</w:t>
            </w:r>
          </w:p>
        </w:tc>
        <w:tc>
          <w:tcPr>
            <w:tcW w:w="663"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序号</w:t>
            </w:r>
          </w:p>
        </w:tc>
        <w:tc>
          <w:tcPr>
            <w:tcW w:w="1717"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项目名称</w:t>
            </w:r>
          </w:p>
        </w:tc>
        <w:tc>
          <w:tcPr>
            <w:tcW w:w="1058"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业主单位</w:t>
            </w:r>
          </w:p>
        </w:tc>
        <w:tc>
          <w:tcPr>
            <w:tcW w:w="3735"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建设内容及规模</w:t>
            </w:r>
          </w:p>
        </w:tc>
        <w:tc>
          <w:tcPr>
            <w:tcW w:w="1185"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建设期限</w:t>
            </w:r>
          </w:p>
        </w:tc>
        <w:tc>
          <w:tcPr>
            <w:tcW w:w="1200"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总投资</w:t>
            </w:r>
          </w:p>
        </w:tc>
        <w:tc>
          <w:tcPr>
            <w:tcW w:w="3270" w:type="dxa"/>
            <w:gridSpan w:val="3"/>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“十四五”投资</w:t>
            </w:r>
          </w:p>
        </w:tc>
        <w:tc>
          <w:tcPr>
            <w:tcW w:w="1178"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3"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717"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58"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35"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5"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0"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87"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合计</w:t>
            </w:r>
          </w:p>
        </w:tc>
        <w:tc>
          <w:tcPr>
            <w:tcW w:w="1093"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社会投资</w:t>
            </w:r>
          </w:p>
        </w:tc>
        <w:tc>
          <w:tcPr>
            <w:tcW w:w="1090"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政府投资</w:t>
            </w:r>
          </w:p>
        </w:tc>
        <w:tc>
          <w:tcPr>
            <w:tcW w:w="1178"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restart"/>
            <w:shd w:val="clear" w:color="auto" w:fill="auto"/>
            <w:vAlign w:val="center"/>
          </w:tcPr>
          <w:p>
            <w:pPr>
              <w:ind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w:t>
            </w: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全域公厕提升改造项目（五年计划）</w:t>
            </w:r>
          </w:p>
        </w:tc>
        <w:tc>
          <w:tcPr>
            <w:tcW w:w="1058"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区城管局</w:t>
            </w: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全面提升改造中心城区40余座公厕，新建15座星级公厕。</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2100</w:t>
            </w:r>
          </w:p>
        </w:tc>
        <w:tc>
          <w:tcPr>
            <w:tcW w:w="1178"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屯溪区生活垃圾分类一体化项目</w:t>
            </w:r>
          </w:p>
        </w:tc>
        <w:tc>
          <w:tcPr>
            <w:tcW w:w="105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购置垃圾分类收集转运设施、建设临时收集点和分拣中心和垃圾分类数字化管理系统。</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2020-2022</w:t>
            </w: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(结转)</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4750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4750</w:t>
            </w:r>
          </w:p>
        </w:tc>
        <w:tc>
          <w:tcPr>
            <w:tcW w:w="117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屯溪区环卫基地</w:t>
            </w:r>
          </w:p>
        </w:tc>
        <w:tc>
          <w:tcPr>
            <w:tcW w:w="105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中型中转站一座（日处理不少于500吨）、环卫停车场一个（不少于70个大型车辆停车位）、环卫办公楼一座、洗扫车污泥暂存点一处。</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117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建筑垃圾调配厂（扩建）二期</w:t>
            </w:r>
          </w:p>
        </w:tc>
        <w:tc>
          <w:tcPr>
            <w:tcW w:w="105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分拣中心和原料半成品堆放区、垃圾分类中的大件装修物品、树枝堆放区。</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7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园区市容环卫设施更新项目</w:t>
            </w:r>
          </w:p>
        </w:tc>
        <w:tc>
          <w:tcPr>
            <w:tcW w:w="105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黄山经济开发区管委会</w:t>
            </w: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环卫基础设施建设、改造及更新，包括洒水车、扫地车等车辆购置更新维护、车辆保险等；垃圾中转站的建设等</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7500</w:t>
            </w:r>
          </w:p>
        </w:tc>
        <w:tc>
          <w:tcPr>
            <w:tcW w:w="117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黄山经济开发区管委会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黄山市生活垃圾综合处理厂二期</w:t>
            </w:r>
          </w:p>
        </w:tc>
        <w:tc>
          <w:tcPr>
            <w:tcW w:w="105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黄山泰达环保有限公司</w:t>
            </w: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新建日处理能力300吨的生活垃圾综合处理厂（焚烧发电厂）二期</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2020-2022</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22000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22000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22000</w:t>
            </w: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78"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黄山市资源循环利用基地基础设施建设项目</w:t>
            </w:r>
          </w:p>
        </w:tc>
        <w:tc>
          <w:tcPr>
            <w:tcW w:w="1058"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黄山城投环境有限公司</w:t>
            </w: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规划范围400亩，其中建设用地275亩，主要建设基地内外道路、护坡、给排水、燃气、供电、通信管网及信息化平台建设。</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43979</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43979</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43979</w:t>
            </w:r>
          </w:p>
        </w:tc>
        <w:tc>
          <w:tcPr>
            <w:tcW w:w="117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黄山市里石亭垃圾场渗滤处理站技改项目</w:t>
            </w:r>
          </w:p>
        </w:tc>
        <w:tc>
          <w:tcPr>
            <w:tcW w:w="105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在目前200吨/日的处理能力基础上，通过技术改造，提升处理效率，提高出水浓度标准。</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7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黄山市生活垃圾综合处理厂配套处置工程</w:t>
            </w:r>
          </w:p>
        </w:tc>
        <w:tc>
          <w:tcPr>
            <w:tcW w:w="105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新建生活垃圾综合处理厂配套处置工程，其中:飞灰填埋场设计规模焚烧飞灰1.2-1.6万m³/年，库容28万m³，占地面积47.1亩；应急处理场设计存储量3万m³，用于焚烧厂一个月检修期间的生活垃圾暂存，占地19.8亩。</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17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17"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058" w:type="dxa"/>
            <w:shd w:val="clear" w:color="auto" w:fill="F1F1F1"/>
            <w:vAlign w:val="center"/>
          </w:tcPr>
          <w:p>
            <w:pPr>
              <w:ind w:firstLine="360"/>
              <w:jc w:val="center"/>
              <w:rPr>
                <w:rFonts w:cs="宋体" w:asciiTheme="minorEastAsia" w:hAnsiTheme="minorEastAsia" w:eastAsiaTheme="minorEastAsia"/>
                <w:kern w:val="0"/>
                <w:sz w:val="18"/>
                <w:szCs w:val="18"/>
              </w:rPr>
            </w:pPr>
          </w:p>
        </w:tc>
        <w:tc>
          <w:tcPr>
            <w:tcW w:w="3735"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185" w:type="dxa"/>
            <w:shd w:val="clear" w:color="auto" w:fill="F1F1F1"/>
            <w:vAlign w:val="center"/>
          </w:tcPr>
          <w:p>
            <w:pPr>
              <w:ind w:firstLine="360"/>
              <w:jc w:val="center"/>
              <w:rPr>
                <w:rFonts w:cs="宋体" w:asciiTheme="minorEastAsia" w:hAnsiTheme="minorEastAsia" w:eastAsiaTheme="minorEastAsia"/>
                <w:kern w:val="0"/>
                <w:sz w:val="18"/>
                <w:szCs w:val="18"/>
              </w:rPr>
            </w:pPr>
          </w:p>
        </w:tc>
        <w:tc>
          <w:tcPr>
            <w:tcW w:w="120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99079</w:t>
            </w:r>
          </w:p>
        </w:tc>
        <w:tc>
          <w:tcPr>
            <w:tcW w:w="108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96329</w:t>
            </w:r>
          </w:p>
        </w:tc>
        <w:tc>
          <w:tcPr>
            <w:tcW w:w="109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23500</w:t>
            </w:r>
          </w:p>
        </w:tc>
        <w:tc>
          <w:tcPr>
            <w:tcW w:w="10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72829</w:t>
            </w:r>
          </w:p>
        </w:tc>
        <w:tc>
          <w:tcPr>
            <w:tcW w:w="1178" w:type="dxa"/>
            <w:shd w:val="clear" w:color="auto" w:fill="F1F1F1"/>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restart"/>
            <w:shd w:val="clear" w:color="auto" w:fill="auto"/>
            <w:vAlign w:val="center"/>
          </w:tcPr>
          <w:p>
            <w:pPr>
              <w:ind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w:t>
            </w: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农村生活垃圾分类收集转运项目</w:t>
            </w:r>
          </w:p>
        </w:tc>
        <w:tc>
          <w:tcPr>
            <w:tcW w:w="105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在全区农村开展垃圾分类收集转运。</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7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城区生活垃圾分类处理项目</w:t>
            </w:r>
          </w:p>
        </w:tc>
        <w:tc>
          <w:tcPr>
            <w:tcW w:w="1058"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区城管执法局</w:t>
            </w: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实施城区生活垃圾分类处理，分类覆盖率达到50%以上，配套建设生活垃圾分类设施设备（含智能垃圾分类设备、垃圾分类垃圾桶、垃圾分类收集车、宣教活动及材料等）。</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4350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4350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2150</w:t>
            </w: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2200</w:t>
            </w:r>
          </w:p>
        </w:tc>
        <w:tc>
          <w:tcPr>
            <w:tcW w:w="1178"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徽州区垃圾分类综合处理中心项目</w:t>
            </w:r>
          </w:p>
        </w:tc>
        <w:tc>
          <w:tcPr>
            <w:tcW w:w="1058"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垃圾中转站（含垂直压缩设备2套）、建筑垃圾临时中转点，占地10亩，含污水站土建、20吨污水处理设备，除臭设备、变电箱、建筑垃圾临时中转配套设施等；建设餐厨垃圾桶清洗车间1座，有毒有害垃圾暂存点，可回收垃圾综合利用车间，完善污水与粪便处理系统；采购密闭转运车3辆，拉臂车2辆；配套购买3吨吸污车1辆，8吨吸污车1辆，垃圾桶清洗车1辆。</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1358</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1358</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1358</w:t>
            </w:r>
          </w:p>
        </w:tc>
        <w:tc>
          <w:tcPr>
            <w:tcW w:w="117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新改建公厕</w:t>
            </w:r>
          </w:p>
        </w:tc>
        <w:tc>
          <w:tcPr>
            <w:tcW w:w="1058"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新建二类公厕10座，对城区现有公厕升级改造。</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17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17" w:type="dxa"/>
            <w:shd w:val="clear" w:color="auto" w:fill="F1F1F1"/>
            <w:vAlign w:val="center"/>
          </w:tcPr>
          <w:p>
            <w:pPr>
              <w:ind w:firstLine="360"/>
              <w:jc w:val="center"/>
              <w:rPr>
                <w:rFonts w:cs="宋体" w:asciiTheme="minorEastAsia" w:hAnsiTheme="minorEastAsia" w:eastAsiaTheme="minorEastAsia"/>
                <w:kern w:val="0"/>
                <w:sz w:val="18"/>
                <w:szCs w:val="18"/>
              </w:rPr>
            </w:pPr>
          </w:p>
        </w:tc>
        <w:tc>
          <w:tcPr>
            <w:tcW w:w="1058" w:type="dxa"/>
            <w:shd w:val="clear" w:color="auto" w:fill="F1F1F1"/>
            <w:vAlign w:val="center"/>
          </w:tcPr>
          <w:p>
            <w:pPr>
              <w:ind w:firstLine="360"/>
              <w:jc w:val="center"/>
              <w:rPr>
                <w:rFonts w:cs="宋体" w:asciiTheme="minorEastAsia" w:hAnsiTheme="minorEastAsia" w:eastAsiaTheme="minorEastAsia"/>
                <w:kern w:val="0"/>
                <w:sz w:val="18"/>
                <w:szCs w:val="18"/>
              </w:rPr>
            </w:pPr>
          </w:p>
        </w:tc>
        <w:tc>
          <w:tcPr>
            <w:tcW w:w="3735" w:type="dxa"/>
            <w:shd w:val="clear" w:color="auto" w:fill="F1F1F1"/>
            <w:vAlign w:val="center"/>
          </w:tcPr>
          <w:p>
            <w:pPr>
              <w:ind w:firstLine="360"/>
              <w:jc w:val="center"/>
              <w:rPr>
                <w:rFonts w:cs="宋体" w:asciiTheme="minorEastAsia" w:hAnsiTheme="minorEastAsia" w:eastAsiaTheme="minorEastAsia"/>
                <w:kern w:val="0"/>
                <w:sz w:val="18"/>
                <w:szCs w:val="18"/>
              </w:rPr>
            </w:pPr>
          </w:p>
        </w:tc>
        <w:tc>
          <w:tcPr>
            <w:tcW w:w="1185" w:type="dxa"/>
            <w:shd w:val="clear" w:color="auto" w:fill="F1F1F1"/>
            <w:vAlign w:val="center"/>
          </w:tcPr>
          <w:p>
            <w:pPr>
              <w:ind w:firstLine="360"/>
              <w:jc w:val="center"/>
              <w:rPr>
                <w:rFonts w:cs="宋体" w:asciiTheme="minorEastAsia" w:hAnsiTheme="minorEastAsia" w:eastAsiaTheme="minorEastAsia"/>
                <w:kern w:val="0"/>
                <w:sz w:val="18"/>
                <w:szCs w:val="18"/>
              </w:rPr>
            </w:pPr>
          </w:p>
        </w:tc>
        <w:tc>
          <w:tcPr>
            <w:tcW w:w="120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7208</w:t>
            </w:r>
          </w:p>
        </w:tc>
        <w:tc>
          <w:tcPr>
            <w:tcW w:w="108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7208</w:t>
            </w:r>
          </w:p>
        </w:tc>
        <w:tc>
          <w:tcPr>
            <w:tcW w:w="109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3150</w:t>
            </w:r>
          </w:p>
        </w:tc>
        <w:tc>
          <w:tcPr>
            <w:tcW w:w="10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4058</w:t>
            </w:r>
          </w:p>
        </w:tc>
        <w:tc>
          <w:tcPr>
            <w:tcW w:w="1178" w:type="dxa"/>
            <w:shd w:val="clear" w:color="auto" w:fill="F1F1F1"/>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restart"/>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p>
          <w:p>
            <w:pPr>
              <w:widowControl/>
              <w:spacing w:line="240" w:lineRule="exact"/>
              <w:ind w:firstLine="0" w:firstLineChars="0"/>
              <w:jc w:val="center"/>
              <w:rPr>
                <w:rFonts w:cs="宋体" w:asciiTheme="minorEastAsia" w:hAnsiTheme="minorEastAsia" w:eastAsiaTheme="minorEastAsia"/>
                <w:kern w:val="0"/>
                <w:sz w:val="18"/>
                <w:szCs w:val="18"/>
              </w:rPr>
            </w:pPr>
          </w:p>
          <w:p>
            <w:pPr>
              <w:widowControl/>
              <w:spacing w:line="240" w:lineRule="exact"/>
              <w:ind w:firstLine="0" w:firstLineChars="0"/>
              <w:jc w:val="center"/>
              <w:rPr>
                <w:rFonts w:cs="宋体" w:asciiTheme="minorEastAsia" w:hAnsiTheme="minorEastAsia" w:eastAsiaTheme="minorEastAsia"/>
                <w:kern w:val="0"/>
                <w:sz w:val="18"/>
                <w:szCs w:val="18"/>
              </w:rPr>
            </w:pPr>
          </w:p>
          <w:p>
            <w:pPr>
              <w:widowControl/>
              <w:spacing w:line="240" w:lineRule="exact"/>
              <w:ind w:firstLine="0" w:firstLineChars="0"/>
              <w:jc w:val="center"/>
              <w:rPr>
                <w:rFonts w:cs="宋体" w:asciiTheme="minorEastAsia" w:hAnsiTheme="minorEastAsia" w:eastAsiaTheme="minorEastAsia"/>
                <w:kern w:val="0"/>
                <w:sz w:val="18"/>
                <w:szCs w:val="18"/>
              </w:rPr>
            </w:pPr>
          </w:p>
          <w:p>
            <w:pPr>
              <w:widowControl/>
              <w:spacing w:line="240" w:lineRule="exact"/>
              <w:ind w:firstLine="0" w:firstLineChars="0"/>
              <w:jc w:val="center"/>
              <w:rPr>
                <w:rFonts w:cs="宋体" w:asciiTheme="minorEastAsia" w:hAnsiTheme="minorEastAsia" w:eastAsiaTheme="minorEastAsia"/>
                <w:kern w:val="0"/>
                <w:sz w:val="18"/>
                <w:szCs w:val="18"/>
              </w:rPr>
            </w:pP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黄山区</w:t>
            </w: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黄山区生活垃圾填埋场封场项目</w:t>
            </w:r>
          </w:p>
        </w:tc>
        <w:tc>
          <w:tcPr>
            <w:tcW w:w="1058"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区城管局</w:t>
            </w: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填埋气收集导排系统；封场覆盖系统；雨洪水导排系统；环境监测设施；垃圾堆体整形；绿化。</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1800</w:t>
            </w:r>
          </w:p>
        </w:tc>
        <w:tc>
          <w:tcPr>
            <w:tcW w:w="1178"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黄山区固废分拣中心项目</w:t>
            </w:r>
          </w:p>
        </w:tc>
        <w:tc>
          <w:tcPr>
            <w:tcW w:w="1058"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垃圾分拣设备、垃圾分类堆放区、垃圾分选场地、车辆停车场以及其他附属设施。大件垃圾（如破旧沙发、床垫、衣柜、座椅板凳等）破碎分拣、可回收物分拣打包等。</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2021-2024</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117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城西环卫基地项目</w:t>
            </w:r>
          </w:p>
        </w:tc>
        <w:tc>
          <w:tcPr>
            <w:tcW w:w="1058"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新建垃圾中转站站房，并配套建设停车场地、车辆转运场地、洗车场地等，配套垃圾中转站垃圾压缩箱及除臭设备等。</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17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tcPr>
          <w:p>
            <w:pPr>
              <w:ind w:firstLine="360"/>
              <w:jc w:val="center"/>
              <w:rPr>
                <w:rFonts w:cs="宋体" w:asciiTheme="minorEastAsia" w:hAnsiTheme="minorEastAsia" w:eastAsiaTheme="minorEastAsia"/>
                <w:kern w:val="0"/>
                <w:sz w:val="18"/>
                <w:szCs w:val="18"/>
              </w:rPr>
            </w:pPr>
          </w:p>
        </w:tc>
        <w:tc>
          <w:tcPr>
            <w:tcW w:w="66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17"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058" w:type="dxa"/>
            <w:shd w:val="clear" w:color="auto" w:fill="F1F1F1"/>
            <w:vAlign w:val="center"/>
          </w:tcPr>
          <w:p>
            <w:pPr>
              <w:ind w:firstLine="360"/>
              <w:jc w:val="center"/>
              <w:rPr>
                <w:rFonts w:cs="宋体" w:asciiTheme="minorEastAsia" w:hAnsiTheme="minorEastAsia" w:eastAsiaTheme="minorEastAsia"/>
                <w:kern w:val="0"/>
                <w:sz w:val="18"/>
                <w:szCs w:val="18"/>
              </w:rPr>
            </w:pPr>
          </w:p>
        </w:tc>
        <w:tc>
          <w:tcPr>
            <w:tcW w:w="3735"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6100</w:t>
            </w:r>
          </w:p>
        </w:tc>
        <w:tc>
          <w:tcPr>
            <w:tcW w:w="108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6100</w:t>
            </w:r>
          </w:p>
        </w:tc>
        <w:tc>
          <w:tcPr>
            <w:tcW w:w="109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6100</w:t>
            </w:r>
          </w:p>
        </w:tc>
        <w:tc>
          <w:tcPr>
            <w:tcW w:w="1178" w:type="dxa"/>
            <w:shd w:val="clear" w:color="auto" w:fill="F1F1F1"/>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w:t>
            </w: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年综合利用30万吨建筑垃圾建设工程项目</w:t>
            </w:r>
          </w:p>
        </w:tc>
        <w:tc>
          <w:tcPr>
            <w:tcW w:w="1058"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县城管局</w:t>
            </w: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项目建设地点位于安徽省黄山市歙县富堨镇徐村与徽城镇范村交界处的皖赣铁路与行知大道区间地块。用于生产粗骨料、细骨料及相关产品。该项目规划用地面积50亩。</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6791</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3641</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3641</w:t>
            </w: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78"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歙县县城公厕改造工程项目</w:t>
            </w:r>
          </w:p>
        </w:tc>
        <w:tc>
          <w:tcPr>
            <w:tcW w:w="1058"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新建和改造公厕66座，购置移动式公厕3座。电气改造、小便池升级和增加儿童小便池、儿童洗手台、烘手机、除臭器以及无障碍厕位等，同时在现有公厕安装智能客流仪和臭味传感仪等设施。</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3348</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3348</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3348</w:t>
            </w:r>
          </w:p>
        </w:tc>
        <w:tc>
          <w:tcPr>
            <w:tcW w:w="117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歙县城市生活垃圾压缩转运处置中心站项目</w:t>
            </w:r>
          </w:p>
        </w:tc>
        <w:tc>
          <w:tcPr>
            <w:tcW w:w="1058"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规划用地50亩，日处置能力150吨/日，含土地征用、场地建设、管理用房及附属设施建设，转运车辆、垃圾压缩设备采购等。</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7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歙县城市和农村生活垃圾分类收集运输处置项目</w:t>
            </w:r>
          </w:p>
        </w:tc>
        <w:tc>
          <w:tcPr>
            <w:tcW w:w="1058"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收运处置能力200吨/日，城区建设压缩处置中心、购置分类密闭运输车30辆、污水及渗滤液处理设施采购安装、分类垃圾桶采购、有害垃圾堆放仓库2000平方米、垃圾分类桶集中收集和清洗点22处、冲洗车辆5辆、自动洗扫车15台、垃圾污泥收集处置场所600平方米、大件物品加工粉碎运输处置设备，水电及其他设施、建立应急队伍等。（城区110吨，桂林镇12吨，深渡镇12吨，富堨镇10吨，王村镇10吨，郑村镇10吨，北岸镇8吨，雄村镇8吨，三阳镇8吨，街口镇8吨，徽城镇4吨）。</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8520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8520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8520</w:t>
            </w:r>
          </w:p>
        </w:tc>
        <w:tc>
          <w:tcPr>
            <w:tcW w:w="117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17"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058"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3735"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185" w:type="dxa"/>
            <w:shd w:val="clear" w:color="auto" w:fill="F1F1F1"/>
            <w:vAlign w:val="center"/>
          </w:tcPr>
          <w:p>
            <w:pPr>
              <w:ind w:firstLine="360"/>
              <w:jc w:val="center"/>
              <w:rPr>
                <w:rFonts w:cs="宋体" w:asciiTheme="minorEastAsia" w:hAnsiTheme="minorEastAsia" w:eastAsiaTheme="minorEastAsia"/>
                <w:kern w:val="0"/>
                <w:sz w:val="18"/>
                <w:szCs w:val="18"/>
              </w:rPr>
            </w:pPr>
          </w:p>
        </w:tc>
        <w:tc>
          <w:tcPr>
            <w:tcW w:w="120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23659</w:t>
            </w:r>
          </w:p>
        </w:tc>
        <w:tc>
          <w:tcPr>
            <w:tcW w:w="108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20509</w:t>
            </w:r>
          </w:p>
        </w:tc>
        <w:tc>
          <w:tcPr>
            <w:tcW w:w="109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3641</w:t>
            </w:r>
          </w:p>
        </w:tc>
        <w:tc>
          <w:tcPr>
            <w:tcW w:w="10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16868</w:t>
            </w:r>
          </w:p>
        </w:tc>
        <w:tc>
          <w:tcPr>
            <w:tcW w:w="1178" w:type="dxa"/>
            <w:shd w:val="clear" w:color="auto" w:fill="F1F1F1"/>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w:t>
            </w: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黟县建筑垃圾调配厂工程</w:t>
            </w:r>
          </w:p>
        </w:tc>
        <w:tc>
          <w:tcPr>
            <w:tcW w:w="1058"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新建建筑垃圾调配厂一座，配置收运设备、移动式垃圾破碎设备等，对部分建筑垃圾进行综合利用，日处理能力达到135T。</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78"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黟县生活垃圾卫生填埋场封场整治工程</w:t>
            </w:r>
          </w:p>
        </w:tc>
        <w:tc>
          <w:tcPr>
            <w:tcW w:w="1058"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建设垃圾堆体整治、封场覆盖及防渗系统，填埋气体导排及处理系统，渗滤液导排与处理系统，地表雨水径流导排系统；实施绿化覆盖工程，设置监测井。</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7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黟县生活垃圾分类管理一体化建设项目</w:t>
            </w:r>
          </w:p>
        </w:tc>
        <w:tc>
          <w:tcPr>
            <w:tcW w:w="1058"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垃圾分类管理系统1套，每户配套智能IC卡；购置可回收垃圾车4辆，有害垃圾车1辆，三轮收集车15辆；建设住宅小区、公共机构和乡镇可回收物与有害垃圾暂存点46处，户分类垃圾桶3万只，240L公共垃圾桶0.5万只；举办垃圾分类宣传会100场，发放宣传册3万本。</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17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17"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058" w:type="dxa"/>
            <w:shd w:val="clear" w:color="auto" w:fill="F1F1F1"/>
            <w:vAlign w:val="center"/>
          </w:tcPr>
          <w:p>
            <w:pPr>
              <w:ind w:firstLine="360"/>
              <w:jc w:val="center"/>
              <w:rPr>
                <w:rFonts w:cs="宋体" w:asciiTheme="minorEastAsia" w:hAnsiTheme="minorEastAsia" w:eastAsiaTheme="minorEastAsia"/>
                <w:kern w:val="0"/>
                <w:sz w:val="18"/>
                <w:szCs w:val="18"/>
              </w:rPr>
            </w:pPr>
          </w:p>
        </w:tc>
        <w:tc>
          <w:tcPr>
            <w:tcW w:w="3735"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108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109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1178" w:type="dxa"/>
            <w:shd w:val="clear" w:color="auto" w:fill="F1F1F1"/>
            <w:vAlign w:val="center"/>
          </w:tcPr>
          <w:p>
            <w:pPr>
              <w:ind w:firstLine="36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w:t>
            </w: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休宁县建筑垃圾废弃物综合利用项目</w:t>
            </w:r>
          </w:p>
        </w:tc>
        <w:tc>
          <w:tcPr>
            <w:tcW w:w="1058"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县城管局</w:t>
            </w: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占地面积70亩。新建垃圾分选调配区、垃圾粉碎区、场地硬化停车场。年处理规模：4万吨/年。</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3600</w:t>
            </w:r>
          </w:p>
        </w:tc>
        <w:tc>
          <w:tcPr>
            <w:tcW w:w="1178"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城区公厕品质提升改造</w:t>
            </w:r>
          </w:p>
        </w:tc>
        <w:tc>
          <w:tcPr>
            <w:tcW w:w="105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城区新建及改造公厕共计70座。</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w:t>
            </w:r>
          </w:p>
        </w:tc>
        <w:tc>
          <w:tcPr>
            <w:tcW w:w="117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生活垃圾分类项目</w:t>
            </w:r>
          </w:p>
        </w:tc>
        <w:tc>
          <w:tcPr>
            <w:tcW w:w="105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持续推进垃圾分类示范片区，在公共机构开展垃圾分类工作，提升垃圾分类覆盖率。同时配套采购垃圾分类处理设施，完善压缩站除臭设备两套，新建停车场一座，完善餐厨垃圾设备运营，预采购洗扫车、抑尘车、护栏清洗车、道路冲洗车及垃圾桶果皮箱的配置等。</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17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17"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58"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735"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108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109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5500</w:t>
            </w:r>
          </w:p>
        </w:tc>
        <w:tc>
          <w:tcPr>
            <w:tcW w:w="1178"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w:t>
            </w: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祁门县生活垃圾填埋场封场项目</w:t>
            </w:r>
          </w:p>
        </w:tc>
        <w:tc>
          <w:tcPr>
            <w:tcW w:w="1058"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县城管局</w:t>
            </w: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原生活垃圾填埋场封场，垃圾堆体整治，覆盖系统、填埋气体导排及处理系统、绿化与植被覆盖工程等。</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2350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2350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2350</w:t>
            </w:r>
          </w:p>
        </w:tc>
        <w:tc>
          <w:tcPr>
            <w:tcW w:w="1178"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祁门县生活垃圾应急填埋场项目</w:t>
            </w:r>
          </w:p>
        </w:tc>
        <w:tc>
          <w:tcPr>
            <w:tcW w:w="1058"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库容为20万立方米（含渗滤液处理），配套建设进场道路及桥梁等。</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17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717"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生活垃圾分类收集转运处置一体化项目</w:t>
            </w:r>
          </w:p>
        </w:tc>
        <w:tc>
          <w:tcPr>
            <w:tcW w:w="1058"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73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生活垃圾分拣中心（含大件及园林绿化）1座、配套分类管理系统1套、每户智能IC卡、多种专业运输车辆及分类垃圾桶6000只。</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5800</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5800</w:t>
            </w:r>
          </w:p>
        </w:tc>
        <w:tc>
          <w:tcPr>
            <w:tcW w:w="109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3800</w:t>
            </w: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78"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66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717"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58"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735"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12150</w:t>
            </w:r>
          </w:p>
        </w:tc>
        <w:tc>
          <w:tcPr>
            <w:tcW w:w="1087"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12150</w:t>
            </w:r>
          </w:p>
        </w:tc>
        <w:tc>
          <w:tcPr>
            <w:tcW w:w="109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3800</w:t>
            </w:r>
          </w:p>
        </w:tc>
        <w:tc>
          <w:tcPr>
            <w:tcW w:w="109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8350</w:t>
            </w:r>
          </w:p>
        </w:tc>
        <w:tc>
          <w:tcPr>
            <w:tcW w:w="1178"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合计</w:t>
            </w:r>
          </w:p>
        </w:tc>
        <w:tc>
          <w:tcPr>
            <w:tcW w:w="663"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717"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058"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735"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85"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0"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159196</w:t>
            </w:r>
          </w:p>
        </w:tc>
        <w:tc>
          <w:tcPr>
            <w:tcW w:w="1087"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153296</w:t>
            </w:r>
          </w:p>
        </w:tc>
        <w:tc>
          <w:tcPr>
            <w:tcW w:w="1093"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36091</w:t>
            </w:r>
          </w:p>
        </w:tc>
        <w:tc>
          <w:tcPr>
            <w:tcW w:w="1090"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117205</w:t>
            </w:r>
          </w:p>
        </w:tc>
        <w:tc>
          <w:tcPr>
            <w:tcW w:w="1178" w:type="dxa"/>
            <w:shd w:val="clear" w:color="auto" w:fill="BEBEBE"/>
            <w:noWrap/>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bl>
    <w:p>
      <w:pPr>
        <w:pStyle w:val="7"/>
        <w:ind w:firstLine="0" w:firstLineChars="0"/>
        <w:jc w:val="left"/>
      </w:pPr>
      <w:bookmarkStart w:id="101" w:name="_Toc23696"/>
      <w:r>
        <w:rPr>
          <w:rFonts w:hint="eastAsia"/>
        </w:rPr>
        <w:t>附表八：园林绿化类项目表（万元）</w:t>
      </w:r>
      <w:bookmarkEnd w:id="101"/>
    </w:p>
    <w:tbl>
      <w:tblPr>
        <w:tblStyle w:val="24"/>
        <w:tblW w:w="14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660"/>
        <w:gridCol w:w="1628"/>
        <w:gridCol w:w="1189"/>
        <w:gridCol w:w="3825"/>
        <w:gridCol w:w="1144"/>
        <w:gridCol w:w="1200"/>
        <w:gridCol w:w="1099"/>
        <w:gridCol w:w="1085"/>
        <w:gridCol w:w="100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区县</w:t>
            </w:r>
          </w:p>
        </w:tc>
        <w:tc>
          <w:tcPr>
            <w:tcW w:w="660"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序号</w:t>
            </w:r>
          </w:p>
        </w:tc>
        <w:tc>
          <w:tcPr>
            <w:tcW w:w="1628"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项目名称</w:t>
            </w:r>
          </w:p>
        </w:tc>
        <w:tc>
          <w:tcPr>
            <w:tcW w:w="1189"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业主单位</w:t>
            </w:r>
          </w:p>
        </w:tc>
        <w:tc>
          <w:tcPr>
            <w:tcW w:w="3825"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建设内容及规模</w:t>
            </w:r>
          </w:p>
        </w:tc>
        <w:tc>
          <w:tcPr>
            <w:tcW w:w="1144"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建设期限</w:t>
            </w:r>
          </w:p>
        </w:tc>
        <w:tc>
          <w:tcPr>
            <w:tcW w:w="1200"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总投资</w:t>
            </w:r>
          </w:p>
        </w:tc>
        <w:tc>
          <w:tcPr>
            <w:tcW w:w="3187" w:type="dxa"/>
            <w:gridSpan w:val="3"/>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“十四五”投资</w:t>
            </w:r>
          </w:p>
        </w:tc>
        <w:tc>
          <w:tcPr>
            <w:tcW w:w="1185" w:type="dxa"/>
            <w:vMerge w:val="restart"/>
            <w:shd w:val="clear" w:color="auto" w:fill="BEBEBE"/>
            <w:vAlign w:val="center"/>
          </w:tcPr>
          <w:p>
            <w:pPr>
              <w:widowControl/>
              <w:spacing w:line="240" w:lineRule="exact"/>
              <w:ind w:firstLine="0" w:firstLineChars="0"/>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BEBEBE"/>
            <w:vAlign w:val="center"/>
          </w:tcPr>
          <w:p>
            <w:pPr>
              <w:ind w:firstLine="361"/>
              <w:jc w:val="center"/>
              <w:rPr>
                <w:rFonts w:ascii="宋体" w:hAnsi="宋体" w:cs="宋体"/>
                <w:b/>
                <w:bCs/>
                <w:color w:val="000000"/>
                <w:sz w:val="18"/>
                <w:szCs w:val="18"/>
              </w:rPr>
            </w:pPr>
          </w:p>
        </w:tc>
        <w:tc>
          <w:tcPr>
            <w:tcW w:w="660" w:type="dxa"/>
            <w:vMerge w:val="continue"/>
            <w:shd w:val="clear" w:color="auto" w:fill="BEBEBE"/>
            <w:vAlign w:val="center"/>
          </w:tcPr>
          <w:p>
            <w:pPr>
              <w:ind w:firstLine="361"/>
              <w:jc w:val="center"/>
              <w:rPr>
                <w:rFonts w:ascii="宋体" w:hAnsi="宋体" w:cs="宋体"/>
                <w:b/>
                <w:bCs/>
                <w:color w:val="000000"/>
                <w:sz w:val="18"/>
                <w:szCs w:val="18"/>
              </w:rPr>
            </w:pPr>
          </w:p>
        </w:tc>
        <w:tc>
          <w:tcPr>
            <w:tcW w:w="1628" w:type="dxa"/>
            <w:vMerge w:val="continue"/>
            <w:shd w:val="clear" w:color="auto" w:fill="BEBEBE"/>
            <w:vAlign w:val="center"/>
          </w:tcPr>
          <w:p>
            <w:pPr>
              <w:ind w:firstLine="361"/>
              <w:jc w:val="center"/>
              <w:rPr>
                <w:rFonts w:ascii="宋体" w:hAnsi="宋体" w:cs="宋体"/>
                <w:b/>
                <w:bCs/>
                <w:color w:val="000000"/>
                <w:sz w:val="18"/>
                <w:szCs w:val="18"/>
              </w:rPr>
            </w:pPr>
          </w:p>
        </w:tc>
        <w:tc>
          <w:tcPr>
            <w:tcW w:w="1189" w:type="dxa"/>
            <w:vMerge w:val="continue"/>
            <w:shd w:val="clear" w:color="auto" w:fill="BEBEBE"/>
            <w:vAlign w:val="center"/>
          </w:tcPr>
          <w:p>
            <w:pPr>
              <w:ind w:firstLine="361"/>
              <w:jc w:val="center"/>
              <w:rPr>
                <w:rFonts w:ascii="宋体" w:hAnsi="宋体" w:cs="宋体"/>
                <w:b/>
                <w:bCs/>
                <w:color w:val="000000"/>
                <w:sz w:val="18"/>
                <w:szCs w:val="18"/>
              </w:rPr>
            </w:pPr>
          </w:p>
        </w:tc>
        <w:tc>
          <w:tcPr>
            <w:tcW w:w="3825" w:type="dxa"/>
            <w:vMerge w:val="continue"/>
            <w:shd w:val="clear" w:color="auto" w:fill="BEBEBE"/>
            <w:vAlign w:val="center"/>
          </w:tcPr>
          <w:p>
            <w:pPr>
              <w:ind w:firstLine="361"/>
              <w:jc w:val="center"/>
              <w:rPr>
                <w:rFonts w:ascii="宋体" w:hAnsi="宋体" w:cs="宋体"/>
                <w:b/>
                <w:bCs/>
                <w:color w:val="000000"/>
                <w:sz w:val="18"/>
                <w:szCs w:val="18"/>
              </w:rPr>
            </w:pPr>
          </w:p>
        </w:tc>
        <w:tc>
          <w:tcPr>
            <w:tcW w:w="1144" w:type="dxa"/>
            <w:vMerge w:val="continue"/>
            <w:shd w:val="clear" w:color="auto" w:fill="BEBEBE"/>
            <w:vAlign w:val="center"/>
          </w:tcPr>
          <w:p>
            <w:pPr>
              <w:ind w:firstLine="361"/>
              <w:jc w:val="center"/>
              <w:rPr>
                <w:rFonts w:ascii="宋体" w:hAnsi="宋体" w:cs="宋体"/>
                <w:b/>
                <w:bCs/>
                <w:color w:val="000000"/>
                <w:sz w:val="18"/>
                <w:szCs w:val="18"/>
              </w:rPr>
            </w:pPr>
          </w:p>
        </w:tc>
        <w:tc>
          <w:tcPr>
            <w:tcW w:w="1200" w:type="dxa"/>
            <w:vMerge w:val="continue"/>
            <w:shd w:val="clear" w:color="auto" w:fill="BEBEBE"/>
            <w:vAlign w:val="center"/>
          </w:tcPr>
          <w:p>
            <w:pPr>
              <w:ind w:firstLine="361"/>
              <w:jc w:val="center"/>
              <w:rPr>
                <w:rFonts w:ascii="宋体" w:hAnsi="宋体" w:cs="宋体"/>
                <w:b/>
                <w:bCs/>
                <w:color w:val="000000"/>
                <w:sz w:val="18"/>
                <w:szCs w:val="18"/>
              </w:rPr>
            </w:pPr>
          </w:p>
        </w:tc>
        <w:tc>
          <w:tcPr>
            <w:tcW w:w="1099"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合计</w:t>
            </w:r>
          </w:p>
        </w:tc>
        <w:tc>
          <w:tcPr>
            <w:tcW w:w="1085"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社会投资</w:t>
            </w:r>
          </w:p>
        </w:tc>
        <w:tc>
          <w:tcPr>
            <w:tcW w:w="1003"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政府投资</w:t>
            </w:r>
          </w:p>
        </w:tc>
        <w:tc>
          <w:tcPr>
            <w:tcW w:w="1185" w:type="dxa"/>
            <w:vMerge w:val="continue"/>
            <w:shd w:val="clear" w:color="auto" w:fill="BEBEBE"/>
            <w:vAlign w:val="center"/>
          </w:tcPr>
          <w:p>
            <w:pPr>
              <w:ind w:firstLine="361"/>
              <w:jc w:val="center"/>
              <w:rPr>
                <w:rFonts w:ascii="宋体" w:hAnsi="宋体" w:cs="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w:t>
            </w: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徽山、尖山公园建设工程</w:t>
            </w:r>
          </w:p>
        </w:tc>
        <w:tc>
          <w:tcPr>
            <w:tcW w:w="1189" w:type="dxa"/>
            <w:vMerge w:val="restart"/>
            <w:shd w:val="clear" w:color="auto" w:fill="auto"/>
            <w:vAlign w:val="center"/>
          </w:tcPr>
          <w:p>
            <w:pPr>
              <w:widowControl/>
              <w:ind w:firstLine="0" w:firstLineChars="0"/>
              <w:jc w:val="center"/>
              <w:textAlignment w:val="center"/>
              <w:rPr>
                <w:rFonts w:ascii="宋体" w:hAnsi="宋体" w:cs="宋体"/>
                <w:color w:val="000000"/>
                <w:sz w:val="18"/>
                <w:szCs w:val="18"/>
              </w:rPr>
            </w:pPr>
            <w:r>
              <w:rPr>
                <w:rFonts w:hint="eastAsia" w:cs="宋体" w:asciiTheme="minorEastAsia" w:hAnsiTheme="minorEastAsia" w:eastAsiaTheme="minorEastAsia"/>
                <w:kern w:val="0"/>
                <w:sz w:val="18"/>
                <w:szCs w:val="18"/>
              </w:rPr>
              <w:t>市城建</w:t>
            </w:r>
            <w:r>
              <w:rPr>
                <w:rFonts w:hint="eastAsia" w:ascii="宋体" w:hAnsi="宋体" w:cs="宋体"/>
                <w:color w:val="000000"/>
                <w:kern w:val="0"/>
                <w:sz w:val="18"/>
                <w:szCs w:val="18"/>
                <w:lang w:bidi="ar"/>
              </w:rPr>
              <w:t>处</w:t>
            </w: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建设徽山、尖山公园步道（长度约4000米）、木栈平台、亭廊及公厕、坐椅、尖山公园南入口改造等配套设施。</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荷花池公园改造提升及前园路分车带绿化改造项目</w:t>
            </w:r>
          </w:p>
        </w:tc>
        <w:tc>
          <w:tcPr>
            <w:tcW w:w="1189" w:type="dxa"/>
            <w:vMerge w:val="continue"/>
            <w:shd w:val="clear" w:color="auto" w:fill="auto"/>
            <w:vAlign w:val="center"/>
          </w:tcPr>
          <w:p>
            <w:pPr>
              <w:ind w:firstLine="360"/>
              <w:jc w:val="center"/>
              <w:rPr>
                <w:rFonts w:ascii="宋体" w:hAnsi="宋体" w:cs="宋体"/>
                <w:color w:val="000000"/>
                <w:sz w:val="18"/>
                <w:szCs w:val="18"/>
              </w:rPr>
            </w:pP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荷花池公园整体改造提升，面积9380平方米,；前园路（徽州大道-北海路段）绿化分车带改造提升，面积6130平方米，更换老龄化灌木组块，更新苗木等。</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中心城区绿地彩化提升工程</w:t>
            </w:r>
          </w:p>
        </w:tc>
        <w:tc>
          <w:tcPr>
            <w:tcW w:w="1189" w:type="dxa"/>
            <w:vMerge w:val="continue"/>
            <w:shd w:val="clear" w:color="auto" w:fill="auto"/>
            <w:vAlign w:val="center"/>
          </w:tcPr>
          <w:p>
            <w:pPr>
              <w:ind w:firstLine="360"/>
              <w:jc w:val="center"/>
              <w:rPr>
                <w:rFonts w:ascii="宋体" w:hAnsi="宋体" w:cs="宋体"/>
                <w:color w:val="000000"/>
                <w:sz w:val="18"/>
                <w:szCs w:val="18"/>
              </w:rPr>
            </w:pP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针对中心城区道路绿地的彩化量不足、季相变化不够明显，转盘竖向景观有限，游园、广场植物单一，立面效果不理想，公园特色节点的营造有欠缺等问题，因地制宜地在路边、水边、桥边、园内采用高中低三种标准适度彩化中心城区33条（处）道路、公园广场绿地、桥梁等重要节点，为城市空间增添锦色，打造“多花多彩的魅力中心城区”。主要建设内容为在道路绿化分隔带内、公园广场等绿地空间间隔增植多年生花境草花、时令鲜花、攀援植物、垂直绿墙，在道路中央护栏处间隔设置花箱，在桥梁等重要节点设置垂直绿化。分三期建设，一期绿地彩化黄山路、天都大道等11处，二期绿地彩化徽州大道、公园广场等18处、三期绿地彩化屯光大道等4处。</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黄山人才公园二期工程</w:t>
            </w:r>
          </w:p>
        </w:tc>
        <w:tc>
          <w:tcPr>
            <w:tcW w:w="1189" w:type="dxa"/>
            <w:vMerge w:val="continue"/>
            <w:shd w:val="clear" w:color="auto" w:fill="auto"/>
            <w:vAlign w:val="center"/>
          </w:tcPr>
          <w:p>
            <w:pPr>
              <w:ind w:firstLine="360"/>
              <w:jc w:val="center"/>
              <w:rPr>
                <w:rFonts w:ascii="宋体" w:hAnsi="宋体" w:cs="宋体"/>
                <w:color w:val="000000"/>
                <w:sz w:val="18"/>
                <w:szCs w:val="18"/>
              </w:rPr>
            </w:pP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新安音乐广场（广宇桥南桥头两侧绿化）改造约2.9万平方米，人才标识塑造。</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黄山现代服务业产业园生态公园</w:t>
            </w:r>
          </w:p>
        </w:tc>
        <w:tc>
          <w:tcPr>
            <w:tcW w:w="118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市文投集团</w:t>
            </w: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对黄山现代服务业产业园1.9平方公里大三角区域进行生态修复，包括：新建横江湿地公园、雨水花园，平顶山公园、昌仁后山、茅山茶场、徽陵林相改造。</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7000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7000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7000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黄山现代服务业产业园管委会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黄山现代服务业产业园主要道路绿化</w:t>
            </w:r>
          </w:p>
        </w:tc>
        <w:tc>
          <w:tcPr>
            <w:tcW w:w="1189"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包含龙山湖北路、上庄大道、商山路西北侧等绿化带提升。</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戴震体育健身公园</w:t>
            </w:r>
          </w:p>
        </w:tc>
        <w:tc>
          <w:tcPr>
            <w:tcW w:w="118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区文旅体局</w:t>
            </w: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对戴震公园进行整体提升，升级健身步径，新建体育场地、健身步道、水上运动基地等设施。</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2023-2024</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区文旅体局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屯溪屯浦印象景区</w:t>
            </w:r>
          </w:p>
        </w:tc>
        <w:tc>
          <w:tcPr>
            <w:tcW w:w="1189"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进行南滨江路景观建设，购置安装文化旅游体育设施。</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中心城区绿雕建设工程</w:t>
            </w:r>
          </w:p>
        </w:tc>
        <w:tc>
          <w:tcPr>
            <w:tcW w:w="118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区城管局</w:t>
            </w: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在观光索桥北桥头、新安江公园水车广场、市体育馆前等节点建设11座大型植物造型雕塑。</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如意湖公园二期</w:t>
            </w:r>
          </w:p>
        </w:tc>
        <w:tc>
          <w:tcPr>
            <w:tcW w:w="118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黄山经济开发区管理委员会</w:t>
            </w: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北至如意桥、西至西递大道、东至宏村大道，红线总面积约13.5万平方米。东南侧为住宅区，而如意湖公园作为黄山高新区的重要大型绿地，是周围居民娱乐休闲场所。</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黄山经济开发区管理委员会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银蝶湖公园</w:t>
            </w:r>
          </w:p>
        </w:tc>
        <w:tc>
          <w:tcPr>
            <w:tcW w:w="1189" w:type="dxa"/>
            <w:vMerge w:val="continue"/>
            <w:shd w:val="clear" w:color="auto" w:fill="auto"/>
            <w:vAlign w:val="center"/>
          </w:tcPr>
          <w:p>
            <w:pPr>
              <w:ind w:firstLine="360"/>
              <w:jc w:val="center"/>
              <w:rPr>
                <w:rFonts w:ascii="宋体" w:hAnsi="宋体" w:cs="宋体"/>
                <w:color w:val="000000"/>
                <w:sz w:val="18"/>
                <w:szCs w:val="18"/>
              </w:rPr>
            </w:pP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银蝶湖片区的中心区域共283亩，结合现状山体和焦充水库，打造生态型的城市公园，同时形成高新区南北绿化系统中重要的一环，规划多处小型中心绿地，形成有结构、有层次的生态绿色网络。</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85" w:type="dxa"/>
            <w:vMerge w:val="continue"/>
            <w:shd w:val="clear" w:color="auto" w:fill="auto"/>
            <w:vAlign w:val="center"/>
          </w:tcPr>
          <w:p>
            <w:pPr>
              <w:widowControl/>
              <w:ind w:firstLine="0" w:firstLineChars="0"/>
              <w:jc w:val="center"/>
              <w:textAlignment w:val="center"/>
              <w:rPr>
                <w:rFonts w:ascii="宋体" w:hAnsi="宋体" w:cs="宋体"/>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黄山高新区横江生态湿地建设项目</w:t>
            </w:r>
          </w:p>
        </w:tc>
        <w:tc>
          <w:tcPr>
            <w:tcW w:w="1189" w:type="dxa"/>
            <w:vMerge w:val="continue"/>
            <w:shd w:val="clear" w:color="auto" w:fill="auto"/>
            <w:vAlign w:val="center"/>
          </w:tcPr>
          <w:p>
            <w:pPr>
              <w:ind w:firstLine="360"/>
              <w:jc w:val="center"/>
              <w:rPr>
                <w:rFonts w:ascii="宋体" w:hAnsi="宋体" w:cs="宋体"/>
                <w:color w:val="000000"/>
                <w:sz w:val="18"/>
                <w:szCs w:val="18"/>
              </w:rPr>
            </w:pP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黄山高新技术产业开发区横江生态湿地建设项目，以上游梅林大桥为起点，经桃花岛至横江大桥，项目全长6.17公里，新建及改建生态湿地约为65.58万平方米，约合983.68亩。</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9000</w:t>
            </w:r>
          </w:p>
        </w:tc>
        <w:tc>
          <w:tcPr>
            <w:tcW w:w="1185" w:type="dxa"/>
            <w:vMerge w:val="continue"/>
            <w:shd w:val="clear" w:color="auto" w:fill="auto"/>
            <w:vAlign w:val="center"/>
          </w:tcPr>
          <w:p>
            <w:pPr>
              <w:widowControl/>
              <w:ind w:firstLine="0" w:firstLineChars="0"/>
              <w:jc w:val="center"/>
              <w:textAlignment w:val="center"/>
              <w:rPr>
                <w:rFonts w:ascii="宋体" w:hAnsi="宋体" w:cs="宋体"/>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非遗园区核心区景观一期项目EPC工程（续建）</w:t>
            </w:r>
          </w:p>
        </w:tc>
        <w:tc>
          <w:tcPr>
            <w:tcW w:w="1189" w:type="dxa"/>
            <w:vMerge w:val="continue"/>
            <w:shd w:val="clear" w:color="auto" w:fill="auto"/>
            <w:vAlign w:val="center"/>
          </w:tcPr>
          <w:p>
            <w:pPr>
              <w:ind w:firstLine="360"/>
              <w:jc w:val="center"/>
              <w:rPr>
                <w:rFonts w:ascii="宋体" w:hAnsi="宋体" w:cs="宋体"/>
                <w:color w:val="000000"/>
                <w:sz w:val="18"/>
                <w:szCs w:val="18"/>
              </w:rPr>
            </w:pP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铺装、建筑小品、绿化苗木种植。</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28"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89" w:type="dxa"/>
            <w:shd w:val="clear" w:color="auto" w:fill="F1F1F1"/>
            <w:vAlign w:val="center"/>
          </w:tcPr>
          <w:p>
            <w:pPr>
              <w:ind w:firstLine="360"/>
              <w:jc w:val="left"/>
              <w:rPr>
                <w:rFonts w:ascii="宋体" w:hAnsi="宋体" w:cs="宋体"/>
                <w:color w:val="000000"/>
                <w:sz w:val="18"/>
                <w:szCs w:val="18"/>
              </w:rPr>
            </w:pPr>
          </w:p>
        </w:tc>
        <w:tc>
          <w:tcPr>
            <w:tcW w:w="3825"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1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55300</w:t>
            </w:r>
          </w:p>
        </w:tc>
        <w:tc>
          <w:tcPr>
            <w:tcW w:w="109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55300</w:t>
            </w:r>
          </w:p>
        </w:tc>
        <w:tc>
          <w:tcPr>
            <w:tcW w:w="10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55300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w:t>
            </w: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城区绿化提升</w:t>
            </w:r>
          </w:p>
        </w:tc>
        <w:tc>
          <w:tcPr>
            <w:tcW w:w="118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绿化优化提升10万M2，迎宾大道、城东路、环城西路、法制广场、水街、文峰路。</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滨河景观改造</w:t>
            </w:r>
          </w:p>
        </w:tc>
        <w:tc>
          <w:tcPr>
            <w:tcW w:w="1189" w:type="dxa"/>
            <w:vMerge w:val="continue"/>
            <w:shd w:val="clear" w:color="auto" w:fill="auto"/>
            <w:vAlign w:val="center"/>
          </w:tcPr>
          <w:p>
            <w:pPr>
              <w:ind w:firstLine="360"/>
              <w:jc w:val="center"/>
              <w:rPr>
                <w:rFonts w:cs="宋体" w:asciiTheme="minorEastAsia" w:hAnsiTheme="minorEastAsia" w:eastAsiaTheme="minorEastAsia"/>
                <w:kern w:val="0"/>
                <w:sz w:val="18"/>
                <w:szCs w:val="18"/>
              </w:rPr>
            </w:pP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景观带8000米，文峰桥至西溪南大桥。</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2021-2026</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28"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89" w:type="dxa"/>
            <w:shd w:val="clear" w:color="auto" w:fill="F1F1F1"/>
            <w:vAlign w:val="center"/>
          </w:tcPr>
          <w:p>
            <w:pPr>
              <w:ind w:firstLine="360"/>
              <w:jc w:val="center"/>
              <w:rPr>
                <w:rFonts w:cs="宋体" w:asciiTheme="minorEastAsia" w:hAnsiTheme="minorEastAsia" w:eastAsiaTheme="minorEastAsia"/>
                <w:kern w:val="0"/>
                <w:sz w:val="18"/>
                <w:szCs w:val="18"/>
              </w:rPr>
            </w:pPr>
          </w:p>
        </w:tc>
        <w:tc>
          <w:tcPr>
            <w:tcW w:w="3825"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1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1300</w:t>
            </w:r>
          </w:p>
        </w:tc>
        <w:tc>
          <w:tcPr>
            <w:tcW w:w="109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1300</w:t>
            </w:r>
          </w:p>
        </w:tc>
        <w:tc>
          <w:tcPr>
            <w:tcW w:w="10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p>
          <w:p>
            <w:pPr>
              <w:widowControl/>
              <w:spacing w:line="240" w:lineRule="exact"/>
              <w:ind w:firstLine="0" w:firstLineChars="0"/>
              <w:jc w:val="center"/>
              <w:rPr>
                <w:rFonts w:cs="宋体" w:asciiTheme="minorEastAsia" w:hAnsiTheme="minorEastAsia" w:eastAsiaTheme="minorEastAsia"/>
                <w:kern w:val="0"/>
                <w:sz w:val="18"/>
                <w:szCs w:val="18"/>
              </w:rPr>
            </w:pP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黄山区</w:t>
            </w:r>
          </w:p>
        </w:tc>
        <w:tc>
          <w:tcPr>
            <w:tcW w:w="660"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28" w:type="dxa"/>
            <w:shd w:val="clear" w:color="auto" w:fill="auto"/>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小玉河郊野公园</w:t>
            </w:r>
          </w:p>
        </w:tc>
        <w:tc>
          <w:tcPr>
            <w:tcW w:w="1189" w:type="dxa"/>
            <w:vMerge w:val="restart"/>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p>
          <w:p>
            <w:pPr>
              <w:widowControl/>
              <w:spacing w:line="240" w:lineRule="exact"/>
              <w:ind w:firstLine="0" w:firstLineChars="0"/>
              <w:jc w:val="center"/>
              <w:rPr>
                <w:rFonts w:cs="宋体" w:asciiTheme="minorEastAsia" w:hAnsiTheme="minorEastAsia" w:eastAsiaTheme="minorEastAsia"/>
                <w:kern w:val="0"/>
                <w:sz w:val="18"/>
                <w:szCs w:val="18"/>
              </w:rPr>
            </w:pP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c>
          <w:tcPr>
            <w:tcW w:w="3825" w:type="dxa"/>
            <w:shd w:val="clear" w:color="auto" w:fill="auto"/>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建设步道、景观、亮化于一体的休闲公园。</w:t>
            </w:r>
          </w:p>
        </w:tc>
        <w:tc>
          <w:tcPr>
            <w:tcW w:w="1144"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w:t>
            </w:r>
          </w:p>
        </w:tc>
        <w:tc>
          <w:tcPr>
            <w:tcW w:w="1200"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99"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85"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85" w:type="dxa"/>
            <w:vMerge w:val="restart"/>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p>
          <w:p>
            <w:pPr>
              <w:widowControl/>
              <w:spacing w:line="240" w:lineRule="exact"/>
              <w:ind w:firstLine="0" w:firstLineChars="0"/>
              <w:jc w:val="center"/>
              <w:rPr>
                <w:rFonts w:cs="宋体" w:asciiTheme="minorEastAsia" w:hAnsiTheme="minorEastAsia" w:eastAsiaTheme="minorEastAsia"/>
                <w:kern w:val="0"/>
                <w:sz w:val="18"/>
                <w:szCs w:val="18"/>
              </w:rPr>
            </w:pP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28" w:type="dxa"/>
            <w:shd w:val="clear" w:color="auto" w:fill="auto"/>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宝塔山公园</w:t>
            </w:r>
          </w:p>
        </w:tc>
        <w:tc>
          <w:tcPr>
            <w:tcW w:w="1189" w:type="dxa"/>
            <w:vMerge w:val="continue"/>
            <w:shd w:val="clear" w:color="auto" w:fill="auto"/>
          </w:tcPr>
          <w:p>
            <w:pPr>
              <w:ind w:firstLine="360"/>
              <w:jc w:val="center"/>
              <w:rPr>
                <w:rFonts w:ascii="宋体" w:hAnsi="宋体" w:cs="宋体"/>
                <w:color w:val="000000"/>
                <w:sz w:val="18"/>
                <w:szCs w:val="18"/>
              </w:rPr>
            </w:pPr>
          </w:p>
        </w:tc>
        <w:tc>
          <w:tcPr>
            <w:tcW w:w="3825" w:type="dxa"/>
            <w:shd w:val="clear" w:color="auto" w:fill="auto"/>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占地面积约 25000 平方米，集健身、体育、文化于一体的综合中心。</w:t>
            </w:r>
          </w:p>
        </w:tc>
        <w:tc>
          <w:tcPr>
            <w:tcW w:w="1144"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2024</w:t>
            </w:r>
          </w:p>
        </w:tc>
        <w:tc>
          <w:tcPr>
            <w:tcW w:w="1200"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99"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85"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85" w:type="dxa"/>
            <w:vMerge w:val="continue"/>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28" w:type="dxa"/>
            <w:shd w:val="clear" w:color="auto" w:fill="auto"/>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狮形山公园</w:t>
            </w:r>
          </w:p>
        </w:tc>
        <w:tc>
          <w:tcPr>
            <w:tcW w:w="1189" w:type="dxa"/>
            <w:vMerge w:val="continue"/>
            <w:shd w:val="clear" w:color="auto" w:fill="auto"/>
          </w:tcPr>
          <w:p>
            <w:pPr>
              <w:ind w:firstLine="360"/>
              <w:jc w:val="center"/>
              <w:rPr>
                <w:rFonts w:ascii="宋体" w:hAnsi="宋体" w:cs="宋体"/>
                <w:color w:val="000000"/>
                <w:sz w:val="18"/>
                <w:szCs w:val="18"/>
              </w:rPr>
            </w:pPr>
          </w:p>
        </w:tc>
        <w:tc>
          <w:tcPr>
            <w:tcW w:w="3825" w:type="dxa"/>
            <w:shd w:val="clear" w:color="auto" w:fill="auto"/>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建设公园入口广场、园路、绿化、亮化、休闲公园。</w:t>
            </w:r>
          </w:p>
        </w:tc>
        <w:tc>
          <w:tcPr>
            <w:tcW w:w="1144"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w:t>
            </w:r>
          </w:p>
        </w:tc>
        <w:tc>
          <w:tcPr>
            <w:tcW w:w="1200"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99"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85"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85" w:type="dxa"/>
            <w:vMerge w:val="continue"/>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noWrap/>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28"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89" w:type="dxa"/>
            <w:shd w:val="clear" w:color="auto" w:fill="F1F1F1"/>
            <w:vAlign w:val="center"/>
          </w:tcPr>
          <w:p>
            <w:pPr>
              <w:ind w:firstLine="360"/>
              <w:jc w:val="center"/>
              <w:rPr>
                <w:rFonts w:ascii="宋体" w:hAnsi="宋体" w:cs="宋体"/>
                <w:color w:val="000000"/>
                <w:sz w:val="18"/>
                <w:szCs w:val="18"/>
              </w:rPr>
            </w:pPr>
          </w:p>
        </w:tc>
        <w:tc>
          <w:tcPr>
            <w:tcW w:w="3825"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1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11000</w:t>
            </w:r>
          </w:p>
        </w:tc>
        <w:tc>
          <w:tcPr>
            <w:tcW w:w="109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11000</w:t>
            </w:r>
          </w:p>
        </w:tc>
        <w:tc>
          <w:tcPr>
            <w:tcW w:w="10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11000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w:t>
            </w: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丰乐河公园</w:t>
            </w:r>
          </w:p>
        </w:tc>
        <w:tc>
          <w:tcPr>
            <w:tcW w:w="118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安徽好游旅游开发有限公司</w:t>
            </w: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占地80亩，建集休闲、娱乐、体验、观赏等功能为一体的歙县综合性游乐园。</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县中校前区景观绿化工程</w:t>
            </w:r>
          </w:p>
        </w:tc>
        <w:tc>
          <w:tcPr>
            <w:tcW w:w="118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安徽省歙县中学</w:t>
            </w: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校前区景观绿化工程22064平方米。</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桂林公园项目</w:t>
            </w:r>
          </w:p>
        </w:tc>
        <w:tc>
          <w:tcPr>
            <w:tcW w:w="1189" w:type="dxa"/>
            <w:shd w:val="clear" w:color="auto" w:fill="auto"/>
            <w:vAlign w:val="center"/>
          </w:tcPr>
          <w:p>
            <w:pPr>
              <w:widowControl/>
              <w:spacing w:line="240" w:lineRule="exact"/>
              <w:ind w:firstLine="0" w:firstLineChars="0"/>
              <w:jc w:val="center"/>
              <w:rPr>
                <w:rFonts w:ascii="宋体" w:hAnsi="宋体" w:cs="宋体"/>
                <w:color w:val="000000"/>
                <w:sz w:val="18"/>
                <w:szCs w:val="18"/>
              </w:rPr>
            </w:pPr>
            <w:r>
              <w:rPr>
                <w:rFonts w:hint="eastAsia" w:ascii="宋体" w:hAnsi="宋体" w:cs="宋体"/>
                <w:color w:val="000000"/>
                <w:kern w:val="0"/>
                <w:sz w:val="18"/>
                <w:szCs w:val="18"/>
                <w:lang w:bidi="ar"/>
              </w:rPr>
              <w:t>桂林镇</w:t>
            </w: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在练江新城对面建设公园，面积约80亩。</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w:t>
            </w:r>
          </w:p>
        </w:tc>
        <w:tc>
          <w:tcPr>
            <w:tcW w:w="1185" w:type="dxa"/>
            <w:shd w:val="clear" w:color="auto" w:fill="auto"/>
            <w:vAlign w:val="center"/>
          </w:tcPr>
          <w:p>
            <w:pPr>
              <w:widowControl/>
              <w:spacing w:line="240" w:lineRule="exact"/>
              <w:ind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桂林镇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28"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89" w:type="dxa"/>
            <w:shd w:val="clear" w:color="auto" w:fill="F1F1F1"/>
            <w:vAlign w:val="center"/>
          </w:tcPr>
          <w:p>
            <w:pPr>
              <w:ind w:firstLine="360"/>
              <w:jc w:val="center"/>
              <w:rPr>
                <w:rFonts w:ascii="宋体" w:hAnsi="宋体" w:cs="宋体"/>
                <w:color w:val="000000"/>
                <w:sz w:val="18"/>
                <w:szCs w:val="18"/>
              </w:rPr>
            </w:pPr>
          </w:p>
        </w:tc>
        <w:tc>
          <w:tcPr>
            <w:tcW w:w="3825"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1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16400</w:t>
            </w:r>
          </w:p>
        </w:tc>
        <w:tc>
          <w:tcPr>
            <w:tcW w:w="109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16400</w:t>
            </w:r>
          </w:p>
        </w:tc>
        <w:tc>
          <w:tcPr>
            <w:tcW w:w="10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16400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w:t>
            </w: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宏村大道（新汽车站--赛宏路）道路绿化提升改造工程</w:t>
            </w:r>
          </w:p>
        </w:tc>
        <w:tc>
          <w:tcPr>
            <w:tcW w:w="1189" w:type="dxa"/>
            <w:shd w:val="clear" w:color="auto" w:fill="auto"/>
            <w:vAlign w:val="center"/>
          </w:tcPr>
          <w:p>
            <w:pPr>
              <w:widowControl/>
              <w:spacing w:line="240" w:lineRule="exact"/>
              <w:ind w:firstLine="0" w:firstLineChars="0"/>
              <w:jc w:val="center"/>
              <w:rPr>
                <w:rFonts w:ascii="宋体" w:hAnsi="宋体" w:cs="宋体"/>
                <w:color w:val="000000"/>
                <w:sz w:val="18"/>
                <w:szCs w:val="18"/>
              </w:rPr>
            </w:pPr>
            <w:r>
              <w:rPr>
                <w:rFonts w:hint="eastAsia" w:ascii="宋体" w:hAnsi="宋体" w:cs="宋体"/>
                <w:color w:val="000000"/>
                <w:kern w:val="0"/>
                <w:sz w:val="18"/>
                <w:szCs w:val="18"/>
                <w:lang w:bidi="ar"/>
              </w:rPr>
              <w:t>县国投集团</w:t>
            </w: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道路全长3500米，绿化面积约21000平米。</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2023-2024</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县国投集团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28"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8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25"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1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w:t>
            </w:r>
          </w:p>
        </w:tc>
        <w:tc>
          <w:tcPr>
            <w:tcW w:w="109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w:t>
            </w:r>
          </w:p>
        </w:tc>
        <w:tc>
          <w:tcPr>
            <w:tcW w:w="10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w:t>
            </w: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城区园林绿化提升工程</w:t>
            </w:r>
          </w:p>
        </w:tc>
        <w:tc>
          <w:tcPr>
            <w:tcW w:w="118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县城管局</w:t>
            </w: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结合城市路网打造绿化景观节点，新建城南玉矶山公园，城北枕头山公园等公园。</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28"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8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25"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1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9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w:t>
            </w: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宋家山公园提升工程</w:t>
            </w:r>
          </w:p>
        </w:tc>
        <w:tc>
          <w:tcPr>
            <w:tcW w:w="118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县城投公司</w:t>
            </w: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着重于生态资源、景观资源和生态环境的保护，建设导游标志、观光道路、亭榭、供排水等旅游服务设施。</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骆驼山公园提升工程</w:t>
            </w:r>
          </w:p>
        </w:tc>
        <w:tc>
          <w:tcPr>
            <w:tcW w:w="118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祁山镇</w:t>
            </w: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着重于生态资源、景观资源和生态环境的保护，利用骆驼山公园现状山体打造梯式休闲山体步道，局部增加体育设施。</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2025</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平政桥头景观提升工程</w:t>
            </w:r>
          </w:p>
        </w:tc>
        <w:tc>
          <w:tcPr>
            <w:tcW w:w="1189"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进一步完善口袋公园的绿化、景观小品。</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2024</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628"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绿道工程</w:t>
            </w:r>
          </w:p>
        </w:tc>
        <w:tc>
          <w:tcPr>
            <w:tcW w:w="1189"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25"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按照《祁门县步行和自行车交通系统规划》要求，建设30公里绿道，含形象标识、区域总索引、景观名称标识等。</w:t>
            </w:r>
          </w:p>
        </w:tc>
        <w:tc>
          <w:tcPr>
            <w:tcW w:w="11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2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w:t>
            </w:r>
          </w:p>
        </w:tc>
        <w:tc>
          <w:tcPr>
            <w:tcW w:w="1099"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w:t>
            </w:r>
          </w:p>
        </w:tc>
        <w:tc>
          <w:tcPr>
            <w:tcW w:w="10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6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28"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8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25"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1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1400</w:t>
            </w:r>
          </w:p>
        </w:tc>
        <w:tc>
          <w:tcPr>
            <w:tcW w:w="1099"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1400</w:t>
            </w:r>
          </w:p>
        </w:tc>
        <w:tc>
          <w:tcPr>
            <w:tcW w:w="10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合计</w:t>
            </w:r>
          </w:p>
        </w:tc>
        <w:tc>
          <w:tcPr>
            <w:tcW w:w="660"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628" w:type="dxa"/>
            <w:shd w:val="clear" w:color="auto" w:fill="BEBEBE"/>
            <w:vAlign w:val="center"/>
          </w:tcPr>
          <w:p>
            <w:pPr>
              <w:ind w:firstLine="360"/>
              <w:jc w:val="center"/>
              <w:rPr>
                <w:rFonts w:ascii="宋体" w:hAnsi="宋体" w:cs="宋体"/>
                <w:color w:val="FF0000"/>
                <w:sz w:val="18"/>
                <w:szCs w:val="18"/>
              </w:rPr>
            </w:pPr>
          </w:p>
        </w:tc>
        <w:tc>
          <w:tcPr>
            <w:tcW w:w="1189" w:type="dxa"/>
            <w:shd w:val="clear" w:color="auto" w:fill="BEBEBE"/>
            <w:vAlign w:val="center"/>
          </w:tcPr>
          <w:p>
            <w:pPr>
              <w:ind w:firstLine="360"/>
              <w:jc w:val="center"/>
              <w:rPr>
                <w:rFonts w:ascii="宋体" w:hAnsi="宋体" w:cs="宋体"/>
                <w:color w:val="FF0000"/>
                <w:sz w:val="18"/>
                <w:szCs w:val="18"/>
              </w:rPr>
            </w:pPr>
          </w:p>
        </w:tc>
        <w:tc>
          <w:tcPr>
            <w:tcW w:w="3825" w:type="dxa"/>
            <w:shd w:val="clear" w:color="auto" w:fill="BEBEBE"/>
            <w:vAlign w:val="center"/>
          </w:tcPr>
          <w:p>
            <w:pPr>
              <w:ind w:firstLine="360"/>
              <w:jc w:val="center"/>
              <w:rPr>
                <w:rFonts w:ascii="宋体" w:hAnsi="宋体" w:cs="宋体"/>
                <w:color w:val="FF0000"/>
                <w:sz w:val="18"/>
                <w:szCs w:val="18"/>
              </w:rPr>
            </w:pPr>
          </w:p>
        </w:tc>
        <w:tc>
          <w:tcPr>
            <w:tcW w:w="1144"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00"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91300</w:t>
            </w:r>
          </w:p>
        </w:tc>
        <w:tc>
          <w:tcPr>
            <w:tcW w:w="1099"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91300</w:t>
            </w:r>
          </w:p>
        </w:tc>
        <w:tc>
          <w:tcPr>
            <w:tcW w:w="1085"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3"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91300</w:t>
            </w:r>
          </w:p>
        </w:tc>
        <w:tc>
          <w:tcPr>
            <w:tcW w:w="1185" w:type="dxa"/>
            <w:shd w:val="clear" w:color="auto" w:fill="BEBEBE"/>
            <w:noWrap/>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bookmarkEnd w:id="100"/>
    </w:tbl>
    <w:p>
      <w:pPr>
        <w:pStyle w:val="7"/>
        <w:ind w:firstLine="0" w:firstLineChars="0"/>
        <w:jc w:val="left"/>
      </w:pPr>
      <w:bookmarkStart w:id="102" w:name="_Toc41914052"/>
      <w:bookmarkStart w:id="103" w:name="_Toc15633"/>
      <w:r>
        <w:rPr>
          <w:rFonts w:hint="eastAsia"/>
        </w:rPr>
        <w:t>附表九：城市双修类项目表</w:t>
      </w:r>
      <w:bookmarkEnd w:id="102"/>
      <w:r>
        <w:rPr>
          <w:rFonts w:hint="eastAsia"/>
        </w:rPr>
        <w:t>（万元）</w:t>
      </w:r>
      <w:bookmarkEnd w:id="103"/>
    </w:p>
    <w:tbl>
      <w:tblPr>
        <w:tblStyle w:val="24"/>
        <w:tblW w:w="14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644"/>
        <w:gridCol w:w="1600"/>
        <w:gridCol w:w="1232"/>
        <w:gridCol w:w="3803"/>
        <w:gridCol w:w="1250"/>
        <w:gridCol w:w="1146"/>
        <w:gridCol w:w="1146"/>
        <w:gridCol w:w="1006"/>
        <w:gridCol w:w="1006"/>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区县</w:t>
            </w:r>
          </w:p>
        </w:tc>
        <w:tc>
          <w:tcPr>
            <w:tcW w:w="644"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序号</w:t>
            </w:r>
          </w:p>
        </w:tc>
        <w:tc>
          <w:tcPr>
            <w:tcW w:w="1600"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项目名称</w:t>
            </w:r>
          </w:p>
        </w:tc>
        <w:tc>
          <w:tcPr>
            <w:tcW w:w="1232"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业主单位</w:t>
            </w:r>
          </w:p>
        </w:tc>
        <w:tc>
          <w:tcPr>
            <w:tcW w:w="3803"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建设内容及规模</w:t>
            </w:r>
          </w:p>
        </w:tc>
        <w:tc>
          <w:tcPr>
            <w:tcW w:w="1250"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建设期限</w:t>
            </w:r>
          </w:p>
        </w:tc>
        <w:tc>
          <w:tcPr>
            <w:tcW w:w="1146"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总投资</w:t>
            </w:r>
          </w:p>
        </w:tc>
        <w:tc>
          <w:tcPr>
            <w:tcW w:w="3158" w:type="dxa"/>
            <w:gridSpan w:val="3"/>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“十四五”投资</w:t>
            </w:r>
          </w:p>
        </w:tc>
        <w:tc>
          <w:tcPr>
            <w:tcW w:w="1185" w:type="dxa"/>
            <w:vMerge w:val="restart"/>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b/>
                <w:bCs/>
                <w:kern w:val="0"/>
                <w:sz w:val="18"/>
                <w:szCs w:val="1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p>
        </w:tc>
        <w:tc>
          <w:tcPr>
            <w:tcW w:w="644"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p>
        </w:tc>
        <w:tc>
          <w:tcPr>
            <w:tcW w:w="1600"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p>
        </w:tc>
        <w:tc>
          <w:tcPr>
            <w:tcW w:w="1232"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p>
        </w:tc>
        <w:tc>
          <w:tcPr>
            <w:tcW w:w="3803"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p>
        </w:tc>
        <w:tc>
          <w:tcPr>
            <w:tcW w:w="1250"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p>
        </w:tc>
        <w:tc>
          <w:tcPr>
            <w:tcW w:w="1146"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p>
        </w:tc>
        <w:tc>
          <w:tcPr>
            <w:tcW w:w="1146"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合计</w:t>
            </w:r>
          </w:p>
        </w:tc>
        <w:tc>
          <w:tcPr>
            <w:tcW w:w="1006"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社会投资</w:t>
            </w:r>
          </w:p>
        </w:tc>
        <w:tc>
          <w:tcPr>
            <w:tcW w:w="1006" w:type="dxa"/>
            <w:shd w:val="clear" w:color="auto" w:fill="BEBEBE"/>
            <w:vAlign w:val="center"/>
          </w:tcPr>
          <w:p>
            <w:pPr>
              <w:widowControl/>
              <w:spacing w:line="240" w:lineRule="exact"/>
              <w:ind w:firstLine="0" w:firstLineChars="0"/>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政府投资</w:t>
            </w:r>
          </w:p>
        </w:tc>
        <w:tc>
          <w:tcPr>
            <w:tcW w:w="1185" w:type="dxa"/>
            <w:vMerge w:val="continue"/>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44" w:type="dxa"/>
            <w:gridSpan w:val="11"/>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一、防灾减灾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中心城区消防栓增设工程</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市城建处</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共建消防栓1152个，其中：（一期）2017-2021年新建248个、改建152个；（二期）2022-2023年新建352个；（三期）2024年新建200个；（四期）2025年新建200个。</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2017-2023</w:t>
            </w: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（结转）</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4960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4960</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城区防涝排水</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5公里。</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新建练江分洪道</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县水利局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控制闸、0.6公里进口明渠、2.6公里无压隧洞、1.63公里出口明渠，占地7.8h米2</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2021-2030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130000</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60000</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合计</w:t>
            </w:r>
          </w:p>
        </w:tc>
        <w:tc>
          <w:tcPr>
            <w:tcW w:w="644"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600" w:type="dxa"/>
            <w:shd w:val="clear" w:color="auto" w:fill="D8D8D8"/>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D8D8D8"/>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139960</w:t>
            </w:r>
          </w:p>
        </w:tc>
        <w:tc>
          <w:tcPr>
            <w:tcW w:w="1146"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68500</w:t>
            </w:r>
          </w:p>
        </w:tc>
        <w:tc>
          <w:tcPr>
            <w:tcW w:w="1006"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68500</w:t>
            </w:r>
          </w:p>
        </w:tc>
        <w:tc>
          <w:tcPr>
            <w:tcW w:w="1185"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44" w:type="dxa"/>
            <w:gridSpan w:val="11"/>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二、环境整治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黄山百大周边区域城市更新工程</w:t>
            </w:r>
          </w:p>
        </w:tc>
        <w:tc>
          <w:tcPr>
            <w:tcW w:w="1232"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市城建处</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开展城市更新，对黄山百大周边沿街主要的办公建筑、商业综合体等建筑进行立面整治及店面门面改造，规范楼宇广告，更新城市风貌，融合、提升公园休憩空间等公共区域景观环境。</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中心城区前园路转盘交通整治工程</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前园路转盘：将转盘改造为五岔路口，缩小交口，采用交通信号灯控制，增设华安证券门前单行道，打开该处前园路隔离护栏，增设局部人行道、绿化；设置中易路前园路隔离护栏，优化黄口桥北侧区域交通组织。主要建设内容包括拆除转盘、新建改造路面、雨水口、新增交通信号灯、监控、标识、标线、护栏、人行道、绿化等。</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滨江路（新风街-栗园路）驳岸改造工程</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新风街-栗园路段新安江防洪驳岸加固改造长540米。</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2024</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中心城区城市雕塑建设工程</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城区进出门户、带状区域及公园广场、街头绿地建设雕塑，共建设地点为：新安江两岸滨水景观带（云海场至水利枢纽段）、新安江上游左岸（梅林湿地至横江桥段）屯光转盘、香茗转盘、横江桥北头绿地、齐云大道汽车站、江心洲广场、世纪广场等，共计12处29组雕塑。</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2024-2026</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中心城区部分公共停车场配套设施建设工程(上塘公园、屯溪四中操场恢复工程)</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上塘公园绿化5600平方米；屯溪四中操场恢复1.93万平方米。</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2019-2021（结转）</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1363</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新安江滨水景区景观提升项目</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黄山市新安江旅游发展有限公司</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安江滨水景区观光索桥至水利枢纽段景观节点。主要建设内容包括绿化维护，人行步道修复，标识标牌设置，污水排放整治，主要节点护栏更换，重要节点的亮化提升改造，十大景观节点的保护修缮，沿河护堤修复等。</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占川河文创小镇段水生态治理工程</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市文投集团</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对占川河文创小镇段实施提水工程、沿河护岸改造工程。</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黄山现代服务业产业园管委会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油汀河流域生态综合整治项目</w:t>
            </w:r>
          </w:p>
        </w:tc>
        <w:tc>
          <w:tcPr>
            <w:tcW w:w="1232"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黎阳镇</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对油汀河及周边进行生态重建和修复、水土流失防治、生态护岸和湿地建设、基础设施提升。</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黎阳镇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黎阳镇率水、横江支流水环境综合治理</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对镇域内兰水河、汊水河、上井河等河道进行清淤截污，新建生态护岸、隔离带，禽畜养殖清理等。</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率水河枧忠段环境综合治理</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对率水河枧忠段全域进行雨污水管网铺设、河道清淤、沿河生态修复及环境综合整治，周边生活污水进行无害化处理、沿岸村居改厕等。</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占川河山洪沟治理工程</w:t>
            </w:r>
          </w:p>
        </w:tc>
        <w:tc>
          <w:tcPr>
            <w:tcW w:w="1232"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区水利局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占川河清淤疏浚，江村—占川段堤坝建设。</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屯溪区河道水环境生态修复工程</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对朱村河河口至徽杭高速桥段（朱村河屯溪段）长约2.3公里河道进行水环境整治，新建人工湿地生态浮岛和底泥置换，新建横江桃花岛段人工湿地。</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隆阜片基础设施提升</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黎阳镇</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隆阜段横江水环境提升，沿河栈道建设，古埠头、古桥、古宅修缮，村史馆布展等。</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黎阳镇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珮琅河（屯溪区段）流域生态综合治理项目</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阳湖镇</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对珮琅河（屯溪区段）流域进行水污染防治和生态修复，总长约6公里，新建生态氮磷截留沟、生态拦截带、生态浮岛、人工湿地等。</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阳湖镇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瑶底溪整治工程</w:t>
            </w:r>
          </w:p>
        </w:tc>
        <w:tc>
          <w:tcPr>
            <w:tcW w:w="1232"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屯光镇</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对瑶底溪进行护坡建设、河道整治、水系资源整合等工程。</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新安江核心区域环境综合治理项目</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对镇域范围内各村进行畜禽规模养殖，河道、塘库治理。</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霞塘河整治</w:t>
            </w:r>
          </w:p>
        </w:tc>
        <w:tc>
          <w:tcPr>
            <w:tcW w:w="1232"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黄山经济开发区管理委员会</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实施霞塘河横江段上游及入河口段整治。</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3950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3950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3950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黄山经济开发区管理委员会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颖溪河及其支流整治工程</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约5公里，含石党水库排洪通道改线工程。</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黄山市高新区阳山河流域环境综合整治工程</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污染控制与治理工程。新建污水收集管网13310km，将生活污水收集纳入市政管网；不具备纳入市政管网条件的区域，设置分散式污水处理设备7处。设置检查井815座，新建PE三格式化粪池326个，配套特种废水处理站1处；更换A型240L带滚轮可推式垃圾桶176个；清淤当家塘30628m²，清淤河道总长5km；生态修复与保护工程。补植河道植物13750m2和沟塘水生植物30628m2,水生植物总面积44378m2。</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5800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5800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5800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73613</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67500</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67500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徽州区城东片区水环境综合治理工程</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对1号沟、2号沟、3号沟清淤疏浚；新建湿地2500平方米；安装在线监测系统；周塘水库生态修复、新建氧化塘1座；新建污水管道3260米等。</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3100</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3100</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3100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三江口景观改造提升项目</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徽投集团</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对练江、丰乐河、富资河交汇范围内的景观和周边环境进行整治改造。</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2020-2025（结转）</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布射河景观工程</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县开投公司</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布射河全长3.3公里，主要建设布射河河道及两岸的景观、建筑、绿道、水环境、给排水等工程。</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黄山市歙县新安江上游重要支流水环境综合治理和开发工程项目</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徽投集团</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主要包括拦水坝工程、新安江上游支流水环境综合治理工程、三江口水环境综合治理工程、丰乐河（郑村—皖赣铁路桥）综合治理工程、布射河（江村大道—皖赣铁路桥）水环境综合治理工程、扬之河（桂林段）水环境综合治理工程、新安江上游河道砂石环境治理及开发工程。</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2017-2025（结转）</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54000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106000</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55400</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55400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万全河、县前河、三板桥河3条河道的水环境治理</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黄山市润宁生态建设有限公司</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万全河、县前河、三板桥河水环境治理、截污纳管及周边生态修复工程。</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休宁县景城片区生态环境提升工程</w:t>
            </w:r>
          </w:p>
        </w:tc>
        <w:tc>
          <w:tcPr>
            <w:tcW w:w="1232"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休宁县景城片区绿地景观及沿河湿地生态修复工程、生态绿道工程及配套公共服务设施。</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新安江支流夹溪河（休宁段）水环境治理工程</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新安江支流夹溪河（休宁段）皖赣铁路上游约1.3km的河段进行水环境治理，并对工程沿线的下东、枕头山地块基础设施提升改造，新建盐铺大桥，打通盐铺和朗斯接线。</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60000</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50000</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城东、城南、城西、城北入口</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祁山镇        县住建局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结合阊江、凤凰山公园等自然本底和周边环境，建设简朴、美观、大方的地方文化标志，进行环境整治，优化人文、绿化景观。</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祁山镇      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风雨廊工程</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县文广新局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在阊江北路、仁济桥、茶山公园三处，结合道路改造、公园品质提升，建设具有地方文化风格的古徽州廊桥，满足市民休憩、步行需求。</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2021-2024</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县文广新局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祁门县城山体生态修复工程</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抗滑挡土墙、抗滑桩、格构锚固、干砌护坡、混凝土护面墙、植树植草等，并结合地形地貌和天然水系设置边坡排水系统（截水沟、排水沟、盲沟）。</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阊江一河两岸双桥环境整治提升工程</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县城投公司</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老水厂拆除后的景观改造，阊江水环境治理，沿岸生态湿地建设和双桥景观建设，恢复滨水生态系统，优化城市景观。</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合计</w:t>
            </w:r>
          </w:p>
        </w:tc>
        <w:tc>
          <w:tcPr>
            <w:tcW w:w="644"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600" w:type="dxa"/>
            <w:shd w:val="clear" w:color="auto" w:fill="D8D8D8"/>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50"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250713</w:t>
            </w:r>
          </w:p>
        </w:tc>
        <w:tc>
          <w:tcPr>
            <w:tcW w:w="1146"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184000</w:t>
            </w:r>
          </w:p>
        </w:tc>
        <w:tc>
          <w:tcPr>
            <w:tcW w:w="1006"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184000</w:t>
            </w:r>
          </w:p>
        </w:tc>
        <w:tc>
          <w:tcPr>
            <w:tcW w:w="1185"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44" w:type="dxa"/>
            <w:gridSpan w:val="11"/>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三、老旧小区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2021-2025年老旧小区改造</w:t>
            </w:r>
          </w:p>
        </w:tc>
        <w:tc>
          <w:tcPr>
            <w:tcW w:w="1232"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对53个老旧小区进行改造提升，对小区外立面进行出行改造，破损道路管网进行修复，安装照明、监控等设备。</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2020年屯溪区老旧小区完善提升项目</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一是老旧小区物防技防及智能化系统进行提升，安装门禁、道闸、监控等；二是老旧小区基础设施提升改造；三是老旧小区功能配套提升改造。</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屯光镇城市社区环境整治提升工程</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屯光镇</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对社屋前、湖边社区进行常态化环境整治提升。</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高新区老旧小区改造项目</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黄山经济开发区管委会</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对约山、蕉充、金村、瓯山、万福嘉苑小区及华资、新潭苑、梅林佳苑的改造、日常管理、维护等，总建筑面积约80万㎡。</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黄山经济开发区管委会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36600</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36600</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36600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老旧小区改造</w:t>
            </w:r>
          </w:p>
        </w:tc>
        <w:tc>
          <w:tcPr>
            <w:tcW w:w="1232"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改造提升8个老旧小区（徽州花苑、岩寺镇政府宿舍、龙井二路商住房、市三院宿舍、自来水公司商品房、华佳小区、供销社小区、丰乐米厂小区）。</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1670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1670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1670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老旧小区及周边配套设施改造提升项目</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个老旧小区实施改造，实施环城西路、滨河南北路等老旧小区周边道路改造、绿化亮化提升，新建培新路、信行二路及新力路，延伸区间一路、二路，永丰路路面工程等、600个停车位的城区停车场，五人制足球场1个、11人制足球场1个（含塑胶跑道4道）、篮球场2个，配套商业店面，城区8km污水管道清淤检测修复。</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2020-2022</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15500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17170</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11670</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11670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黄山区</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黄山区“十四五”老旧小区改造工程</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对科委宿舍区、规划局（建筑设计院）宿舍区、水电公 司宿舍区、大会堂宿舍区、芙蓉小区一期（芙蓉路与 玉屏南路交叉口）地块、三期（芙蓉路与农科巷交叉 口）地块（13#、14#楼）等、工行宿舍等31个老旧小区。</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2021-2026</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歙县老旧小区改造</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2021-2025年计划改造22个老旧小区，涉及住户5710户，总建筑面积约为651570万平方米。改造内容主要为基础设施整治、房屋综合整治、公共设施整治、安防消防改造、建筑节能改造。</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4352</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4352</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4352</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4352</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4352</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4352</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老旧小区改造</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按计划实施老旧小区改造，完善雨污水管网，增设停车位，进行三线下地、道路设施改造和绿化亮化提升等。</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老旧小区及周边配套基础设施提升改造工程</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休宁县16个老旧小区改造及周边配套基础设施提升。</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5320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5320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5320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5320</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5320</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5320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祁门县老旧小区配套基础设施改造工程（红线外）</w:t>
            </w:r>
          </w:p>
        </w:tc>
        <w:tc>
          <w:tcPr>
            <w:tcW w:w="1232"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县房管中心</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对祁门县老城区内7个老旧小区的配套基础设施进行改造提升，改造内容包括道路工程、排水工程、弱电工程、路灯工程等多个专业的内容。</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2021-2024</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4173</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4173</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4173</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县房管中心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老旧小区改造</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6个老旧小区单元垃圾桶、电动车棚及停车场、小区路面修损、给水、排水等基础设、消防设施、路灯照明设施、雨水落水管修缮、小区美化等。</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1460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1460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1460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5633</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5633</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5633</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合计</w:t>
            </w:r>
          </w:p>
        </w:tc>
        <w:tc>
          <w:tcPr>
            <w:tcW w:w="644"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600"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32"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50"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72075</w:t>
            </w:r>
          </w:p>
        </w:tc>
        <w:tc>
          <w:tcPr>
            <w:tcW w:w="1146"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66575</w:t>
            </w:r>
          </w:p>
        </w:tc>
        <w:tc>
          <w:tcPr>
            <w:tcW w:w="1006"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66575</w:t>
            </w:r>
          </w:p>
        </w:tc>
        <w:tc>
          <w:tcPr>
            <w:tcW w:w="1185" w:type="dxa"/>
            <w:shd w:val="clear" w:color="auto" w:fill="D8D8D8"/>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44" w:type="dxa"/>
            <w:gridSpan w:val="11"/>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四、公共设施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屯溪区老旧小区红线外设施配套项目</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区城乡建设服务中心</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对老旧小区外“15分钟生活圈”范围内市政排水、道路及绿化等进行改造提升，配套完善商业、医疗康健、便民服务等公共服务设施。</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25400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25400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25400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城西体育公园新建项目</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      区国投</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地约31.5亩，总面积约21000平方米。新建园路379平方米、木栈道245平方米、构筑物292平方米，路面铺装约7000平方米，新建七人制足球场约2400平方米，设置休闲活动区配套建设健身步道、小型停车场、公厕、售货亭等附属设施。</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2020-2021（结转）</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    区发改委    区文旅体局  黎阳镇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柏树小学教辅楼新建项目</w:t>
            </w:r>
          </w:p>
        </w:tc>
        <w:tc>
          <w:tcPr>
            <w:tcW w:w="1232"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区教育局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占地约2.5亩，总建筑面积2750平方米，新建1幢五层教辅楼，项目建成后可扩容至30个班级标准。</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柏山小学教学楼新建项目</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占地约2亩，总建筑面积2750平方米，新建1幢五层教学楼，项目建成后可扩容至16—24个班级标准。</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区教育局    阳湖镇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杨梅山幼儿园新建项目</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占地约8亩，总建筑面积5400平方米，新建1幢教学楼，设置12个幼儿标准班。</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屯光小学新建项目</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占地20亩，总建筑面积1.4万平方米，新建屯光小学，设置24个标准班。</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区教育局    屯光镇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黎阳邻里中心项目</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黎阳镇</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占地约20亩，建筑面积约2万平方米，新建社区办公楼、综合市场、菜市场、医疗卫生、商业服务等。</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黎阳镇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阜上邻里中心</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区城建投公司</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占地约1.18万平方米，总建筑面积2万平方米，新建三层商业综合体，配套完善相关附属设施。</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2019-2021（结转）</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19500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1250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2750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区城建投公司 昱东街道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柏山社区服务中心</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阳湖镇柏山社区</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总建筑面积约3000平方米，新建柏山社区为民服务中心。</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阳湖镇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龙山社区服务中心项目</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黎阳镇</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占地3亩，总建筑面积2000平方米，建设社区办公楼及附属设施。</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黎阳镇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基层卫生服务体系建设（五年计划）</w:t>
            </w:r>
          </w:p>
        </w:tc>
        <w:tc>
          <w:tcPr>
            <w:tcW w:w="1232"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区卫健委</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对全区31个卫生室、12服务站进行优化调整、改造提升，购置相关医疗设备。</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屯溪区公共卫生服务中心建设工程</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占地约3.5亩，建筑面积6500平方米，建设屯溪区公共卫生综合服务中心。</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2020-2021（结转）</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屯溪区婴幼儿照护服务中心新建项目</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占地约5亩，总建筑面积约5000平方米，新建一座普惠制公立0-3岁婴幼儿教育服务幼儿园，内部设置活动室、休息室、教育多功能室、餐厅等区域。</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E4E4E4"/>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89500</w:t>
            </w:r>
          </w:p>
        </w:tc>
        <w:tc>
          <w:tcPr>
            <w:tcW w:w="1146"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70900</w:t>
            </w:r>
          </w:p>
        </w:tc>
        <w:tc>
          <w:tcPr>
            <w:tcW w:w="1006"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11250</w:t>
            </w:r>
          </w:p>
        </w:tc>
        <w:tc>
          <w:tcPr>
            <w:tcW w:w="1006"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59650</w:t>
            </w:r>
          </w:p>
        </w:tc>
        <w:tc>
          <w:tcPr>
            <w:tcW w:w="1185"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新四军军部红色教育实践基地</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区城投公司</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新四军军部旧址纪念馆提升、红色文化旅游（党性教育）基地建设</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23065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23065</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23065</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区城投公司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岩寺新四军军部旧址纪念馆提升</w:t>
            </w:r>
          </w:p>
        </w:tc>
        <w:tc>
          <w:tcPr>
            <w:tcW w:w="1232"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区文旅体局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智慧博物馆建设，军部纪念馆消防设施、安全设施、展陈提升，生态停车场建设</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2021-2024</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区文旅体局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00"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徽州区全民健身中心</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拆除原永佳集团老体育馆，新建全民健身中心。</w:t>
            </w:r>
          </w:p>
        </w:tc>
        <w:tc>
          <w:tcPr>
            <w:tcW w:w="125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114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14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00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区文旅体局  </w:t>
            </w: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区城投公司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600"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27065</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27065</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27065</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黄山区</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黄山体育馆建设</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黄山一中</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用地规模7000平方米，新建一座3600平方米的室内体育馆。</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w:t>
            </w:r>
          </w:p>
        </w:tc>
        <w:tc>
          <w:tcPr>
            <w:tcW w:w="644"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歙县古徽州文化旅游区基础设施提升工程项目</w:t>
            </w:r>
          </w:p>
        </w:tc>
        <w:tc>
          <w:tcPr>
            <w:tcW w:w="1232"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徽投集团  县交通运输局</w:t>
            </w:r>
          </w:p>
        </w:tc>
        <w:tc>
          <w:tcPr>
            <w:tcW w:w="3803"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徽文化文创中心、徽杭高速歙南综合运输交通枢纽工程、旅游集散中心、城区配套旅游停车场工程。</w:t>
            </w:r>
          </w:p>
        </w:tc>
        <w:tc>
          <w:tcPr>
            <w:tcW w:w="125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50000</w:t>
            </w:r>
          </w:p>
        </w:tc>
        <w:tc>
          <w:tcPr>
            <w:tcW w:w="114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50000</w:t>
            </w:r>
          </w:p>
        </w:tc>
        <w:tc>
          <w:tcPr>
            <w:tcW w:w="100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徽投集团   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600"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县医院医疗能力提升</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县人民医院</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在县医院原规划预留地块，新建医疗综合大楼一栋，建筑面积30000平方米，改造原传染病房11间600平方米，购置先进医疗设备一批，构建远程诊疗信息化系统等。</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38395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38395</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38395</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市民体育中心</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徽投集团</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建设游泳馆、体育馆，弯道半圆区内设铅球、跳远等项目场地。场地附属设计包括看台（采用钢结构、张拉膜）等。</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丰乐示范幼儿园二期项目</w:t>
            </w:r>
          </w:p>
        </w:tc>
        <w:tc>
          <w:tcPr>
            <w:tcW w:w="1232"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县教育局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建设幼儿综合楼1栋，面积约2800平方米，含设备采购。</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歙县陶行知幼儿园建设工程</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新建幼儿综合楼1栋，面积2000平方米及附属工程。</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开发区邻里中心</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县开投公司</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规划用地38.4亩，建筑面积约4万平方米的邻里中心，包括商业服务中心、社区医院、文化休闲娱乐中心、电商中心、幼儿园、菜市场及配套附属设施等。</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县开投公司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城西邻里中心</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旸村村股份经济合作社</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占地20.7亩，总建筑面积18380平方米，地上建筑面积12980平方米，地下室建筑面积5400平方米，规划建设农贸市场经营区、管理区和停车场、道路、绿化等配套设施。</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旸村村股份经济合作社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歙县人民医院徽城镇分院（含徽城社区卫生服务中心）建设项目</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县人民医院</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建设规模：歙县行知大道（县城新城区）用地40亩，建设内容：新建医疗综合楼14000平方米，建设医疗废弃物及污水污物处理站、消防监控室、消毒供应室等辅助用房2000平方米;购置CT、彩超等医疗设备一批。</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安徽省歙县中学提升工程</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安徽省歙县中学</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新建图书馆3000平方米；女生宿舍改造4000平方米；实验楼改造4000平方米及设备更新、计算机教室改造及设备更新。</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2260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2260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2260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安徽省歙县中学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黄潭源小学</w:t>
            </w:r>
          </w:p>
        </w:tc>
        <w:tc>
          <w:tcPr>
            <w:tcW w:w="1232"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县教育局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在黄潭源片区新建小学，用地面积约25亩，规划建筑面积约8000平方米。</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扬之小学</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建设36个班标准小学一所，建筑建筑面积13855平方米，占地约53亩。</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歙县文化馆</w:t>
            </w:r>
          </w:p>
        </w:tc>
        <w:tc>
          <w:tcPr>
            <w:tcW w:w="1232"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县文旅体局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建筑面积2400平方米，地上3层。</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县文旅体局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歙县图书馆</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建筑面积2400平方米，地上3层。</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歙县大剧院</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县徽投集团</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占地25亩，新建5000平方米的集徽剧演艺，大型会务，展示于一体的剧院，同步配套建设停车等基础设施。</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县徽投集团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歙县科技馆</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县科协</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规划用地20亩,总建筑面积6000平方米，其中场馆面积5000平方米，管理设施1000平方米，展示设备、展品1000万元。</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黄山市歙县妇女儿童活动中心</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徽投集团</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项目占地6000平方米，其中建筑物占地约1000平方米，建筑总面积约4000平方米。</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175655</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175655</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175655</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黟县碧山小学</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县教育局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选址县城城西，占地34.6亩，建筑面积1.3万平方米，建设教学楼、综合楼、食堂、地下停车场、250米环形运动场、智慧校园、围墙、绿化等。</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2020-2022</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6200</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6200</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休宁县北城区全民健身场地项目</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县文旅体育</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项目占地面积1.587公顷,包括400米标准塑胶田径跑道、看台及附属配套设施。</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县文旅体育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长效机制校舍维修改造项目</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县教育局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建筑面积约15000平方米，全县各中小学校舍维修改造。</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E7E6E6"/>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50"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4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0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85"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合计</w:t>
            </w:r>
          </w:p>
        </w:tc>
        <w:tc>
          <w:tcPr>
            <w:tcW w:w="644"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600" w:type="dxa"/>
            <w:shd w:val="clear" w:color="auto" w:fill="E4E4E4"/>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50"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304420</w:t>
            </w:r>
          </w:p>
        </w:tc>
        <w:tc>
          <w:tcPr>
            <w:tcW w:w="1146"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285820</w:t>
            </w:r>
          </w:p>
        </w:tc>
        <w:tc>
          <w:tcPr>
            <w:tcW w:w="1006"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11250</w:t>
            </w:r>
          </w:p>
        </w:tc>
        <w:tc>
          <w:tcPr>
            <w:tcW w:w="1006"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274570</w:t>
            </w:r>
          </w:p>
        </w:tc>
        <w:tc>
          <w:tcPr>
            <w:tcW w:w="1185" w:type="dxa"/>
            <w:shd w:val="clear" w:color="auto" w:fill="E4E4E4"/>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44" w:type="dxa"/>
            <w:gridSpan w:val="11"/>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五、历史文化保护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湖边古村落基础设施提升改造项目</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黄山市新安江旅游发展有限公司</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湖边古村落古民居历史建筑修缮，街区风貌整治提升，供排水和强弱电市政设施改善。</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00"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红光厂老厂区风貌整治和历史建筑保护利用项目</w:t>
            </w:r>
          </w:p>
        </w:tc>
        <w:tc>
          <w:tcPr>
            <w:tcW w:w="1232"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市城投集团 国资控股有限公司</w:t>
            </w:r>
          </w:p>
        </w:tc>
        <w:tc>
          <w:tcPr>
            <w:tcW w:w="3803"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对云村红光厂园区内总体设计布局，全面提升供排水、强弱电道路等基础设施，厂区内风貌整治提升 ，对15幢历史建筑修缮，安全使用。为有效盘活资源，活化利用提供基础保障。</w:t>
            </w:r>
          </w:p>
        </w:tc>
        <w:tc>
          <w:tcPr>
            <w:tcW w:w="1250"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114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14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0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600"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600"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老街基础设施改造提升工程</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屯溪老街文化旅游发展有限公司</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总面积约24万平方米，对延安路及老街横街市政基础设施进行改造，街巷风貌整治和提升。</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2017-2021（结转）</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老街街道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屯溪区镇海桥保护管理设施和环境整治项目</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区文旅体局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项目主要建设内容包括镇海桥南侧综合整治、镇海桥及老街大数据智能管理系统提升、周边区域游客综合服务点。</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区文旅体局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34500</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7500</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潜口民宅博物馆提升项目</w:t>
            </w:r>
          </w:p>
        </w:tc>
        <w:tc>
          <w:tcPr>
            <w:tcW w:w="1232"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区文旅体局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文物库房改造，智慧博物馆建设，外围连接路和生态停车场建设等。</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2022-2024</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区文旅体局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文峰塔周边加固保护工程</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对文峰塔周边实施加固性保护建设。</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E7E6E6"/>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E7E6E6"/>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4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0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85"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安徽徽州历史博物馆</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县文物事务中心</w:t>
            </w: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县徽州古城保护事务中心</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规划占地面积24.7亩，新建包含藏品库区、陈列展区、技术及管理用房、文物研究用房和观众服务设施用房的安徽省徽州历史博物馆，配套建设安防、技防设施及停车场等附属设施，总建筑面积11493.43平方米。</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2019-2025（结转）</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12900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85"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黄山市歙县徽州古城历史文化名城名镇名街旅游综合能力提升工程项目</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歙县徽州古城保护事务中心</w:t>
            </w: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徽投集团</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历史文化名城基础设施提升工程、历史文化名镇名街旅游改造提升工程、徽州古城城墙修缮工程、徽州古城夜游提升工程及智慧旅游系统五大内容。</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45301</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45301</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45301</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渔梁风貌整治项目</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徽投集团</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渔梁沿河风貌整治，改善景区整体环境，老茶厂景区打造。</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历史建筑测绘建档及维修保护</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2976套历史建筑测绘建档及保护。</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185"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111201</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100301</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100301</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黟县历史文化名城名村街区保护利用项目</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历史文化街区及名村风貌整治、基础设施提升改造以及部分历史建筑修复等。</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休宁县历史文化街区保护修复工程</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海阳镇        万安镇</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万安老街、齐宁街两条历史文化街区历史建筑修复保护利用及基础设施提升改造。</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海阳镇      万安镇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F1F1F1"/>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20000</w:t>
            </w:r>
          </w:p>
        </w:tc>
        <w:tc>
          <w:tcPr>
            <w:tcW w:w="114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185"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仁济桥、平政桥修复保护工程</w:t>
            </w:r>
          </w:p>
        </w:tc>
        <w:tc>
          <w:tcPr>
            <w:tcW w:w="1232"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县城投公司</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结合历史资料文献，对老桥梁修复保护。</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文广新局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西街、北街、三里街历史文化街区保护工程</w:t>
            </w:r>
          </w:p>
        </w:tc>
        <w:tc>
          <w:tcPr>
            <w:tcW w:w="1232"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保护历史街区的空间肌理和历史风貌，对原有传统建筑、门楼、院墙等历史要素进行复原，延续小街小巷的原真性;在不破坏原有风貌的基础上，进行供排水和强弱电的市政设施改善。</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2021-2023</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600"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青萝寺修复工程</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祁山镇</w:t>
            </w:r>
          </w:p>
        </w:tc>
        <w:tc>
          <w:tcPr>
            <w:tcW w:w="380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复原城东祁山青萝岩与一线天二景。</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E7E6E6"/>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E7E6E6"/>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2800</w:t>
            </w:r>
          </w:p>
        </w:tc>
        <w:tc>
          <w:tcPr>
            <w:tcW w:w="114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2800</w:t>
            </w:r>
          </w:p>
        </w:tc>
        <w:tc>
          <w:tcPr>
            <w:tcW w:w="100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2800</w:t>
            </w:r>
          </w:p>
        </w:tc>
        <w:tc>
          <w:tcPr>
            <w:tcW w:w="1185"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合计</w:t>
            </w:r>
          </w:p>
        </w:tc>
        <w:tc>
          <w:tcPr>
            <w:tcW w:w="644"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600" w:type="dxa"/>
            <w:shd w:val="clear" w:color="auto" w:fill="E7E6E6"/>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32"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E7E6E6"/>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50"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172301</w:t>
            </w:r>
          </w:p>
        </w:tc>
        <w:tc>
          <w:tcPr>
            <w:tcW w:w="114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124401</w:t>
            </w:r>
          </w:p>
        </w:tc>
        <w:tc>
          <w:tcPr>
            <w:tcW w:w="100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0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121401</w:t>
            </w:r>
          </w:p>
        </w:tc>
        <w:tc>
          <w:tcPr>
            <w:tcW w:w="1185"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44" w:type="dxa"/>
            <w:gridSpan w:val="11"/>
            <w:shd w:val="clear" w:color="auto" w:fill="D8D8D8"/>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六、城市更新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黄山市市区</w:t>
            </w:r>
          </w:p>
        </w:tc>
        <w:tc>
          <w:tcPr>
            <w:tcW w:w="64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60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城市体检</w:t>
            </w:r>
          </w:p>
        </w:tc>
        <w:tc>
          <w:tcPr>
            <w:tcW w:w="1232"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市住建局</w:t>
            </w:r>
          </w:p>
        </w:tc>
        <w:tc>
          <w:tcPr>
            <w:tcW w:w="380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城市体检报告编制及体检工作开展。</w:t>
            </w:r>
          </w:p>
        </w:tc>
        <w:tc>
          <w:tcPr>
            <w:tcW w:w="125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14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18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644"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600"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32"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50"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14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0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06"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185" w:type="dxa"/>
            <w:shd w:val="clear" w:color="auto" w:fill="E7E6E6"/>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总计</w:t>
            </w:r>
          </w:p>
        </w:tc>
        <w:tc>
          <w:tcPr>
            <w:tcW w:w="644"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600"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32"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03"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250"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146"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939969</w:t>
            </w:r>
          </w:p>
        </w:tc>
        <w:tc>
          <w:tcPr>
            <w:tcW w:w="1146"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729796</w:t>
            </w:r>
          </w:p>
        </w:tc>
        <w:tc>
          <w:tcPr>
            <w:tcW w:w="1006"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14250</w:t>
            </w:r>
          </w:p>
        </w:tc>
        <w:tc>
          <w:tcPr>
            <w:tcW w:w="1006" w:type="dxa"/>
            <w:shd w:val="clear" w:color="auto" w:fill="BEBEBE"/>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715546</w:t>
            </w:r>
          </w:p>
        </w:tc>
        <w:tc>
          <w:tcPr>
            <w:tcW w:w="1185" w:type="dxa"/>
            <w:shd w:val="clear" w:color="auto" w:fill="BEBEBE"/>
            <w:noWrap/>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bl>
    <w:p>
      <w:pPr>
        <w:pStyle w:val="7"/>
        <w:ind w:firstLine="0" w:firstLineChars="0"/>
        <w:jc w:val="left"/>
      </w:pPr>
      <w:bookmarkStart w:id="104" w:name="_Toc41914053"/>
      <w:bookmarkStart w:id="105" w:name="_Toc20450"/>
      <w:r>
        <w:rPr>
          <w:rFonts w:hint="eastAsia"/>
        </w:rPr>
        <w:t>附表十：智慧城市类项目表</w:t>
      </w:r>
      <w:bookmarkEnd w:id="104"/>
      <w:r>
        <w:rPr>
          <w:rFonts w:hint="eastAsia"/>
        </w:rPr>
        <w:t>（万元）</w:t>
      </w:r>
      <w:bookmarkEnd w:id="105"/>
      <w:r>
        <w:rPr>
          <w:rFonts w:hint="eastAsia"/>
        </w:rPr>
        <w:t xml:space="preserve"> </w:t>
      </w:r>
    </w:p>
    <w:tbl>
      <w:tblPr>
        <w:tblStyle w:val="24"/>
        <w:tblW w:w="14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23"/>
        <w:gridCol w:w="1563"/>
        <w:gridCol w:w="1183"/>
        <w:gridCol w:w="3812"/>
        <w:gridCol w:w="1295"/>
        <w:gridCol w:w="1087"/>
        <w:gridCol w:w="1090"/>
        <w:gridCol w:w="1067"/>
        <w:gridCol w:w="1028"/>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restart"/>
            <w:shd w:val="clear" w:color="auto" w:fill="BEBEBE"/>
            <w:vAlign w:val="center"/>
          </w:tcPr>
          <w:p>
            <w:pPr>
              <w:widowControl/>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区县</w:t>
            </w:r>
          </w:p>
        </w:tc>
        <w:tc>
          <w:tcPr>
            <w:tcW w:w="823" w:type="dxa"/>
            <w:vMerge w:val="restart"/>
            <w:shd w:val="clear" w:color="auto" w:fill="BEBEBE"/>
            <w:vAlign w:val="center"/>
          </w:tcPr>
          <w:p>
            <w:pPr>
              <w:widowControl/>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序号</w:t>
            </w:r>
          </w:p>
        </w:tc>
        <w:tc>
          <w:tcPr>
            <w:tcW w:w="1563" w:type="dxa"/>
            <w:vMerge w:val="restart"/>
            <w:shd w:val="clear" w:color="auto" w:fill="BEBEBE"/>
            <w:vAlign w:val="center"/>
          </w:tcPr>
          <w:p>
            <w:pPr>
              <w:widowControl/>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项目名称</w:t>
            </w:r>
          </w:p>
        </w:tc>
        <w:tc>
          <w:tcPr>
            <w:tcW w:w="1183" w:type="dxa"/>
            <w:vMerge w:val="restart"/>
            <w:shd w:val="clear" w:color="auto" w:fill="BEBEBE"/>
            <w:vAlign w:val="center"/>
          </w:tcPr>
          <w:p>
            <w:pPr>
              <w:widowControl/>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业主单位</w:t>
            </w:r>
          </w:p>
        </w:tc>
        <w:tc>
          <w:tcPr>
            <w:tcW w:w="3812" w:type="dxa"/>
            <w:vMerge w:val="restart"/>
            <w:shd w:val="clear" w:color="auto" w:fill="BEBEBE"/>
            <w:vAlign w:val="center"/>
          </w:tcPr>
          <w:p>
            <w:pPr>
              <w:widowControl/>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建设内容及规模</w:t>
            </w:r>
          </w:p>
        </w:tc>
        <w:tc>
          <w:tcPr>
            <w:tcW w:w="1295" w:type="dxa"/>
            <w:vMerge w:val="restart"/>
            <w:shd w:val="clear" w:color="auto" w:fill="BEBEBE"/>
            <w:vAlign w:val="center"/>
          </w:tcPr>
          <w:p>
            <w:pPr>
              <w:widowControl/>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建设期限</w:t>
            </w:r>
          </w:p>
        </w:tc>
        <w:tc>
          <w:tcPr>
            <w:tcW w:w="1087" w:type="dxa"/>
            <w:vMerge w:val="restart"/>
            <w:shd w:val="clear" w:color="auto" w:fill="BEBEBE"/>
            <w:vAlign w:val="center"/>
          </w:tcPr>
          <w:p>
            <w:pPr>
              <w:widowControl/>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总投资</w:t>
            </w:r>
          </w:p>
        </w:tc>
        <w:tc>
          <w:tcPr>
            <w:tcW w:w="3185" w:type="dxa"/>
            <w:gridSpan w:val="3"/>
            <w:shd w:val="clear" w:color="auto" w:fill="BEBEBE"/>
            <w:vAlign w:val="center"/>
          </w:tcPr>
          <w:p>
            <w:pPr>
              <w:widowControl/>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“十四五”投资</w:t>
            </w:r>
          </w:p>
        </w:tc>
        <w:tc>
          <w:tcPr>
            <w:tcW w:w="1094" w:type="dxa"/>
            <w:vMerge w:val="restart"/>
            <w:shd w:val="clear" w:color="auto" w:fill="BEBEBE"/>
            <w:vAlign w:val="center"/>
          </w:tcPr>
          <w:p>
            <w:pPr>
              <w:widowControl/>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BEBEBE"/>
            <w:vAlign w:val="center"/>
          </w:tcPr>
          <w:p>
            <w:pPr>
              <w:ind w:firstLine="361"/>
              <w:jc w:val="center"/>
              <w:rPr>
                <w:rFonts w:cs="宋体" w:asciiTheme="minorEastAsia" w:hAnsiTheme="minorEastAsia" w:eastAsiaTheme="minorEastAsia"/>
                <w:b/>
                <w:bCs/>
                <w:kern w:val="0"/>
                <w:sz w:val="18"/>
                <w:szCs w:val="18"/>
              </w:rPr>
            </w:pPr>
          </w:p>
        </w:tc>
        <w:tc>
          <w:tcPr>
            <w:tcW w:w="823" w:type="dxa"/>
            <w:vMerge w:val="continue"/>
            <w:shd w:val="clear" w:color="auto" w:fill="BEBEBE"/>
            <w:vAlign w:val="center"/>
          </w:tcPr>
          <w:p>
            <w:pPr>
              <w:ind w:firstLine="361"/>
              <w:jc w:val="center"/>
              <w:rPr>
                <w:rFonts w:cs="宋体" w:asciiTheme="minorEastAsia" w:hAnsiTheme="minorEastAsia" w:eastAsiaTheme="minorEastAsia"/>
                <w:b/>
                <w:bCs/>
                <w:kern w:val="0"/>
                <w:sz w:val="18"/>
                <w:szCs w:val="18"/>
              </w:rPr>
            </w:pPr>
          </w:p>
        </w:tc>
        <w:tc>
          <w:tcPr>
            <w:tcW w:w="1563" w:type="dxa"/>
            <w:vMerge w:val="continue"/>
            <w:shd w:val="clear" w:color="auto" w:fill="BEBEBE"/>
            <w:vAlign w:val="center"/>
          </w:tcPr>
          <w:p>
            <w:pPr>
              <w:ind w:firstLine="361"/>
              <w:jc w:val="center"/>
              <w:rPr>
                <w:rFonts w:cs="宋体" w:asciiTheme="minorEastAsia" w:hAnsiTheme="minorEastAsia" w:eastAsiaTheme="minorEastAsia"/>
                <w:b/>
                <w:bCs/>
                <w:kern w:val="0"/>
                <w:sz w:val="18"/>
                <w:szCs w:val="18"/>
              </w:rPr>
            </w:pPr>
          </w:p>
        </w:tc>
        <w:tc>
          <w:tcPr>
            <w:tcW w:w="1183" w:type="dxa"/>
            <w:vMerge w:val="continue"/>
            <w:shd w:val="clear" w:color="auto" w:fill="BEBEBE"/>
            <w:vAlign w:val="center"/>
          </w:tcPr>
          <w:p>
            <w:pPr>
              <w:widowControl/>
              <w:ind w:firstLine="0" w:firstLineChars="0"/>
              <w:jc w:val="center"/>
              <w:textAlignment w:val="center"/>
              <w:rPr>
                <w:rFonts w:cs="宋体" w:asciiTheme="minorEastAsia" w:hAnsiTheme="minorEastAsia" w:eastAsiaTheme="minorEastAsia"/>
                <w:b/>
                <w:bCs/>
                <w:kern w:val="0"/>
                <w:sz w:val="18"/>
                <w:szCs w:val="18"/>
              </w:rPr>
            </w:pPr>
          </w:p>
        </w:tc>
        <w:tc>
          <w:tcPr>
            <w:tcW w:w="3812" w:type="dxa"/>
            <w:vMerge w:val="continue"/>
            <w:shd w:val="clear" w:color="auto" w:fill="BEBEBE"/>
            <w:vAlign w:val="center"/>
          </w:tcPr>
          <w:p>
            <w:pPr>
              <w:ind w:firstLine="361"/>
              <w:jc w:val="center"/>
              <w:rPr>
                <w:rFonts w:cs="宋体" w:asciiTheme="minorEastAsia" w:hAnsiTheme="minorEastAsia" w:eastAsiaTheme="minorEastAsia"/>
                <w:b/>
                <w:bCs/>
                <w:kern w:val="0"/>
                <w:sz w:val="18"/>
                <w:szCs w:val="18"/>
              </w:rPr>
            </w:pPr>
          </w:p>
        </w:tc>
        <w:tc>
          <w:tcPr>
            <w:tcW w:w="1295" w:type="dxa"/>
            <w:vMerge w:val="continue"/>
            <w:shd w:val="clear" w:color="auto" w:fill="BEBEBE"/>
            <w:vAlign w:val="center"/>
          </w:tcPr>
          <w:p>
            <w:pPr>
              <w:widowControl/>
              <w:ind w:firstLine="0" w:firstLineChars="0"/>
              <w:jc w:val="center"/>
              <w:textAlignment w:val="center"/>
              <w:rPr>
                <w:rFonts w:cs="宋体" w:asciiTheme="minorEastAsia" w:hAnsiTheme="minorEastAsia" w:eastAsiaTheme="minorEastAsia"/>
                <w:b/>
                <w:bCs/>
                <w:kern w:val="0"/>
                <w:sz w:val="18"/>
                <w:szCs w:val="18"/>
              </w:rPr>
            </w:pPr>
          </w:p>
        </w:tc>
        <w:tc>
          <w:tcPr>
            <w:tcW w:w="1087" w:type="dxa"/>
            <w:vMerge w:val="continue"/>
            <w:shd w:val="clear" w:color="auto" w:fill="BEBEBE"/>
            <w:vAlign w:val="center"/>
          </w:tcPr>
          <w:p>
            <w:pPr>
              <w:widowControl/>
              <w:ind w:firstLine="0" w:firstLineChars="0"/>
              <w:jc w:val="center"/>
              <w:textAlignment w:val="center"/>
              <w:rPr>
                <w:rFonts w:cs="宋体" w:asciiTheme="minorEastAsia" w:hAnsiTheme="minorEastAsia" w:eastAsiaTheme="minorEastAsia"/>
                <w:b/>
                <w:bCs/>
                <w:kern w:val="0"/>
                <w:sz w:val="18"/>
                <w:szCs w:val="18"/>
              </w:rPr>
            </w:pPr>
          </w:p>
        </w:tc>
        <w:tc>
          <w:tcPr>
            <w:tcW w:w="1090" w:type="dxa"/>
            <w:shd w:val="clear" w:color="auto" w:fill="BEBEBE"/>
            <w:vAlign w:val="center"/>
          </w:tcPr>
          <w:p>
            <w:pPr>
              <w:widowControl/>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合计</w:t>
            </w:r>
          </w:p>
        </w:tc>
        <w:tc>
          <w:tcPr>
            <w:tcW w:w="1067" w:type="dxa"/>
            <w:shd w:val="clear" w:color="auto" w:fill="BEBEBE"/>
            <w:vAlign w:val="center"/>
          </w:tcPr>
          <w:p>
            <w:pPr>
              <w:widowControl/>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社会投资</w:t>
            </w:r>
          </w:p>
        </w:tc>
        <w:tc>
          <w:tcPr>
            <w:tcW w:w="1028" w:type="dxa"/>
            <w:shd w:val="clear" w:color="auto" w:fill="BEBEBE"/>
            <w:vAlign w:val="center"/>
          </w:tcPr>
          <w:p>
            <w:pPr>
              <w:widowControl/>
              <w:ind w:firstLine="0" w:firstLineChars="0"/>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政府投资</w:t>
            </w:r>
          </w:p>
        </w:tc>
        <w:tc>
          <w:tcPr>
            <w:tcW w:w="1094" w:type="dxa"/>
            <w:vMerge w:val="continue"/>
            <w:shd w:val="clear" w:color="auto" w:fill="BEBEBE"/>
            <w:vAlign w:val="center"/>
          </w:tcPr>
          <w:p>
            <w:pPr>
              <w:widowControl/>
              <w:ind w:firstLine="0" w:firstLineChars="0"/>
              <w:jc w:val="center"/>
              <w:textAlignment w:val="center"/>
              <w:rPr>
                <w:rFonts w:cs="宋体" w:asciiTheme="minorEastAsia" w:hAnsiTheme="minorEastAsia" w:eastAsia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w:t>
            </w:r>
          </w:p>
        </w:tc>
        <w:tc>
          <w:tcPr>
            <w:tcW w:w="82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黄山市城市综合管理服务平台项目</w:t>
            </w:r>
          </w:p>
        </w:tc>
        <w:tc>
          <w:tcPr>
            <w:tcW w:w="1183"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市城管监督指挥中心</w:t>
            </w: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按照住建部《城市综合管理服务平台建设指南 》《城市综合管理服务平台技术标准》《城市综合管理服务评价办法》建设市级城市综合服务管理平台，包含业务指导系统、指挥协调系统、行业应用系统、公众服务系统、数据汇聚系统、数据交换系统，以及城市综合指挥分析和城市综合管理支撑系统，建立综合性城市管理数据库。分步建设完善市政公用、市容环卫、园林绿化、城管执法行业应用系统，2021年12月底前，实现市级平台与省级平台、国家平台互联互通。</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1600</w:t>
            </w:r>
          </w:p>
        </w:tc>
        <w:tc>
          <w:tcPr>
            <w:tcW w:w="1094"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黄山市排水防涝信息系统项目</w:t>
            </w:r>
          </w:p>
        </w:tc>
        <w:tc>
          <w:tcPr>
            <w:tcW w:w="1183" w:type="dxa"/>
            <w:vMerge w:val="continue"/>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市级排水防涝信息系统，实施前端监测预警；整合各区县排水防涝信息系统，形成省、市、县互联互通的监测体系。系统平台涵盖基础数据整合与综合数据库、空中地面地下立体化排水防涝预警监测（前端点位约40处）、排水防涝物资储备、应急调度、排水防涝设施养护管理和排水相关业务审批等，对接城市地下管网安全运行监测系统。</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94"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市住建局信息系统等级保护测评服务项目</w:t>
            </w:r>
          </w:p>
        </w:tc>
        <w:tc>
          <w:tcPr>
            <w:tcW w:w="1183"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根据《中华人民共和国网络安全法》实施信息系统网络安全等级保护测评和服务。实施数字城管信息系统三级、地下管网安全运行监测系统三级、城市生活垃圾转运数字化管理系统二级十个方面的等保测评，以及网络安全服务。</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125</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125</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125</w:t>
            </w:r>
          </w:p>
        </w:tc>
        <w:tc>
          <w:tcPr>
            <w:tcW w:w="1094"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黄山市中心城区地下管线地理信息管理系统更新项目</w:t>
            </w:r>
          </w:p>
        </w:tc>
        <w:tc>
          <w:tcPr>
            <w:tcW w:w="1183"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中心城区约300公里管线修补测、10平方千米地上建筑模型、路网数据等普查更新。</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w:t>
            </w:r>
          </w:p>
        </w:tc>
        <w:tc>
          <w:tcPr>
            <w:tcW w:w="1094"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黄山市城市生命线安全工程</w:t>
            </w:r>
          </w:p>
        </w:tc>
        <w:tc>
          <w:tcPr>
            <w:tcW w:w="1183"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按照《中共省委办公厅、省政府办公厅＜关于推广城市生命线安全工程“合肥模式”的意见＞的通知》（皖办发［2021］22号）要求，统筹推进城市生命线安全工程建设，打造城市生命线安全"1+N"运行体系，拓展覆盖区域，补充前端感知设备，建立专业运营队伍，提升模型计算等辅助分析能力，重点包含燃气、桥梁、供水、排水专项，延伸排水、电梯、通信、电力、综合管廊等，实现城市安全运行态势和总体风险态势全面感知。</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4900</w:t>
            </w:r>
          </w:p>
        </w:tc>
        <w:tc>
          <w:tcPr>
            <w:tcW w:w="1094"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数字城管信息采集服务</w:t>
            </w:r>
          </w:p>
        </w:tc>
        <w:tc>
          <w:tcPr>
            <w:tcW w:w="1183"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年和2025年两轮信息采集服务外包，依据管理标准，负责对城市事件动态问题及部件完好、变更信息的限时采集；对热线投诉和媒体等途径反馈问题进行核实；对所发现问题结案前进行核查；根据城市管理工作的要求，实施各类专项信息采集工作。</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800</w:t>
            </w:r>
          </w:p>
        </w:tc>
        <w:tc>
          <w:tcPr>
            <w:tcW w:w="1094"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黄山市规范化执法管理系统</w:t>
            </w:r>
          </w:p>
        </w:tc>
        <w:tc>
          <w:tcPr>
            <w:tcW w:w="1183"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执法基础应用子系统、资源管理子系统、可视化综合执法子系统、指挥调度子系统、现场执法终端管理子系统。包含了车载取证系统、车载电台、在线式移动执法记录仪、离线式移动执法记录仪和移动执法手持终端等。</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2022-2025</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94"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停车诱导执法管理平台</w:t>
            </w:r>
          </w:p>
        </w:tc>
        <w:tc>
          <w:tcPr>
            <w:tcW w:w="1183"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整合城市管理多元化数据资源，建立基础数据库和GIS平台，前端增加无线联网、引导、车位探测等硬件设备，关键部位增加智能高清摄像头等采集设备，建设中央控制系统、公众服务温馨提示平台、大数据展示分析系统，提高静态交通秩序的监管水平。</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2022-2025</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2400</w:t>
            </w:r>
          </w:p>
        </w:tc>
        <w:tc>
          <w:tcPr>
            <w:tcW w:w="1094"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智慧水务管理系统</w:t>
            </w:r>
          </w:p>
        </w:tc>
        <w:tc>
          <w:tcPr>
            <w:tcW w:w="1183"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互联网+河长湖长、水资源管理、污水全过程管控、水雨情监测、能耗、水质监测等。</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2023-2025</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w:t>
            </w:r>
          </w:p>
        </w:tc>
        <w:tc>
          <w:tcPr>
            <w:tcW w:w="1094"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城市古树名木监管平台</w:t>
            </w:r>
          </w:p>
        </w:tc>
        <w:tc>
          <w:tcPr>
            <w:tcW w:w="1183"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按照城市绿地分类标准要求，实现城市园林绿化一张图监管、基础数据、智能灌溉、智能巡管养等。</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2024-2025</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450</w:t>
            </w:r>
          </w:p>
        </w:tc>
        <w:tc>
          <w:tcPr>
            <w:tcW w:w="1094"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黄山现代服务产业园智慧园区</w:t>
            </w: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市文投集团</w:t>
            </w: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创小镇优先区智慧园区建设，包括出入口只能闸机、管理控制系统、管理中心及岗亭、诱导屏、交通指引标志牌、监控、水电表改造升级、智慧路灯等建设；创建4A级景区基础设施改造、提升及街区亮化提升；建设数字经济产业园。</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10000</w:t>
            </w:r>
          </w:p>
        </w:tc>
        <w:tc>
          <w:tcPr>
            <w:tcW w:w="1094"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黄山现代服务业产业园管委会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智慧老街项目</w:t>
            </w: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屯溪老街文化旅游发展有限公司</w:t>
            </w: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依托物联网、云计算、移动互联网等新一代信息技术，打造“互联网+街道”模式，实现老街街区智慧化管理。</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2023-2025</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94"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屯溪区江南新城5G智慧杆新建项目</w:t>
            </w: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江南新城市政基础设施改造提升项目指挥部</w:t>
            </w: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对江南新城片区各路段照明、监控等设备进行全面升级，建设多杆合一的5G智慧杆。</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2020-2021</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阳湖镇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w:t>
            </w:r>
          </w:p>
        </w:tc>
        <w:tc>
          <w:tcPr>
            <w:tcW w:w="1563"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区域性中小微企业发展扶持平台</w:t>
            </w:r>
          </w:p>
        </w:tc>
        <w:tc>
          <w:tcPr>
            <w:tcW w:w="1183"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待招商确定</w:t>
            </w:r>
          </w:p>
        </w:tc>
        <w:tc>
          <w:tcPr>
            <w:tcW w:w="3812"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总建筑面积2500平方米，重点建设行业信息优势（如企业动态、市场、价格指数等）、企业赋能（如企业上云、大数据技术、供应链金融等）、平台运营（让数据对企业产生价值）。</w:t>
            </w:r>
          </w:p>
        </w:tc>
        <w:tc>
          <w:tcPr>
            <w:tcW w:w="1295"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2022-2023</w:t>
            </w:r>
          </w:p>
        </w:tc>
        <w:tc>
          <w:tcPr>
            <w:tcW w:w="1087"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90"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67"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1500</w:t>
            </w:r>
          </w:p>
        </w:tc>
        <w:tc>
          <w:tcPr>
            <w:tcW w:w="1028"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区科技经信局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563" w:type="dxa"/>
            <w:vMerge w:val="continue"/>
            <w:shd w:val="clear" w:color="auto" w:fill="auto"/>
            <w:vAlign w:val="center"/>
          </w:tcPr>
          <w:p>
            <w:pPr>
              <w:ind w:firstLine="360"/>
              <w:jc w:val="left"/>
              <w:rPr>
                <w:rFonts w:cs="宋体" w:asciiTheme="minorEastAsia" w:hAnsiTheme="minorEastAsia" w:eastAsiaTheme="minorEastAsia"/>
                <w:kern w:val="0"/>
                <w:sz w:val="18"/>
                <w:szCs w:val="18"/>
              </w:rPr>
            </w:pPr>
          </w:p>
        </w:tc>
        <w:tc>
          <w:tcPr>
            <w:tcW w:w="118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12" w:type="dxa"/>
            <w:vMerge w:val="continue"/>
            <w:shd w:val="clear" w:color="auto" w:fill="auto"/>
            <w:vAlign w:val="center"/>
          </w:tcPr>
          <w:p>
            <w:pPr>
              <w:ind w:firstLine="360"/>
              <w:jc w:val="left"/>
              <w:rPr>
                <w:rFonts w:cs="宋体" w:asciiTheme="minorEastAsia" w:hAnsiTheme="minorEastAsia" w:eastAsiaTheme="minorEastAsia"/>
                <w:kern w:val="0"/>
                <w:sz w:val="18"/>
                <w:szCs w:val="18"/>
              </w:rPr>
            </w:pPr>
          </w:p>
        </w:tc>
        <w:tc>
          <w:tcPr>
            <w:tcW w:w="1295"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87"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90"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67"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九龙园区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屯溪区智慧校园建设项目</w:t>
            </w: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区教育局</w:t>
            </w: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购置智慧教学设备，打造智慧校园。</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4000</w:t>
            </w:r>
          </w:p>
        </w:tc>
        <w:tc>
          <w:tcPr>
            <w:tcW w:w="10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昱城数据大脑项目</w:t>
            </w: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区数据资源局</w:t>
            </w: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进行市政设施、公共服务、社会治理智慧化改造，高速光纤带宽、5G、人工智能和物联网等新型基础设施建设，数据中心和数据供应链建设，一体化大数据应用平台建设。</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区数据资源局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屯溪区社会福利院智慧养老服务云平台建设项目</w:t>
            </w: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区民政局</w:t>
            </w: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通过建全福利院智慧养老服务平台软硬件配置，运用现代信息技术和智能产品，打造智慧化养老示范标杆机构。</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w:t>
            </w:r>
          </w:p>
        </w:tc>
        <w:tc>
          <w:tcPr>
            <w:tcW w:w="10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563"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18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12"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295"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87"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42615</w:t>
            </w:r>
          </w:p>
        </w:tc>
        <w:tc>
          <w:tcPr>
            <w:tcW w:w="1090"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41015</w:t>
            </w:r>
          </w:p>
        </w:tc>
        <w:tc>
          <w:tcPr>
            <w:tcW w:w="1067"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w:t>
            </w:r>
          </w:p>
        </w:tc>
        <w:tc>
          <w:tcPr>
            <w:tcW w:w="1028"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38515</w:t>
            </w:r>
          </w:p>
        </w:tc>
        <w:tc>
          <w:tcPr>
            <w:tcW w:w="109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徽州区</w:t>
            </w: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徽州城区智慧雨污分流监控项目</w:t>
            </w:r>
          </w:p>
        </w:tc>
        <w:tc>
          <w:tcPr>
            <w:tcW w:w="1183"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在城区各污水管网设立流量监控点，建立网络监控平台。</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2022-2025</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94"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城区公共停车场及停车位智慧停车系统建设</w:t>
            </w:r>
          </w:p>
        </w:tc>
        <w:tc>
          <w:tcPr>
            <w:tcW w:w="118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建设城市智慧停车管理平台、智慧停车运行管理平台、城市停车大数据分析支持平台、地磁及收费软件等。</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1400</w:t>
            </w:r>
          </w:p>
        </w:tc>
        <w:tc>
          <w:tcPr>
            <w:tcW w:w="1094"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智慧环卫系统建设</w:t>
            </w: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区城管执法局</w:t>
            </w: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建设智慧环卫系统1套，配备智慧环卫终端300部。含车辆定位设备、监控设备、物联网监测设施等。</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w:t>
            </w:r>
          </w:p>
        </w:tc>
        <w:tc>
          <w:tcPr>
            <w:tcW w:w="1094"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563" w:type="dxa"/>
            <w:shd w:val="clear" w:color="auto" w:fill="F1F1F1"/>
            <w:vAlign w:val="center"/>
          </w:tcPr>
          <w:p>
            <w:pPr>
              <w:ind w:firstLine="360"/>
              <w:jc w:val="center"/>
              <w:rPr>
                <w:rFonts w:cs="宋体" w:asciiTheme="minorEastAsia" w:hAnsiTheme="minorEastAsia" w:eastAsiaTheme="minorEastAsia"/>
                <w:kern w:val="0"/>
                <w:sz w:val="18"/>
                <w:szCs w:val="18"/>
              </w:rPr>
            </w:pPr>
          </w:p>
        </w:tc>
        <w:tc>
          <w:tcPr>
            <w:tcW w:w="118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12"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295"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87"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1090"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1067"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3500</w:t>
            </w:r>
          </w:p>
        </w:tc>
        <w:tc>
          <w:tcPr>
            <w:tcW w:w="1094"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黄山区</w:t>
            </w:r>
          </w:p>
        </w:tc>
        <w:tc>
          <w:tcPr>
            <w:tcW w:w="823" w:type="dxa"/>
            <w:vMerge w:val="restart"/>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563" w:type="dxa"/>
            <w:vMerge w:val="restart"/>
            <w:shd w:val="clear" w:color="auto" w:fill="auto"/>
          </w:tcPr>
          <w:p>
            <w:pPr>
              <w:widowControl/>
              <w:spacing w:line="240" w:lineRule="exact"/>
              <w:ind w:firstLine="0" w:firstLineChars="0"/>
              <w:jc w:val="left"/>
              <w:rPr>
                <w:rFonts w:cs="宋体" w:asciiTheme="minorEastAsia" w:hAnsiTheme="minorEastAsia" w:eastAsiaTheme="minorEastAsia"/>
                <w:kern w:val="0"/>
                <w:sz w:val="18"/>
                <w:szCs w:val="18"/>
              </w:rPr>
            </w:pPr>
          </w:p>
          <w:p>
            <w:pPr>
              <w:widowControl/>
              <w:spacing w:line="240" w:lineRule="exact"/>
              <w:ind w:firstLine="0" w:firstLineChars="0"/>
              <w:jc w:val="left"/>
              <w:rPr>
                <w:rFonts w:cs="宋体" w:asciiTheme="minorEastAsia" w:hAnsiTheme="minorEastAsia" w:eastAsiaTheme="minorEastAsia"/>
                <w:kern w:val="0"/>
                <w:sz w:val="18"/>
                <w:szCs w:val="18"/>
              </w:rPr>
            </w:pPr>
          </w:p>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黄山区应急指挥系统建设项目</w:t>
            </w:r>
          </w:p>
        </w:tc>
        <w:tc>
          <w:tcPr>
            <w:tcW w:w="1183" w:type="dxa"/>
            <w:vMerge w:val="restart"/>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p>
          <w:p>
            <w:pPr>
              <w:widowControl/>
              <w:spacing w:line="240" w:lineRule="exact"/>
              <w:ind w:firstLine="0" w:firstLineChars="0"/>
              <w:jc w:val="center"/>
              <w:rPr>
                <w:rFonts w:cs="宋体" w:asciiTheme="minorEastAsia" w:hAnsiTheme="minorEastAsia" w:eastAsiaTheme="minorEastAsia"/>
                <w:kern w:val="0"/>
                <w:sz w:val="18"/>
                <w:szCs w:val="18"/>
              </w:rPr>
            </w:pP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区应急管理局</w:t>
            </w:r>
          </w:p>
        </w:tc>
        <w:tc>
          <w:tcPr>
            <w:tcW w:w="3812" w:type="dxa"/>
            <w:vMerge w:val="restart"/>
            <w:shd w:val="clear" w:color="auto" w:fill="auto"/>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为利用信息化技术提升黄山区应急管理能力，借助云计算、大数据、物联网、人工智能、移动互联等新一代信息技术，建立黄山区应急管理综合应用平台，与省市平台无缝对接；完成电子政务外网升级改造及横向部门应急专线网络链路的建设；完成企业应急专线网络链路以及物联网工程的建设，实现与全区安全生产风险较高的企业的网络互联互通，实现对企业监控视频数据的采集和监管。在此基础上完成区级各单位内部数据和外部共享数据的汇聚和治理，初步建设数据资源中心；统筹建成各类基础支撑平台、应急指挥、视频在线监控、综合数据可视化展示等系统，实现战时总调度和总指挥，日常实时监管。</w:t>
            </w:r>
          </w:p>
        </w:tc>
        <w:tc>
          <w:tcPr>
            <w:tcW w:w="1295" w:type="dxa"/>
            <w:vMerge w:val="restart"/>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2020-2021</w:t>
            </w:r>
          </w:p>
        </w:tc>
        <w:tc>
          <w:tcPr>
            <w:tcW w:w="1087" w:type="dxa"/>
            <w:vMerge w:val="restart"/>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653</w:t>
            </w:r>
          </w:p>
        </w:tc>
        <w:tc>
          <w:tcPr>
            <w:tcW w:w="1090" w:type="dxa"/>
            <w:vMerge w:val="restart"/>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67" w:type="dxa"/>
            <w:vMerge w:val="restart"/>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vMerge w:val="restart"/>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94" w:type="dxa"/>
            <w:vMerge w:val="restart"/>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563" w:type="dxa"/>
            <w:vMerge w:val="continue"/>
            <w:shd w:val="clear" w:color="auto" w:fill="auto"/>
          </w:tcPr>
          <w:p>
            <w:pPr>
              <w:ind w:firstLine="360"/>
              <w:jc w:val="center"/>
              <w:rPr>
                <w:rFonts w:cs="宋体" w:asciiTheme="minorEastAsia" w:hAnsiTheme="minorEastAsia" w:eastAsiaTheme="minorEastAsia"/>
                <w:kern w:val="0"/>
                <w:sz w:val="18"/>
                <w:szCs w:val="18"/>
              </w:rPr>
            </w:pPr>
          </w:p>
        </w:tc>
        <w:tc>
          <w:tcPr>
            <w:tcW w:w="1183"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3812" w:type="dxa"/>
            <w:vMerge w:val="continue"/>
            <w:shd w:val="clear" w:color="auto" w:fill="auto"/>
          </w:tcPr>
          <w:p>
            <w:pPr>
              <w:ind w:firstLine="360"/>
              <w:jc w:val="left"/>
              <w:rPr>
                <w:rFonts w:cs="宋体" w:asciiTheme="minorEastAsia" w:hAnsiTheme="minorEastAsia" w:eastAsiaTheme="minorEastAsia"/>
                <w:kern w:val="0"/>
                <w:sz w:val="18"/>
                <w:szCs w:val="18"/>
              </w:rPr>
            </w:pPr>
          </w:p>
        </w:tc>
        <w:tc>
          <w:tcPr>
            <w:tcW w:w="1295"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87"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90"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67"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94" w:type="dxa"/>
            <w:vMerge w:val="continue"/>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563" w:type="dxa"/>
            <w:vMerge w:val="continue"/>
            <w:shd w:val="clear" w:color="auto" w:fill="auto"/>
          </w:tcPr>
          <w:p>
            <w:pPr>
              <w:ind w:firstLine="360"/>
              <w:jc w:val="center"/>
              <w:rPr>
                <w:rFonts w:cs="宋体" w:asciiTheme="minorEastAsia" w:hAnsiTheme="minorEastAsia" w:eastAsiaTheme="minorEastAsia"/>
                <w:kern w:val="0"/>
                <w:sz w:val="18"/>
                <w:szCs w:val="18"/>
              </w:rPr>
            </w:pPr>
          </w:p>
        </w:tc>
        <w:tc>
          <w:tcPr>
            <w:tcW w:w="1183"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3812" w:type="dxa"/>
            <w:vMerge w:val="continue"/>
            <w:shd w:val="clear" w:color="auto" w:fill="auto"/>
          </w:tcPr>
          <w:p>
            <w:pPr>
              <w:ind w:firstLine="360"/>
              <w:jc w:val="left"/>
              <w:rPr>
                <w:rFonts w:cs="宋体" w:asciiTheme="minorEastAsia" w:hAnsiTheme="minorEastAsia" w:eastAsiaTheme="minorEastAsia"/>
                <w:kern w:val="0"/>
                <w:sz w:val="18"/>
                <w:szCs w:val="18"/>
              </w:rPr>
            </w:pPr>
          </w:p>
        </w:tc>
        <w:tc>
          <w:tcPr>
            <w:tcW w:w="1295"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87"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90"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67"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94" w:type="dxa"/>
            <w:vMerge w:val="continue"/>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563" w:type="dxa"/>
            <w:vMerge w:val="continue"/>
            <w:shd w:val="clear" w:color="auto" w:fill="auto"/>
          </w:tcPr>
          <w:p>
            <w:pPr>
              <w:ind w:firstLine="360"/>
              <w:jc w:val="center"/>
              <w:rPr>
                <w:rFonts w:cs="宋体" w:asciiTheme="minorEastAsia" w:hAnsiTheme="minorEastAsia" w:eastAsiaTheme="minorEastAsia"/>
                <w:kern w:val="0"/>
                <w:sz w:val="18"/>
                <w:szCs w:val="18"/>
              </w:rPr>
            </w:pPr>
          </w:p>
        </w:tc>
        <w:tc>
          <w:tcPr>
            <w:tcW w:w="1183"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3812" w:type="dxa"/>
            <w:vMerge w:val="continue"/>
            <w:shd w:val="clear" w:color="auto" w:fill="auto"/>
          </w:tcPr>
          <w:p>
            <w:pPr>
              <w:ind w:firstLine="360"/>
              <w:jc w:val="left"/>
              <w:rPr>
                <w:rFonts w:cs="宋体" w:asciiTheme="minorEastAsia" w:hAnsiTheme="minorEastAsia" w:eastAsiaTheme="minorEastAsia"/>
                <w:kern w:val="0"/>
                <w:sz w:val="18"/>
                <w:szCs w:val="18"/>
              </w:rPr>
            </w:pPr>
          </w:p>
        </w:tc>
        <w:tc>
          <w:tcPr>
            <w:tcW w:w="1295"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87"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90"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67"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94" w:type="dxa"/>
            <w:vMerge w:val="continue"/>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563" w:type="dxa"/>
            <w:vMerge w:val="continue"/>
            <w:shd w:val="clear" w:color="auto" w:fill="auto"/>
          </w:tcPr>
          <w:p>
            <w:pPr>
              <w:ind w:firstLine="360"/>
              <w:jc w:val="center"/>
              <w:rPr>
                <w:rFonts w:cs="宋体" w:asciiTheme="minorEastAsia" w:hAnsiTheme="minorEastAsia" w:eastAsiaTheme="minorEastAsia"/>
                <w:kern w:val="0"/>
                <w:sz w:val="18"/>
                <w:szCs w:val="18"/>
              </w:rPr>
            </w:pPr>
          </w:p>
        </w:tc>
        <w:tc>
          <w:tcPr>
            <w:tcW w:w="1183"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3812" w:type="dxa"/>
            <w:vMerge w:val="continue"/>
            <w:shd w:val="clear" w:color="auto" w:fill="auto"/>
          </w:tcPr>
          <w:p>
            <w:pPr>
              <w:ind w:firstLine="360"/>
              <w:jc w:val="left"/>
              <w:rPr>
                <w:rFonts w:cs="宋体" w:asciiTheme="minorEastAsia" w:hAnsiTheme="minorEastAsia" w:eastAsiaTheme="minorEastAsia"/>
                <w:kern w:val="0"/>
                <w:sz w:val="18"/>
                <w:szCs w:val="18"/>
              </w:rPr>
            </w:pPr>
          </w:p>
        </w:tc>
        <w:tc>
          <w:tcPr>
            <w:tcW w:w="1295"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87"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90"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67"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94" w:type="dxa"/>
            <w:vMerge w:val="continue"/>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563" w:type="dxa"/>
            <w:vMerge w:val="continue"/>
            <w:shd w:val="clear" w:color="auto" w:fill="auto"/>
          </w:tcPr>
          <w:p>
            <w:pPr>
              <w:ind w:firstLine="360"/>
              <w:jc w:val="center"/>
              <w:rPr>
                <w:rFonts w:cs="宋体" w:asciiTheme="minorEastAsia" w:hAnsiTheme="minorEastAsia" w:eastAsiaTheme="minorEastAsia"/>
                <w:kern w:val="0"/>
                <w:sz w:val="18"/>
                <w:szCs w:val="18"/>
              </w:rPr>
            </w:pPr>
          </w:p>
        </w:tc>
        <w:tc>
          <w:tcPr>
            <w:tcW w:w="1183"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3812" w:type="dxa"/>
            <w:vMerge w:val="continue"/>
            <w:shd w:val="clear" w:color="auto" w:fill="auto"/>
          </w:tcPr>
          <w:p>
            <w:pPr>
              <w:ind w:firstLine="360"/>
              <w:jc w:val="left"/>
              <w:rPr>
                <w:rFonts w:cs="宋体" w:asciiTheme="minorEastAsia" w:hAnsiTheme="minorEastAsia" w:eastAsiaTheme="minorEastAsia"/>
                <w:kern w:val="0"/>
                <w:sz w:val="18"/>
                <w:szCs w:val="18"/>
              </w:rPr>
            </w:pPr>
          </w:p>
        </w:tc>
        <w:tc>
          <w:tcPr>
            <w:tcW w:w="1295"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87"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90"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67"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094" w:type="dxa"/>
            <w:vMerge w:val="continue"/>
            <w:shd w:val="clear" w:color="auto" w:fill="auto"/>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vMerge w:val="restart"/>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563"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SCADA、DIS系统建设</w:t>
            </w:r>
          </w:p>
        </w:tc>
        <w:tc>
          <w:tcPr>
            <w:tcW w:w="1183"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黄山/太平/徽州港华燃气有限公司</w:t>
            </w:r>
          </w:p>
        </w:tc>
        <w:tc>
          <w:tcPr>
            <w:tcW w:w="3812" w:type="dxa"/>
            <w:vMerge w:val="restart"/>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SCADA、GIS系统软硬件系统。</w:t>
            </w:r>
          </w:p>
        </w:tc>
        <w:tc>
          <w:tcPr>
            <w:tcW w:w="1295"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087"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90"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67"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28"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94"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黄山/太平/徽州港华燃气有限公司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vMerge w:val="continue"/>
            <w:shd w:val="clear" w:color="auto" w:fill="auto"/>
          </w:tcPr>
          <w:p>
            <w:pPr>
              <w:widowControl/>
              <w:ind w:firstLine="0" w:firstLineChars="0"/>
              <w:jc w:val="center"/>
              <w:textAlignment w:val="center"/>
              <w:rPr>
                <w:rFonts w:cs="宋体" w:asciiTheme="minorEastAsia" w:hAnsiTheme="minorEastAsia" w:eastAsiaTheme="minorEastAsia"/>
                <w:kern w:val="0"/>
                <w:sz w:val="18"/>
                <w:szCs w:val="18"/>
              </w:rPr>
            </w:pPr>
          </w:p>
        </w:tc>
        <w:tc>
          <w:tcPr>
            <w:tcW w:w="1563" w:type="dxa"/>
            <w:vMerge w:val="continue"/>
            <w:shd w:val="clear" w:color="auto" w:fill="auto"/>
            <w:vAlign w:val="center"/>
          </w:tcPr>
          <w:p>
            <w:pPr>
              <w:ind w:firstLine="360"/>
              <w:jc w:val="left"/>
              <w:rPr>
                <w:rFonts w:cs="宋体" w:asciiTheme="minorEastAsia" w:hAnsiTheme="minorEastAsia" w:eastAsiaTheme="minorEastAsia"/>
                <w:kern w:val="0"/>
                <w:sz w:val="18"/>
                <w:szCs w:val="18"/>
              </w:rPr>
            </w:pPr>
          </w:p>
        </w:tc>
        <w:tc>
          <w:tcPr>
            <w:tcW w:w="1183"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12" w:type="dxa"/>
            <w:vMerge w:val="continue"/>
            <w:shd w:val="clear" w:color="auto" w:fill="auto"/>
            <w:vAlign w:val="center"/>
          </w:tcPr>
          <w:p>
            <w:pPr>
              <w:ind w:firstLine="360"/>
              <w:jc w:val="left"/>
              <w:rPr>
                <w:rFonts w:cs="宋体" w:asciiTheme="minorEastAsia" w:hAnsiTheme="minorEastAsia" w:eastAsiaTheme="minorEastAsia"/>
                <w:kern w:val="0"/>
                <w:sz w:val="18"/>
                <w:szCs w:val="18"/>
              </w:rPr>
            </w:pPr>
          </w:p>
        </w:tc>
        <w:tc>
          <w:tcPr>
            <w:tcW w:w="1295"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87"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90"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67"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94" w:type="dxa"/>
            <w:vMerge w:val="continue"/>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F1F1F1"/>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563" w:type="dxa"/>
            <w:shd w:val="clear" w:color="auto" w:fill="F1F1F1"/>
          </w:tcPr>
          <w:p>
            <w:pPr>
              <w:ind w:firstLine="360"/>
              <w:jc w:val="left"/>
              <w:rPr>
                <w:rFonts w:cs="宋体" w:asciiTheme="minorEastAsia" w:hAnsiTheme="minorEastAsia" w:eastAsiaTheme="minorEastAsia"/>
                <w:kern w:val="0"/>
                <w:sz w:val="18"/>
                <w:szCs w:val="18"/>
              </w:rPr>
            </w:pPr>
          </w:p>
        </w:tc>
        <w:tc>
          <w:tcPr>
            <w:tcW w:w="1183" w:type="dxa"/>
            <w:shd w:val="clear" w:color="auto" w:fill="F1F1F1"/>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12" w:type="dxa"/>
            <w:shd w:val="clear" w:color="auto" w:fill="F1F1F1"/>
          </w:tcPr>
          <w:p>
            <w:pPr>
              <w:ind w:firstLine="360"/>
              <w:jc w:val="left"/>
              <w:rPr>
                <w:rFonts w:cs="宋体" w:asciiTheme="minorEastAsia" w:hAnsiTheme="minorEastAsia" w:eastAsiaTheme="minorEastAsia"/>
                <w:kern w:val="0"/>
                <w:sz w:val="18"/>
                <w:szCs w:val="18"/>
              </w:rPr>
            </w:pPr>
          </w:p>
        </w:tc>
        <w:tc>
          <w:tcPr>
            <w:tcW w:w="1295" w:type="dxa"/>
            <w:shd w:val="clear" w:color="auto" w:fill="F1F1F1"/>
          </w:tcPr>
          <w:p>
            <w:pPr>
              <w:widowControl/>
              <w:ind w:firstLine="0" w:firstLineChars="0"/>
              <w:jc w:val="center"/>
              <w:textAlignment w:val="center"/>
              <w:rPr>
                <w:rFonts w:cs="宋体" w:asciiTheme="minorEastAsia" w:hAnsiTheme="minorEastAsia" w:eastAsiaTheme="minorEastAsia"/>
                <w:kern w:val="0"/>
                <w:sz w:val="18"/>
                <w:szCs w:val="18"/>
              </w:rPr>
            </w:pPr>
          </w:p>
        </w:tc>
        <w:tc>
          <w:tcPr>
            <w:tcW w:w="1087" w:type="dxa"/>
            <w:shd w:val="clear" w:color="auto" w:fill="F1F1F1"/>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1153</w:t>
            </w:r>
          </w:p>
        </w:tc>
        <w:tc>
          <w:tcPr>
            <w:tcW w:w="1090" w:type="dxa"/>
            <w:shd w:val="clear" w:color="auto" w:fill="F1F1F1"/>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67" w:type="dxa"/>
            <w:shd w:val="clear" w:color="auto" w:fill="F1F1F1"/>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28" w:type="dxa"/>
            <w:shd w:val="clear" w:color="auto" w:fill="F1F1F1"/>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94" w:type="dxa"/>
            <w:shd w:val="clear" w:color="auto" w:fill="F1F1F1"/>
          </w:tcPr>
          <w:p>
            <w:pPr>
              <w:widowControl/>
              <w:spacing w:line="240" w:lineRule="exact"/>
              <w:ind w:firstLine="0" w:firstLineChars="0"/>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w:t>
            </w: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歙县城区排水管网在线监测系统项目</w:t>
            </w: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新建城区范围内220公里雨污水管网监测点及监控中心建设。</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2021-2030</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w:t>
            </w:r>
          </w:p>
        </w:tc>
        <w:tc>
          <w:tcPr>
            <w:tcW w:w="1094" w:type="dxa"/>
            <w:vMerge w:val="restart"/>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歙县数字城管二期（智慧城管）项目</w:t>
            </w: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县城管局</w:t>
            </w: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在数字城管一期项目基础上，建设二期项目，由“数字城管”拓展升级至“智慧城管”，通过物联网感知设备和大数据建设，完善视频监控、领导督办、移动执法等系统并智慧化升级，实现市政公用设施和市容环卫综合监管和智能服务。</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1000</w:t>
            </w:r>
          </w:p>
        </w:tc>
        <w:tc>
          <w:tcPr>
            <w:tcW w:w="1094"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歙县大数据中心</w:t>
            </w: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县数据资源管理局</w:t>
            </w: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建设数据存储和计算平台、数据资源目录、数据交换平台、数据共享平台、数据管控平台、 数据分析平台、数据灾备中心。</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12000</w:t>
            </w:r>
          </w:p>
        </w:tc>
        <w:tc>
          <w:tcPr>
            <w:tcW w:w="1094"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新建开发区安全环保和消防智慧化管控平台项目</w:t>
            </w: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县发改委（亚行办)</w:t>
            </w:r>
          </w:p>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县生态环境分局</w:t>
            </w: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园区企业分类管控，尤其是对企业消防设施的安全性适用性进行自动化检测，报警，对涉危企业重点设备设施，三废设施及场所进行自动化管控，对企业的耗电量，耗水量进行自动化监测，为处置低效用地和转型升级提供科学依据。</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94"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ascii="宋体" w:hAnsi="宋体" w:cs="宋体"/>
                <w:kern w:val="0"/>
                <w:sz w:val="18"/>
                <w:szCs w:val="18"/>
                <w:lang w:bidi="ar"/>
              </w:rPr>
              <w:t>5</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智慧安防小区建设项目</w:t>
            </w: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县公安局</w:t>
            </w:r>
          </w:p>
        </w:tc>
        <w:tc>
          <w:tcPr>
            <w:tcW w:w="3812" w:type="dxa"/>
            <w:shd w:val="clear" w:color="auto" w:fill="auto"/>
            <w:vAlign w:val="center"/>
          </w:tcPr>
          <w:p>
            <w:pPr>
              <w:widowControl/>
              <w:ind w:firstLine="0" w:firstLineChars="0"/>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所有老旧小区智慧安防设施建设。</w:t>
            </w:r>
          </w:p>
        </w:tc>
        <w:tc>
          <w:tcPr>
            <w:tcW w:w="1295"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08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90"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67"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5000</w:t>
            </w:r>
          </w:p>
        </w:tc>
        <w:tc>
          <w:tcPr>
            <w:tcW w:w="1094"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563"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18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12"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295"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87"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29500</w:t>
            </w:r>
          </w:p>
        </w:tc>
        <w:tc>
          <w:tcPr>
            <w:tcW w:w="1090"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25000</w:t>
            </w:r>
          </w:p>
        </w:tc>
        <w:tc>
          <w:tcPr>
            <w:tcW w:w="1067"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25000</w:t>
            </w:r>
          </w:p>
        </w:tc>
        <w:tc>
          <w:tcPr>
            <w:tcW w:w="1094"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w:t>
            </w: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黟县县域治理大数据指挥中心及智能旅游运营中</w:t>
            </w: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县数据资源局</w:t>
            </w: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占地约10亩，建设城市大脑、现代服务业数字化应用平台、智慧城市综合管理服务平台和智慧旅游大数据平台等数据监控和指挥平台。</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2021-2022</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14500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14500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14500</w:t>
            </w:r>
          </w:p>
        </w:tc>
        <w:tc>
          <w:tcPr>
            <w:tcW w:w="109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县数据资源局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563"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183" w:type="dxa"/>
            <w:shd w:val="clear" w:color="auto" w:fill="F1F1F1"/>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12"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295"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87"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14500</w:t>
            </w:r>
          </w:p>
        </w:tc>
        <w:tc>
          <w:tcPr>
            <w:tcW w:w="1090"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14500</w:t>
            </w:r>
          </w:p>
        </w:tc>
        <w:tc>
          <w:tcPr>
            <w:tcW w:w="1067"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14500</w:t>
            </w:r>
          </w:p>
        </w:tc>
        <w:tc>
          <w:tcPr>
            <w:tcW w:w="1094"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w:t>
            </w: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休宁县智慧医院建设及改造提升项目</w:t>
            </w: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县总医院</w:t>
            </w: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休宁县区域医疗云服务平台、数据中心、全县影像中心、临床检验中心、远程中心以及医院内部信息化系统及软硬件基础环境，包括数据中心、应用平台、业务中心建设；信息化为支撑的远程医疗系统、远程会诊系统、远程教育系统、双向转诊系统；弱电智能化、智慧门诊、智慧药房等各应用系统。</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2021-2025</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8500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8500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8500</w:t>
            </w:r>
          </w:p>
        </w:tc>
        <w:tc>
          <w:tcPr>
            <w:tcW w:w="109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D7D7D7"/>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563" w:type="dxa"/>
            <w:shd w:val="clear" w:color="auto" w:fill="D7D7D7"/>
            <w:vAlign w:val="center"/>
          </w:tcPr>
          <w:p>
            <w:pPr>
              <w:ind w:firstLine="360"/>
              <w:jc w:val="center"/>
              <w:rPr>
                <w:rFonts w:cs="宋体" w:asciiTheme="minorEastAsia" w:hAnsiTheme="minorEastAsia" w:eastAsiaTheme="minorEastAsia"/>
                <w:kern w:val="0"/>
                <w:sz w:val="18"/>
                <w:szCs w:val="18"/>
              </w:rPr>
            </w:pPr>
          </w:p>
        </w:tc>
        <w:tc>
          <w:tcPr>
            <w:tcW w:w="1183" w:type="dxa"/>
            <w:shd w:val="clear" w:color="auto" w:fill="D7D7D7"/>
            <w:vAlign w:val="center"/>
          </w:tcPr>
          <w:p>
            <w:pPr>
              <w:widowControl/>
              <w:spacing w:line="240" w:lineRule="exact"/>
              <w:ind w:firstLine="0" w:firstLineChars="0"/>
              <w:jc w:val="center"/>
              <w:rPr>
                <w:rFonts w:cs="宋体" w:asciiTheme="minorEastAsia" w:hAnsiTheme="minorEastAsia" w:eastAsiaTheme="minorEastAsia"/>
                <w:kern w:val="0"/>
                <w:sz w:val="18"/>
                <w:szCs w:val="18"/>
              </w:rPr>
            </w:pPr>
          </w:p>
        </w:tc>
        <w:tc>
          <w:tcPr>
            <w:tcW w:w="3812" w:type="dxa"/>
            <w:shd w:val="clear" w:color="auto" w:fill="D7D7D7"/>
            <w:vAlign w:val="center"/>
          </w:tcPr>
          <w:p>
            <w:pPr>
              <w:ind w:firstLine="360"/>
              <w:jc w:val="left"/>
              <w:rPr>
                <w:rFonts w:cs="宋体" w:asciiTheme="minorEastAsia" w:hAnsiTheme="minorEastAsia" w:eastAsiaTheme="minorEastAsia"/>
                <w:kern w:val="0"/>
                <w:sz w:val="18"/>
                <w:szCs w:val="18"/>
              </w:rPr>
            </w:pPr>
          </w:p>
        </w:tc>
        <w:tc>
          <w:tcPr>
            <w:tcW w:w="1295" w:type="dxa"/>
            <w:shd w:val="clear" w:color="auto" w:fill="D7D7D7"/>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87" w:type="dxa"/>
            <w:shd w:val="clear" w:color="auto" w:fill="D7D7D7"/>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8500</w:t>
            </w:r>
          </w:p>
        </w:tc>
        <w:tc>
          <w:tcPr>
            <w:tcW w:w="1090" w:type="dxa"/>
            <w:shd w:val="clear" w:color="auto" w:fill="D7D7D7"/>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8500</w:t>
            </w:r>
          </w:p>
        </w:tc>
        <w:tc>
          <w:tcPr>
            <w:tcW w:w="1067" w:type="dxa"/>
            <w:shd w:val="clear" w:color="auto" w:fill="D7D7D7"/>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D7D7D7"/>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8500</w:t>
            </w:r>
          </w:p>
        </w:tc>
        <w:tc>
          <w:tcPr>
            <w:tcW w:w="1094" w:type="dxa"/>
            <w:shd w:val="clear" w:color="auto" w:fill="D7D7D7"/>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restart"/>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w:t>
            </w:r>
          </w:p>
        </w:tc>
        <w:tc>
          <w:tcPr>
            <w:tcW w:w="823"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1563"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祁门县城区管网智慧系统工程</w:t>
            </w:r>
          </w:p>
        </w:tc>
        <w:tc>
          <w:tcPr>
            <w:tcW w:w="1183" w:type="dxa"/>
            <w:shd w:val="clear" w:color="auto" w:fill="auto"/>
            <w:vAlign w:val="center"/>
          </w:tcPr>
          <w:p>
            <w:pPr>
              <w:widowControl/>
              <w:spacing w:line="240" w:lineRule="exact"/>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c>
          <w:tcPr>
            <w:tcW w:w="3812" w:type="dxa"/>
            <w:shd w:val="clear" w:color="auto" w:fill="auto"/>
            <w:vAlign w:val="center"/>
          </w:tcPr>
          <w:p>
            <w:pPr>
              <w:widowControl/>
              <w:spacing w:line="240" w:lineRule="exact"/>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建设城区排水防涝预警系统，增设易涝排水监测点10个，采购信息系统和收集预警APP软件，并接入黄山市排水防涝预警系统。</w:t>
            </w:r>
          </w:p>
        </w:tc>
        <w:tc>
          <w:tcPr>
            <w:tcW w:w="1295"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w:t>
            </w:r>
          </w:p>
        </w:tc>
        <w:tc>
          <w:tcPr>
            <w:tcW w:w="108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90"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67"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94" w:type="dxa"/>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Merge w:val="continue"/>
            <w:shd w:val="clear" w:color="auto" w:fill="auto"/>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823"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1563"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183"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3812" w:type="dxa"/>
            <w:shd w:val="clear" w:color="auto" w:fill="F1F1F1"/>
            <w:vAlign w:val="center"/>
          </w:tcPr>
          <w:p>
            <w:pPr>
              <w:ind w:firstLine="360"/>
              <w:jc w:val="left"/>
              <w:rPr>
                <w:rFonts w:cs="宋体" w:asciiTheme="minorEastAsia" w:hAnsiTheme="minorEastAsia" w:eastAsiaTheme="minorEastAsia"/>
                <w:kern w:val="0"/>
                <w:sz w:val="18"/>
                <w:szCs w:val="18"/>
              </w:rPr>
            </w:pPr>
          </w:p>
        </w:tc>
        <w:tc>
          <w:tcPr>
            <w:tcW w:w="1295"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87"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90"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67"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28"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w:t>
            </w:r>
          </w:p>
        </w:tc>
        <w:tc>
          <w:tcPr>
            <w:tcW w:w="1094" w:type="dxa"/>
            <w:shd w:val="clear" w:color="auto" w:fill="F1F1F1"/>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shd w:val="clear" w:color="auto" w:fill="BEBEBE"/>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合计</w:t>
            </w:r>
          </w:p>
        </w:tc>
        <w:tc>
          <w:tcPr>
            <w:tcW w:w="823"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563"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183"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3812" w:type="dxa"/>
            <w:shd w:val="clear" w:color="auto" w:fill="BEBEBE"/>
            <w:vAlign w:val="center"/>
          </w:tcPr>
          <w:p>
            <w:pPr>
              <w:widowControl/>
              <w:spacing w:line="240" w:lineRule="exact"/>
              <w:ind w:firstLine="0" w:firstLineChars="0"/>
              <w:jc w:val="left"/>
              <w:rPr>
                <w:rFonts w:cs="宋体" w:asciiTheme="minorEastAsia" w:hAnsiTheme="minorEastAsia" w:eastAsiaTheme="minorEastAsia"/>
                <w:kern w:val="0"/>
                <w:sz w:val="18"/>
                <w:szCs w:val="18"/>
              </w:rPr>
            </w:pPr>
          </w:p>
        </w:tc>
        <w:tc>
          <w:tcPr>
            <w:tcW w:w="1295" w:type="dxa"/>
            <w:shd w:val="clear" w:color="auto" w:fill="BEBEBE"/>
            <w:vAlign w:val="center"/>
          </w:tcPr>
          <w:p>
            <w:pPr>
              <w:widowControl/>
              <w:ind w:firstLine="0" w:firstLineChars="0"/>
              <w:jc w:val="center"/>
              <w:textAlignment w:val="center"/>
              <w:rPr>
                <w:rFonts w:cs="宋体" w:asciiTheme="minorEastAsia" w:hAnsiTheme="minorEastAsia" w:eastAsiaTheme="minorEastAsia"/>
                <w:kern w:val="0"/>
                <w:sz w:val="18"/>
                <w:szCs w:val="18"/>
              </w:rPr>
            </w:pPr>
          </w:p>
        </w:tc>
        <w:tc>
          <w:tcPr>
            <w:tcW w:w="1087" w:type="dxa"/>
            <w:shd w:val="clear" w:color="auto" w:fill="BEBEBE"/>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100268</w:t>
            </w:r>
          </w:p>
        </w:tc>
        <w:tc>
          <w:tcPr>
            <w:tcW w:w="1090" w:type="dxa"/>
            <w:shd w:val="clear" w:color="auto" w:fill="BEBEBE"/>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94015</w:t>
            </w:r>
          </w:p>
        </w:tc>
        <w:tc>
          <w:tcPr>
            <w:tcW w:w="1067" w:type="dxa"/>
            <w:shd w:val="clear" w:color="auto" w:fill="BEBEBE"/>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3000</w:t>
            </w:r>
          </w:p>
        </w:tc>
        <w:tc>
          <w:tcPr>
            <w:tcW w:w="1028" w:type="dxa"/>
            <w:shd w:val="clear" w:color="auto" w:fill="BEBEBE"/>
            <w:vAlign w:val="center"/>
          </w:tcPr>
          <w:p>
            <w:pPr>
              <w:widowControl/>
              <w:ind w:firstLine="0" w:firstLineChars="0"/>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91015</w:t>
            </w:r>
          </w:p>
        </w:tc>
        <w:tc>
          <w:tcPr>
            <w:tcW w:w="1094" w:type="dxa"/>
            <w:shd w:val="clear" w:color="auto" w:fill="BEBEBE"/>
            <w:noWrap/>
            <w:vAlign w:val="center"/>
          </w:tcPr>
          <w:p>
            <w:pPr>
              <w:widowControl/>
              <w:ind w:firstLine="0" w:firstLineChars="0"/>
              <w:jc w:val="center"/>
              <w:textAlignment w:val="center"/>
              <w:rPr>
                <w:rFonts w:cs="宋体" w:asciiTheme="minorEastAsia" w:hAnsiTheme="minorEastAsia" w:eastAsiaTheme="minorEastAsia"/>
                <w:kern w:val="0"/>
                <w:sz w:val="18"/>
                <w:szCs w:val="18"/>
              </w:rPr>
            </w:pPr>
          </w:p>
        </w:tc>
      </w:tr>
    </w:tbl>
    <w:p>
      <w:pPr>
        <w:ind w:firstLine="0" w:firstLineChars="0"/>
      </w:pPr>
    </w:p>
    <w:p>
      <w:pPr>
        <w:ind w:firstLine="0" w:firstLineChars="0"/>
        <w:sectPr>
          <w:footerReference r:id="rId10" w:type="default"/>
          <w:pgSz w:w="16838" w:h="11906" w:orient="landscape"/>
          <w:pgMar w:top="1418" w:right="796" w:bottom="283" w:left="1402" w:header="851" w:footer="992" w:gutter="0"/>
          <w:pgNumType w:start="35"/>
          <w:cols w:space="425" w:num="1"/>
          <w:docGrid w:type="lines" w:linePitch="326" w:charSpace="0"/>
        </w:sectPr>
      </w:pPr>
    </w:p>
    <w:p>
      <w:pPr>
        <w:pStyle w:val="5"/>
        <w:ind w:firstLine="723"/>
        <w:jc w:val="center"/>
      </w:pPr>
      <w:bookmarkStart w:id="106" w:name="_Toc9056"/>
      <w:r>
        <w:rPr>
          <w:rFonts w:hint="eastAsia"/>
        </w:rPr>
        <w:t>第二篇  环境影响评估</w:t>
      </w:r>
      <w:bookmarkEnd w:id="106"/>
    </w:p>
    <w:p>
      <w:pPr>
        <w:pStyle w:val="6"/>
        <w:ind w:firstLine="643"/>
      </w:pPr>
      <w:bookmarkStart w:id="107" w:name="_Toc19013"/>
      <w:r>
        <w:rPr>
          <w:rFonts w:hint="eastAsia"/>
        </w:rPr>
        <w:t>第一章  总则</w:t>
      </w:r>
      <w:bookmarkEnd w:id="107"/>
    </w:p>
    <w:p>
      <w:pPr>
        <w:pStyle w:val="7"/>
        <w:ind w:firstLine="562"/>
      </w:pPr>
      <w:bookmarkStart w:id="108" w:name="_Toc25059"/>
      <w:r>
        <w:rPr>
          <w:rFonts w:hint="eastAsia"/>
        </w:rPr>
        <w:t>第一节 评估目的</w:t>
      </w:r>
      <w:bookmarkEnd w:id="108"/>
    </w:p>
    <w:p>
      <w:pPr>
        <w:ind w:firstLine="480"/>
        <w:jc w:val="left"/>
      </w:pPr>
      <w:r>
        <w:rPr>
          <w:rFonts w:hint="eastAsia"/>
        </w:rPr>
        <w:t>在对城镇基础设施各类建设项目所在地区的自然环境、社会环境和环境质量调查的基础上，对建设项目对环境可能产生的影响进行预测和评价；并针对建设项目对环境可能产生的不利影响，提出相应的环境保护对策和减缓措施，以使建设单位、设计单位在各项目的设计、建设和运行中做好污染控制和环境保护工作。从而达到既能提升好城镇基础设施建设水平，又能保护好城镇的环境质量和生态环境。</w:t>
      </w:r>
    </w:p>
    <w:p>
      <w:pPr>
        <w:pStyle w:val="7"/>
        <w:numPr>
          <w:ilvl w:val="0"/>
          <w:numId w:val="3"/>
        </w:numPr>
        <w:ind w:firstLine="562"/>
      </w:pPr>
      <w:bookmarkStart w:id="109" w:name="_Toc25815"/>
      <w:r>
        <w:rPr>
          <w:rFonts w:hint="eastAsia"/>
        </w:rPr>
        <w:t>评估依据</w:t>
      </w:r>
      <w:bookmarkEnd w:id="109"/>
    </w:p>
    <w:p>
      <w:pPr>
        <w:pStyle w:val="8"/>
        <w:ind w:left="240" w:right="240"/>
      </w:pPr>
      <w:r>
        <w:rPr>
          <w:rFonts w:hint="eastAsia"/>
        </w:rPr>
        <w:t>（一）</w:t>
      </w:r>
      <w:r>
        <w:rPr>
          <w:rFonts w:hint="eastAsia" w:ascii="宋体" w:hAnsi="宋体" w:eastAsia="宋体" w:cs="宋体"/>
          <w:color w:val="000000"/>
          <w:kern w:val="0"/>
          <w:szCs w:val="24"/>
          <w:lang w:bidi="ar"/>
        </w:rPr>
        <w:t>国家法律、法规及规范</w:t>
      </w:r>
      <w:r>
        <w:rPr>
          <w:rFonts w:hint="eastAsia"/>
        </w:rPr>
        <w:t xml:space="preserve">文件 </w:t>
      </w:r>
    </w:p>
    <w:p>
      <w:pPr>
        <w:ind w:firstLine="480"/>
      </w:pPr>
      <w:r>
        <w:t>《中华人民共和国环境保护法》</w:t>
      </w:r>
      <w:r>
        <w:rPr>
          <w:rFonts w:hint="eastAsia"/>
        </w:rPr>
        <w:t>（</w:t>
      </w:r>
      <w:r>
        <w:t>2015</w:t>
      </w:r>
      <w:r>
        <w:rPr>
          <w:rFonts w:hint="eastAsia"/>
        </w:rPr>
        <w:t>）</w:t>
      </w:r>
      <w:r>
        <w:t>；</w:t>
      </w:r>
    </w:p>
    <w:p>
      <w:pPr>
        <w:ind w:firstLine="480"/>
      </w:pPr>
      <w:r>
        <w:t>《中华人民共和国大气污染防治法》</w:t>
      </w:r>
      <w:r>
        <w:rPr>
          <w:rFonts w:hint="eastAsia"/>
        </w:rPr>
        <w:t>（</w:t>
      </w:r>
      <w:r>
        <w:t>2018</w:t>
      </w:r>
      <w:r>
        <w:rPr>
          <w:rFonts w:hint="eastAsia"/>
        </w:rPr>
        <w:t>）</w:t>
      </w:r>
      <w:r>
        <w:t>；</w:t>
      </w:r>
    </w:p>
    <w:p>
      <w:pPr>
        <w:ind w:firstLine="480"/>
      </w:pPr>
      <w:r>
        <w:t>《中华人民共和国水污染防治法》</w:t>
      </w:r>
      <w:r>
        <w:rPr>
          <w:rFonts w:hint="eastAsia"/>
        </w:rPr>
        <w:t>（</w:t>
      </w:r>
      <w:r>
        <w:t>2018</w:t>
      </w:r>
      <w:r>
        <w:rPr>
          <w:rFonts w:hint="eastAsia"/>
        </w:rPr>
        <w:t>）</w:t>
      </w:r>
      <w:r>
        <w:t>；</w:t>
      </w:r>
    </w:p>
    <w:p>
      <w:pPr>
        <w:ind w:firstLine="480"/>
      </w:pPr>
      <w:r>
        <w:t>《中华人民共和国固体废物污染环境防治法》（2016年修）；</w:t>
      </w:r>
    </w:p>
    <w:p>
      <w:pPr>
        <w:ind w:firstLine="480"/>
      </w:pPr>
      <w:r>
        <w:t>《中华人民共和国土壤污染防治法》</w:t>
      </w:r>
      <w:r>
        <w:rPr>
          <w:rFonts w:hint="eastAsia"/>
        </w:rPr>
        <w:t>（</w:t>
      </w:r>
      <w:r>
        <w:t>2019</w:t>
      </w:r>
      <w:r>
        <w:rPr>
          <w:rFonts w:hint="eastAsia"/>
        </w:rPr>
        <w:t>）</w:t>
      </w:r>
      <w:r>
        <w:t>；</w:t>
      </w:r>
    </w:p>
    <w:p>
      <w:pPr>
        <w:ind w:firstLine="480"/>
      </w:pPr>
      <w:r>
        <w:t>《中华人民共和国噪声污染防治法》（2018修）；</w:t>
      </w:r>
    </w:p>
    <w:p>
      <w:pPr>
        <w:ind w:firstLine="480"/>
      </w:pPr>
      <w:r>
        <w:t>《中华人民共和国土地管理法》</w:t>
      </w:r>
      <w:r>
        <w:rPr>
          <w:rFonts w:hint="eastAsia"/>
        </w:rPr>
        <w:t>（2019年修）</w:t>
      </w:r>
      <w:r>
        <w:t>；</w:t>
      </w:r>
    </w:p>
    <w:p>
      <w:pPr>
        <w:ind w:firstLine="480"/>
      </w:pPr>
      <w:r>
        <w:t>《中华人民共和国城乡规划法》</w:t>
      </w:r>
      <w:r>
        <w:rPr>
          <w:rFonts w:hint="eastAsia"/>
        </w:rPr>
        <w:t>（2019年修）</w:t>
      </w:r>
      <w:r>
        <w:t>；</w:t>
      </w:r>
    </w:p>
    <w:p>
      <w:pPr>
        <w:ind w:firstLine="480"/>
      </w:pPr>
      <w:r>
        <w:t>《中华人民共和国环境影响评价法》（2018修）；</w:t>
      </w:r>
    </w:p>
    <w:p>
      <w:pPr>
        <w:ind w:firstLine="480"/>
      </w:pPr>
      <w:r>
        <w:t>《中华人民共和国水土保持法》（2010修）；</w:t>
      </w:r>
    </w:p>
    <w:p>
      <w:pPr>
        <w:ind w:firstLine="480"/>
      </w:pPr>
      <w:r>
        <w:t>《规划环境影响评价条例》</w:t>
      </w:r>
      <w:r>
        <w:rPr>
          <w:rFonts w:hint="eastAsia"/>
        </w:rPr>
        <w:t>（</w:t>
      </w:r>
      <w:r>
        <w:t>国务院(2009)年第559号令</w:t>
      </w:r>
      <w:r>
        <w:rPr>
          <w:rFonts w:hint="eastAsia"/>
        </w:rPr>
        <w:t>）</w:t>
      </w:r>
      <w:r>
        <w:t>；</w:t>
      </w:r>
    </w:p>
    <w:p>
      <w:pPr>
        <w:ind w:firstLine="480"/>
      </w:pPr>
      <w:r>
        <w:t>《中华人民共和国野生植物保护条例》</w:t>
      </w:r>
      <w:r>
        <w:rPr>
          <w:rFonts w:hint="eastAsia"/>
        </w:rPr>
        <w:t>（</w:t>
      </w:r>
      <w:r>
        <w:t>国务院（2006）年第204号令</w:t>
      </w:r>
      <w:r>
        <w:rPr>
          <w:rFonts w:hint="eastAsia"/>
        </w:rPr>
        <w:t>）</w:t>
      </w:r>
      <w:r>
        <w:t>；</w:t>
      </w:r>
    </w:p>
    <w:p>
      <w:pPr>
        <w:ind w:firstLine="480"/>
      </w:pPr>
      <w:r>
        <w:t>《关于落实科学发展观，加强环境保护的决定》</w:t>
      </w:r>
      <w:r>
        <w:rPr>
          <w:rFonts w:hint="eastAsia"/>
        </w:rPr>
        <w:t>（</w:t>
      </w:r>
      <w:r>
        <w:t>国务院国发[2005]39号文</w:t>
      </w:r>
      <w:r>
        <w:rPr>
          <w:rFonts w:hint="eastAsia"/>
        </w:rPr>
        <w:t>）</w:t>
      </w:r>
      <w:r>
        <w:t>；</w:t>
      </w:r>
    </w:p>
    <w:p>
      <w:pPr>
        <w:ind w:firstLine="480"/>
      </w:pPr>
      <w:r>
        <w:t>《关于印发节能减排合理工作方案的通知》</w:t>
      </w:r>
      <w:r>
        <w:rPr>
          <w:rFonts w:hint="eastAsia"/>
        </w:rPr>
        <w:t>（</w:t>
      </w:r>
      <w:r>
        <w:t>国务院国发[2007]15号</w:t>
      </w:r>
      <w:r>
        <w:rPr>
          <w:rFonts w:hint="eastAsia"/>
        </w:rPr>
        <w:t>）</w:t>
      </w:r>
      <w:r>
        <w:t>；</w:t>
      </w:r>
    </w:p>
    <w:p>
      <w:pPr>
        <w:ind w:firstLine="480"/>
      </w:pPr>
      <w:r>
        <w:t>《国务院关于印发大气污染防治行动计划的通知》</w:t>
      </w:r>
      <w:r>
        <w:rPr>
          <w:rFonts w:hint="eastAsia"/>
        </w:rPr>
        <w:t>（</w:t>
      </w:r>
      <w:r>
        <w:t>国发[2013]37号</w:t>
      </w:r>
      <w:r>
        <w:rPr>
          <w:rFonts w:hint="eastAsia"/>
        </w:rPr>
        <w:t>）</w:t>
      </w:r>
      <w:r>
        <w:t>；</w:t>
      </w:r>
    </w:p>
    <w:p>
      <w:pPr>
        <w:ind w:firstLine="480"/>
      </w:pPr>
      <w:r>
        <w:t>《国务院关于印发水污染防治行动计划的通知》</w:t>
      </w:r>
      <w:r>
        <w:rPr>
          <w:rFonts w:hint="eastAsia"/>
        </w:rPr>
        <w:t>（</w:t>
      </w:r>
      <w:r>
        <w:t>国发[2015]17号</w:t>
      </w:r>
      <w:r>
        <w:rPr>
          <w:rFonts w:hint="eastAsia"/>
        </w:rPr>
        <w:t>）</w:t>
      </w:r>
      <w:r>
        <w:t>；</w:t>
      </w:r>
    </w:p>
    <w:p>
      <w:pPr>
        <w:ind w:firstLine="480"/>
      </w:pPr>
      <w:r>
        <w:t>《国务院关于印发土壤污染防治行动计划的通知》</w:t>
      </w:r>
      <w:r>
        <w:rPr>
          <w:rFonts w:hint="eastAsia"/>
        </w:rPr>
        <w:t>（</w:t>
      </w:r>
      <w:r>
        <w:t>国发[2016]31号</w:t>
      </w:r>
      <w:r>
        <w:rPr>
          <w:rFonts w:hint="eastAsia"/>
        </w:rPr>
        <w:t>）</w:t>
      </w:r>
      <w:r>
        <w:t>；</w:t>
      </w:r>
    </w:p>
    <w:p>
      <w:pPr>
        <w:ind w:firstLine="480"/>
      </w:pPr>
      <w:r>
        <w:t>《国务院关于印发“十三五”节能减排综合工作方案》</w:t>
      </w:r>
      <w:r>
        <w:rPr>
          <w:rFonts w:hint="eastAsia"/>
        </w:rPr>
        <w:t>（</w:t>
      </w:r>
      <w:r>
        <w:t>国发（2016）74号</w:t>
      </w:r>
      <w:r>
        <w:rPr>
          <w:rFonts w:hint="eastAsia"/>
        </w:rPr>
        <w:t>）</w:t>
      </w:r>
      <w:r>
        <w:t>；</w:t>
      </w:r>
    </w:p>
    <w:p>
      <w:pPr>
        <w:ind w:firstLine="480"/>
      </w:pPr>
      <w:r>
        <w:t>《规划环境影响评价技术到则总纲》（征求意见稿）；</w:t>
      </w:r>
    </w:p>
    <w:p>
      <w:pPr>
        <w:ind w:firstLine="480"/>
      </w:pPr>
      <w:r>
        <w:t>《环境影响评价公众参与办法》（生态环境部令第4号）；</w:t>
      </w:r>
    </w:p>
    <w:p>
      <w:pPr>
        <w:ind w:firstLine="480"/>
      </w:pPr>
      <w:r>
        <w:t>《关于开展规划环境影响评价会商的指导意见（试行）》</w:t>
      </w:r>
      <w:r>
        <w:rPr>
          <w:rFonts w:hint="eastAsia"/>
        </w:rPr>
        <w:t>（</w:t>
      </w:r>
      <w:r>
        <w:t>环发[2015]179号</w:t>
      </w:r>
      <w:r>
        <w:rPr>
          <w:rFonts w:hint="eastAsia"/>
        </w:rPr>
        <w:t>）等。</w:t>
      </w:r>
    </w:p>
    <w:p>
      <w:pPr>
        <w:pStyle w:val="8"/>
        <w:ind w:left="240" w:right="240"/>
        <w:rPr>
          <w:rFonts w:ascii="宋体" w:hAnsi="宋体" w:eastAsia="宋体" w:cs="宋体"/>
          <w:color w:val="000000"/>
          <w:kern w:val="0"/>
          <w:szCs w:val="24"/>
          <w:lang w:bidi="ar"/>
        </w:rPr>
      </w:pPr>
      <w:r>
        <w:rPr>
          <w:rFonts w:hint="eastAsia" w:ascii="宋体" w:hAnsi="宋体" w:cs="宋体"/>
          <w:color w:val="000000"/>
          <w:kern w:val="0"/>
          <w:szCs w:val="24"/>
          <w:lang w:bidi="ar"/>
        </w:rPr>
        <w:t>（二）地方法规及规范文件</w:t>
      </w:r>
    </w:p>
    <w:p>
      <w:pPr>
        <w:widowControl/>
        <w:ind w:firstLine="480"/>
        <w:jc w:val="left"/>
        <w:rPr>
          <w:rFonts w:ascii="宋体" w:hAnsi="宋体" w:cs="宋体"/>
          <w:color w:val="000000"/>
          <w:kern w:val="0"/>
          <w:lang w:bidi="ar"/>
        </w:rPr>
      </w:pPr>
      <w:r>
        <w:rPr>
          <w:rFonts w:hint="eastAsia" w:ascii="宋体" w:hAnsi="宋体" w:cs="宋体"/>
          <w:color w:val="000000"/>
          <w:kern w:val="0"/>
          <w:lang w:bidi="ar"/>
        </w:rPr>
        <w:t>《关于进一步加强环境影响评价管理工作的通知》（环监〔</w:t>
      </w:r>
      <w:r>
        <w:rPr>
          <w:color w:val="000000"/>
          <w:kern w:val="0"/>
          <w:lang w:bidi="ar"/>
        </w:rPr>
        <w:t>2007</w:t>
      </w:r>
      <w:r>
        <w:rPr>
          <w:rFonts w:hint="eastAsia" w:ascii="宋体" w:hAnsi="宋体" w:cs="宋体"/>
          <w:color w:val="000000"/>
          <w:kern w:val="0"/>
          <w:lang w:bidi="ar"/>
        </w:rPr>
        <w:t>〕</w:t>
      </w:r>
      <w:r>
        <w:rPr>
          <w:color w:val="000000"/>
          <w:kern w:val="0"/>
          <w:lang w:bidi="ar"/>
        </w:rPr>
        <w:t xml:space="preserve">52 </w:t>
      </w:r>
      <w:r>
        <w:rPr>
          <w:rFonts w:hint="eastAsia" w:ascii="宋体" w:hAnsi="宋体" w:cs="宋体"/>
          <w:color w:val="000000"/>
          <w:kern w:val="0"/>
          <w:lang w:bidi="ar"/>
        </w:rPr>
        <w:t xml:space="preserve">号）； </w:t>
      </w:r>
    </w:p>
    <w:p>
      <w:pPr>
        <w:widowControl/>
        <w:ind w:firstLine="480"/>
        <w:jc w:val="left"/>
      </w:pPr>
      <w:r>
        <w:t>《安徽省环境保护条例》</w:t>
      </w:r>
      <w:r>
        <w:rPr>
          <w:rFonts w:hint="eastAsia"/>
        </w:rPr>
        <w:t>（2017修）；</w:t>
      </w:r>
    </w:p>
    <w:p>
      <w:pPr>
        <w:widowControl/>
        <w:ind w:firstLine="480"/>
        <w:jc w:val="left"/>
      </w:pPr>
      <w:r>
        <w:rPr>
          <w:rFonts w:hint="eastAsia" w:ascii="宋体" w:hAnsi="宋体" w:cs="宋体"/>
          <w:color w:val="000000"/>
          <w:kern w:val="0"/>
          <w:lang w:bidi="ar"/>
        </w:rPr>
        <w:t>《安徽省大气污染防治条例》</w:t>
      </w:r>
      <w:r>
        <w:rPr>
          <w:rFonts w:hint="eastAsia"/>
          <w:color w:val="000000"/>
          <w:kern w:val="0"/>
          <w:lang w:bidi="ar"/>
        </w:rPr>
        <w:t>（</w:t>
      </w:r>
      <w:r>
        <w:rPr>
          <w:color w:val="000000"/>
          <w:kern w:val="0"/>
          <w:lang w:bidi="ar"/>
        </w:rPr>
        <w:t xml:space="preserve">2015 </w:t>
      </w:r>
      <w:r>
        <w:rPr>
          <w:rFonts w:hint="eastAsia" w:ascii="宋体" w:hAnsi="宋体" w:cs="宋体"/>
          <w:color w:val="000000"/>
          <w:kern w:val="0"/>
          <w:lang w:bidi="ar"/>
        </w:rPr>
        <w:t xml:space="preserve">年 </w:t>
      </w:r>
      <w:r>
        <w:rPr>
          <w:color w:val="000000"/>
          <w:kern w:val="0"/>
          <w:lang w:bidi="ar"/>
        </w:rPr>
        <w:t xml:space="preserve">1 </w:t>
      </w:r>
      <w:r>
        <w:rPr>
          <w:rFonts w:hint="eastAsia" w:ascii="宋体" w:hAnsi="宋体" w:cs="宋体"/>
          <w:color w:val="000000"/>
          <w:kern w:val="0"/>
          <w:lang w:bidi="ar"/>
        </w:rPr>
        <w:t xml:space="preserve">月 </w:t>
      </w:r>
      <w:r>
        <w:rPr>
          <w:color w:val="000000"/>
          <w:kern w:val="0"/>
          <w:lang w:bidi="ar"/>
        </w:rPr>
        <w:t xml:space="preserve">31 </w:t>
      </w:r>
      <w:r>
        <w:rPr>
          <w:rFonts w:hint="eastAsia" w:ascii="宋体" w:hAnsi="宋体" w:cs="宋体"/>
          <w:color w:val="000000"/>
          <w:kern w:val="0"/>
          <w:lang w:bidi="ar"/>
        </w:rPr>
        <w:t>日安徽省第十二届人民代表大会第四次会议通过，</w:t>
      </w:r>
      <w:r>
        <w:rPr>
          <w:color w:val="000000"/>
          <w:kern w:val="0"/>
          <w:lang w:bidi="ar"/>
        </w:rPr>
        <w:t>2015</w:t>
      </w:r>
      <w:r>
        <w:rPr>
          <w:rFonts w:hint="eastAsia" w:ascii="宋体" w:hAnsi="宋体" w:cs="宋体"/>
          <w:color w:val="000000"/>
          <w:kern w:val="0"/>
          <w:lang w:bidi="ar"/>
        </w:rPr>
        <w:t>年</w:t>
      </w:r>
      <w:r>
        <w:rPr>
          <w:color w:val="000000"/>
          <w:kern w:val="0"/>
          <w:lang w:bidi="ar"/>
        </w:rPr>
        <w:t>3</w:t>
      </w:r>
      <w:r>
        <w:rPr>
          <w:rFonts w:hint="eastAsia" w:ascii="宋体" w:hAnsi="宋体" w:cs="宋体"/>
          <w:color w:val="000000"/>
          <w:kern w:val="0"/>
          <w:lang w:bidi="ar"/>
        </w:rPr>
        <w:t xml:space="preserve">月 </w:t>
      </w:r>
      <w:r>
        <w:rPr>
          <w:color w:val="000000"/>
          <w:kern w:val="0"/>
          <w:lang w:bidi="ar"/>
        </w:rPr>
        <w:t>1</w:t>
      </w:r>
      <w:r>
        <w:rPr>
          <w:rFonts w:hint="eastAsia" w:ascii="宋体" w:hAnsi="宋体" w:cs="宋体"/>
          <w:color w:val="000000"/>
          <w:kern w:val="0"/>
          <w:lang w:bidi="ar"/>
        </w:rPr>
        <w:t>日起施行</w:t>
      </w:r>
      <w:r>
        <w:rPr>
          <w:rFonts w:hint="eastAsia"/>
          <w:color w:val="000000"/>
          <w:kern w:val="0"/>
          <w:lang w:bidi="ar"/>
        </w:rPr>
        <w:t>）</w:t>
      </w:r>
      <w:r>
        <w:rPr>
          <w:rFonts w:hint="eastAsia" w:ascii="宋体" w:hAnsi="宋体" w:cs="宋体"/>
          <w:color w:val="000000"/>
          <w:kern w:val="0"/>
          <w:lang w:bidi="ar"/>
        </w:rPr>
        <w:t>；</w:t>
      </w:r>
    </w:p>
    <w:p>
      <w:pPr>
        <w:widowControl/>
        <w:ind w:firstLine="480"/>
        <w:jc w:val="left"/>
      </w:pPr>
      <w:r>
        <w:rPr>
          <w:rFonts w:hint="eastAsia" w:ascii="宋体" w:hAnsi="宋体" w:cs="宋体"/>
          <w:color w:val="000000"/>
          <w:kern w:val="0"/>
          <w:lang w:bidi="ar"/>
        </w:rPr>
        <w:t>《安徽省人民政府关于印发安徽省水污染防治工作方案的通知》（皖政〔</w:t>
      </w:r>
      <w:r>
        <w:rPr>
          <w:color w:val="000000"/>
          <w:kern w:val="0"/>
          <w:lang w:bidi="ar"/>
        </w:rPr>
        <w:t>2015</w:t>
      </w:r>
      <w:r>
        <w:rPr>
          <w:rFonts w:hint="eastAsia" w:ascii="宋体" w:hAnsi="宋体" w:cs="宋体"/>
          <w:color w:val="000000"/>
          <w:kern w:val="0"/>
          <w:lang w:bidi="ar"/>
        </w:rPr>
        <w:t>〕</w:t>
      </w:r>
      <w:r>
        <w:rPr>
          <w:color w:val="000000"/>
          <w:kern w:val="0"/>
          <w:lang w:bidi="ar"/>
        </w:rPr>
        <w:t xml:space="preserve">131 </w:t>
      </w:r>
      <w:r>
        <w:rPr>
          <w:rFonts w:hint="eastAsia" w:ascii="宋体" w:hAnsi="宋体" w:cs="宋体"/>
          <w:color w:val="000000"/>
          <w:kern w:val="0"/>
          <w:lang w:bidi="ar"/>
        </w:rPr>
        <w:t xml:space="preserve">号）； </w:t>
      </w:r>
    </w:p>
    <w:p>
      <w:pPr>
        <w:widowControl/>
        <w:ind w:firstLine="480"/>
        <w:jc w:val="left"/>
      </w:pPr>
      <w:r>
        <w:rPr>
          <w:rFonts w:hint="eastAsia" w:ascii="宋体" w:hAnsi="宋体" w:cs="宋体"/>
          <w:color w:val="000000"/>
          <w:kern w:val="0"/>
          <w:lang w:bidi="ar"/>
        </w:rPr>
        <w:t>《安徽省人民政府办公厅关于进一步加强环境监管执法的通知》</w:t>
      </w:r>
      <w:r>
        <w:rPr>
          <w:color w:val="000000"/>
          <w:kern w:val="0"/>
          <w:lang w:bidi="ar"/>
        </w:rPr>
        <w:t>(</w:t>
      </w:r>
      <w:r>
        <w:rPr>
          <w:rFonts w:hint="eastAsia" w:ascii="宋体" w:hAnsi="宋体" w:cs="宋体"/>
          <w:color w:val="000000"/>
          <w:kern w:val="0"/>
          <w:lang w:bidi="ar"/>
        </w:rPr>
        <w:t>皖政办〔</w:t>
      </w:r>
      <w:r>
        <w:rPr>
          <w:color w:val="000000"/>
          <w:kern w:val="0"/>
          <w:lang w:bidi="ar"/>
        </w:rPr>
        <w:t>2015</w:t>
      </w:r>
      <w:r>
        <w:rPr>
          <w:rFonts w:hint="eastAsia" w:ascii="宋体" w:hAnsi="宋体" w:cs="宋体"/>
          <w:color w:val="000000"/>
          <w:kern w:val="0"/>
          <w:lang w:bidi="ar"/>
        </w:rPr>
        <w:t>〕</w:t>
      </w:r>
      <w:r>
        <w:rPr>
          <w:color w:val="000000"/>
          <w:kern w:val="0"/>
          <w:lang w:bidi="ar"/>
        </w:rPr>
        <w:t xml:space="preserve">19 </w:t>
      </w:r>
      <w:r>
        <w:rPr>
          <w:rFonts w:hint="eastAsia" w:ascii="宋体" w:hAnsi="宋体" w:cs="宋体"/>
          <w:color w:val="000000"/>
          <w:kern w:val="0"/>
          <w:lang w:bidi="ar"/>
        </w:rPr>
        <w:t>号</w:t>
      </w:r>
      <w:r>
        <w:rPr>
          <w:color w:val="000000"/>
          <w:kern w:val="0"/>
          <w:lang w:bidi="ar"/>
        </w:rPr>
        <w:t>)</w:t>
      </w:r>
      <w:r>
        <w:rPr>
          <w:rFonts w:hint="eastAsia" w:ascii="宋体" w:hAnsi="宋体" w:cs="宋体"/>
          <w:color w:val="000000"/>
          <w:kern w:val="0"/>
          <w:lang w:bidi="ar"/>
        </w:rPr>
        <w:t>；</w:t>
      </w:r>
    </w:p>
    <w:p>
      <w:pPr>
        <w:widowControl/>
        <w:ind w:firstLine="480"/>
        <w:jc w:val="left"/>
      </w:pPr>
      <w:r>
        <w:rPr>
          <w:rFonts w:hint="eastAsia" w:ascii="宋体" w:hAnsi="宋体" w:cs="宋体"/>
          <w:color w:val="000000"/>
          <w:kern w:val="0"/>
          <w:lang w:bidi="ar"/>
        </w:rPr>
        <w:t>《关于印发安徽省土壤污染防治工作方案的通知》（皖政〔</w:t>
      </w:r>
      <w:r>
        <w:rPr>
          <w:color w:val="000000"/>
          <w:kern w:val="0"/>
          <w:lang w:bidi="ar"/>
        </w:rPr>
        <w:t>2016</w:t>
      </w:r>
      <w:r>
        <w:rPr>
          <w:rFonts w:hint="eastAsia" w:ascii="宋体" w:hAnsi="宋体" w:cs="宋体"/>
          <w:color w:val="000000"/>
          <w:kern w:val="0"/>
          <w:lang w:bidi="ar"/>
        </w:rPr>
        <w:t>〕</w:t>
      </w:r>
      <w:r>
        <w:rPr>
          <w:color w:val="000000"/>
          <w:kern w:val="0"/>
          <w:lang w:bidi="ar"/>
        </w:rPr>
        <w:t xml:space="preserve">116 </w:t>
      </w:r>
      <w:r>
        <w:rPr>
          <w:rFonts w:hint="eastAsia" w:ascii="宋体" w:hAnsi="宋体" w:cs="宋体"/>
          <w:color w:val="000000"/>
          <w:kern w:val="0"/>
          <w:lang w:bidi="ar"/>
        </w:rPr>
        <w:t xml:space="preserve">号）等。 </w:t>
      </w:r>
    </w:p>
    <w:p>
      <w:pPr>
        <w:pStyle w:val="8"/>
        <w:ind w:left="240" w:right="240"/>
      </w:pPr>
      <w:r>
        <w:rPr>
          <w:rFonts w:hint="eastAsia"/>
        </w:rPr>
        <w:t>（三）相关技术导则</w:t>
      </w:r>
    </w:p>
    <w:p>
      <w:pPr>
        <w:widowControl/>
        <w:ind w:firstLine="480"/>
        <w:jc w:val="left"/>
        <w:rPr>
          <w:rFonts w:ascii="宋体" w:hAnsi="宋体" w:cs="宋体"/>
          <w:color w:val="000000"/>
          <w:kern w:val="0"/>
          <w:lang w:bidi="ar"/>
        </w:rPr>
      </w:pPr>
      <w:r>
        <w:rPr>
          <w:rFonts w:hint="eastAsia"/>
        </w:rPr>
        <w:t>《规</w:t>
      </w:r>
      <w:r>
        <w:rPr>
          <w:rFonts w:hint="eastAsia" w:ascii="宋体" w:hAnsi="宋体" w:cs="宋体"/>
          <w:color w:val="000000"/>
          <w:kern w:val="0"/>
          <w:lang w:bidi="ar"/>
        </w:rPr>
        <w:t>划环境影响评价技术导则总纲》（</w:t>
      </w:r>
      <w:r>
        <w:rPr>
          <w:rFonts w:ascii="宋体" w:hAnsi="宋体" w:cs="宋体"/>
          <w:color w:val="000000"/>
          <w:kern w:val="0"/>
          <w:lang w:bidi="ar"/>
        </w:rPr>
        <w:t>HJ130-2019</w:t>
      </w:r>
      <w:r>
        <w:rPr>
          <w:rFonts w:hint="eastAsia" w:ascii="宋体" w:hAnsi="宋体" w:cs="宋体"/>
          <w:color w:val="000000"/>
          <w:kern w:val="0"/>
          <w:lang w:bidi="ar"/>
        </w:rPr>
        <w:t xml:space="preserve">）； </w:t>
      </w:r>
    </w:p>
    <w:p>
      <w:pPr>
        <w:widowControl/>
        <w:ind w:firstLine="480"/>
        <w:jc w:val="left"/>
        <w:rPr>
          <w:rFonts w:ascii="宋体" w:hAnsi="宋体" w:cs="宋体"/>
          <w:color w:val="000000"/>
          <w:kern w:val="0"/>
          <w:lang w:bidi="ar"/>
        </w:rPr>
      </w:pPr>
      <w:r>
        <w:rPr>
          <w:rFonts w:hint="eastAsia" w:ascii="宋体" w:hAnsi="宋体" w:cs="宋体"/>
          <w:color w:val="000000"/>
          <w:kern w:val="0"/>
          <w:lang w:bidi="ar"/>
        </w:rPr>
        <w:t>《开发区区域环境影响评价技术导则》（</w:t>
      </w:r>
      <w:r>
        <w:rPr>
          <w:rFonts w:ascii="宋体" w:hAnsi="宋体" w:cs="宋体"/>
          <w:color w:val="000000"/>
          <w:kern w:val="0"/>
          <w:lang w:bidi="ar"/>
        </w:rPr>
        <w:t>HJ/T131-2003</w:t>
      </w:r>
      <w:r>
        <w:rPr>
          <w:rFonts w:hint="eastAsia" w:ascii="宋体" w:hAnsi="宋体" w:cs="宋体"/>
          <w:color w:val="000000"/>
          <w:kern w:val="0"/>
          <w:lang w:bidi="ar"/>
        </w:rPr>
        <w:t xml:space="preserve">）； </w:t>
      </w:r>
    </w:p>
    <w:p>
      <w:pPr>
        <w:widowControl/>
        <w:ind w:firstLine="480"/>
        <w:jc w:val="left"/>
        <w:rPr>
          <w:rFonts w:ascii="宋体" w:hAnsi="宋体" w:cs="宋体"/>
          <w:color w:val="000000"/>
          <w:kern w:val="0"/>
          <w:lang w:bidi="ar"/>
        </w:rPr>
      </w:pPr>
      <w:r>
        <w:rPr>
          <w:rFonts w:hint="eastAsia" w:ascii="宋体" w:hAnsi="宋体" w:cs="宋体"/>
          <w:color w:val="000000"/>
          <w:kern w:val="0"/>
          <w:lang w:bidi="ar"/>
        </w:rPr>
        <w:t>《建设项目环境影响评价技术导则 总纲》（</w:t>
      </w:r>
      <w:r>
        <w:rPr>
          <w:rFonts w:ascii="宋体" w:hAnsi="宋体" w:cs="宋体"/>
          <w:color w:val="000000"/>
          <w:kern w:val="0"/>
          <w:lang w:bidi="ar"/>
        </w:rPr>
        <w:t>HJ2.1-2016</w:t>
      </w:r>
      <w:r>
        <w:rPr>
          <w:rFonts w:hint="eastAsia" w:ascii="宋体" w:hAnsi="宋体" w:cs="宋体"/>
          <w:color w:val="000000"/>
          <w:kern w:val="0"/>
          <w:lang w:bidi="ar"/>
        </w:rPr>
        <w:t xml:space="preserve">）； </w:t>
      </w:r>
    </w:p>
    <w:p>
      <w:pPr>
        <w:widowControl/>
        <w:ind w:firstLine="480"/>
        <w:jc w:val="left"/>
        <w:rPr>
          <w:rFonts w:ascii="宋体" w:hAnsi="宋体" w:cs="宋体"/>
          <w:color w:val="000000"/>
          <w:kern w:val="0"/>
          <w:lang w:bidi="ar"/>
        </w:rPr>
      </w:pPr>
      <w:r>
        <w:rPr>
          <w:rFonts w:hint="eastAsia" w:ascii="宋体" w:hAnsi="宋体" w:cs="宋体"/>
          <w:color w:val="000000"/>
          <w:kern w:val="0"/>
          <w:lang w:bidi="ar"/>
        </w:rPr>
        <w:t>《环境影响评价技术导则大气环境》（</w:t>
      </w:r>
      <w:r>
        <w:rPr>
          <w:rFonts w:ascii="宋体" w:hAnsi="宋体" w:cs="宋体"/>
          <w:color w:val="000000"/>
          <w:kern w:val="0"/>
          <w:lang w:bidi="ar"/>
        </w:rPr>
        <w:t>HJ2.2-2018</w:t>
      </w:r>
      <w:r>
        <w:rPr>
          <w:rFonts w:hint="eastAsia" w:ascii="宋体" w:hAnsi="宋体" w:cs="宋体"/>
          <w:color w:val="000000"/>
          <w:kern w:val="0"/>
          <w:lang w:bidi="ar"/>
        </w:rPr>
        <w:t xml:space="preserve">）； </w:t>
      </w:r>
    </w:p>
    <w:p>
      <w:pPr>
        <w:widowControl/>
        <w:ind w:firstLine="480"/>
        <w:jc w:val="left"/>
        <w:rPr>
          <w:rFonts w:ascii="宋体" w:hAnsi="宋体" w:cs="宋体"/>
          <w:color w:val="000000"/>
          <w:kern w:val="0"/>
          <w:lang w:bidi="ar"/>
        </w:rPr>
      </w:pPr>
      <w:r>
        <w:rPr>
          <w:rFonts w:hint="eastAsia" w:ascii="宋体" w:hAnsi="宋体" w:cs="宋体"/>
          <w:color w:val="000000"/>
          <w:kern w:val="0"/>
          <w:lang w:bidi="ar"/>
        </w:rPr>
        <w:t>《环境影响评价技术导则地表水环境》（</w:t>
      </w:r>
      <w:r>
        <w:rPr>
          <w:rFonts w:ascii="宋体" w:hAnsi="宋体" w:cs="宋体"/>
          <w:color w:val="000000"/>
          <w:kern w:val="0"/>
          <w:lang w:bidi="ar"/>
        </w:rPr>
        <w:t>HJ2.3-2018</w:t>
      </w:r>
      <w:r>
        <w:rPr>
          <w:rFonts w:hint="eastAsia" w:ascii="宋体" w:hAnsi="宋体" w:cs="宋体"/>
          <w:color w:val="000000"/>
          <w:kern w:val="0"/>
          <w:lang w:bidi="ar"/>
        </w:rPr>
        <w:t xml:space="preserve">）； </w:t>
      </w:r>
    </w:p>
    <w:p>
      <w:pPr>
        <w:widowControl/>
        <w:ind w:firstLine="480"/>
        <w:jc w:val="left"/>
        <w:rPr>
          <w:rFonts w:ascii="宋体" w:hAnsi="宋体" w:cs="宋体"/>
          <w:color w:val="000000"/>
          <w:kern w:val="0"/>
          <w:lang w:bidi="ar"/>
        </w:rPr>
      </w:pPr>
      <w:r>
        <w:rPr>
          <w:rFonts w:hint="eastAsia" w:ascii="宋体" w:hAnsi="宋体" w:cs="宋体"/>
          <w:color w:val="000000"/>
          <w:kern w:val="0"/>
          <w:lang w:bidi="ar"/>
        </w:rPr>
        <w:t>《环境影响评价技术导则声环境》（</w:t>
      </w:r>
      <w:r>
        <w:rPr>
          <w:rFonts w:ascii="宋体" w:hAnsi="宋体" w:cs="宋体"/>
          <w:color w:val="000000"/>
          <w:kern w:val="0"/>
          <w:lang w:bidi="ar"/>
        </w:rPr>
        <w:t>HJ2.4-2009</w:t>
      </w:r>
      <w:r>
        <w:rPr>
          <w:rFonts w:hint="eastAsia" w:ascii="宋体" w:hAnsi="宋体" w:cs="宋体"/>
          <w:color w:val="000000"/>
          <w:kern w:val="0"/>
          <w:lang w:bidi="ar"/>
        </w:rPr>
        <w:t xml:space="preserve">）； </w:t>
      </w:r>
    </w:p>
    <w:p>
      <w:pPr>
        <w:widowControl/>
        <w:ind w:firstLine="480"/>
        <w:jc w:val="left"/>
        <w:rPr>
          <w:rFonts w:ascii="宋体" w:hAnsi="宋体" w:cs="宋体"/>
          <w:color w:val="000000"/>
          <w:kern w:val="0"/>
          <w:lang w:bidi="ar"/>
        </w:rPr>
      </w:pPr>
      <w:r>
        <w:rPr>
          <w:rFonts w:hint="eastAsia" w:ascii="宋体" w:hAnsi="宋体" w:cs="宋体"/>
          <w:color w:val="000000"/>
          <w:kern w:val="0"/>
          <w:lang w:bidi="ar"/>
        </w:rPr>
        <w:t>《环境影响评价技术导则地下水环境》（</w:t>
      </w:r>
      <w:r>
        <w:rPr>
          <w:rFonts w:ascii="宋体" w:hAnsi="宋体" w:cs="宋体"/>
          <w:color w:val="000000"/>
          <w:kern w:val="0"/>
          <w:lang w:bidi="ar"/>
        </w:rPr>
        <w:t>HJ610-2016</w:t>
      </w:r>
      <w:r>
        <w:rPr>
          <w:rFonts w:hint="eastAsia" w:ascii="宋体" w:hAnsi="宋体" w:cs="宋体"/>
          <w:color w:val="000000"/>
          <w:kern w:val="0"/>
          <w:lang w:bidi="ar"/>
        </w:rPr>
        <w:t xml:space="preserve">）； </w:t>
      </w:r>
    </w:p>
    <w:p>
      <w:pPr>
        <w:widowControl/>
        <w:ind w:firstLine="480"/>
        <w:jc w:val="left"/>
        <w:rPr>
          <w:rFonts w:ascii="宋体" w:hAnsi="宋体" w:cs="宋体"/>
          <w:color w:val="000000"/>
          <w:kern w:val="0"/>
          <w:lang w:bidi="ar"/>
        </w:rPr>
      </w:pPr>
      <w:r>
        <w:rPr>
          <w:rFonts w:hint="eastAsia" w:ascii="宋体" w:hAnsi="宋体" w:cs="宋体"/>
          <w:color w:val="000000"/>
          <w:kern w:val="0"/>
          <w:lang w:bidi="ar"/>
        </w:rPr>
        <w:t>《环境影响评价技术导则生态影响》（</w:t>
      </w:r>
      <w:r>
        <w:rPr>
          <w:rFonts w:ascii="宋体" w:hAnsi="宋体" w:cs="宋体"/>
          <w:color w:val="000000"/>
          <w:kern w:val="0"/>
          <w:lang w:bidi="ar"/>
        </w:rPr>
        <w:t>HJ19-2011</w:t>
      </w:r>
      <w:r>
        <w:rPr>
          <w:rFonts w:hint="eastAsia" w:ascii="宋体" w:hAnsi="宋体" w:cs="宋体"/>
          <w:color w:val="000000"/>
          <w:kern w:val="0"/>
          <w:lang w:bidi="ar"/>
        </w:rPr>
        <w:t xml:space="preserve">）； </w:t>
      </w:r>
    </w:p>
    <w:p>
      <w:pPr>
        <w:widowControl/>
        <w:ind w:firstLine="480"/>
        <w:jc w:val="left"/>
        <w:rPr>
          <w:rFonts w:ascii="宋体" w:hAnsi="宋体" w:cs="宋体"/>
          <w:color w:val="000000"/>
          <w:kern w:val="0"/>
          <w:lang w:bidi="ar"/>
        </w:rPr>
      </w:pPr>
      <w:r>
        <w:rPr>
          <w:rFonts w:hint="eastAsia" w:ascii="宋体" w:hAnsi="宋体" w:cs="宋体"/>
          <w:color w:val="000000"/>
          <w:kern w:val="0"/>
          <w:lang w:bidi="ar"/>
        </w:rPr>
        <w:t>《建设项目环境风险评价技术导则》（</w:t>
      </w:r>
      <w:r>
        <w:rPr>
          <w:rFonts w:ascii="宋体" w:hAnsi="宋体" w:cs="宋体"/>
          <w:color w:val="000000"/>
          <w:kern w:val="0"/>
          <w:lang w:bidi="ar"/>
        </w:rPr>
        <w:t>HJ169-2018</w:t>
      </w:r>
      <w:r>
        <w:rPr>
          <w:rFonts w:hint="eastAsia" w:ascii="宋体" w:hAnsi="宋体" w:cs="宋体"/>
          <w:color w:val="000000"/>
          <w:kern w:val="0"/>
          <w:lang w:bidi="ar"/>
        </w:rPr>
        <w:t xml:space="preserve">）； </w:t>
      </w:r>
    </w:p>
    <w:p>
      <w:pPr>
        <w:widowControl/>
        <w:ind w:firstLine="480"/>
        <w:jc w:val="left"/>
        <w:rPr>
          <w:rFonts w:ascii="宋体" w:hAnsi="宋体" w:cs="宋体"/>
          <w:color w:val="000000"/>
          <w:kern w:val="0"/>
          <w:lang w:bidi="ar"/>
        </w:rPr>
      </w:pPr>
      <w:r>
        <w:rPr>
          <w:rFonts w:hint="eastAsia" w:ascii="宋体" w:hAnsi="宋体" w:cs="宋体"/>
          <w:color w:val="000000"/>
          <w:kern w:val="0"/>
          <w:lang w:bidi="ar"/>
        </w:rPr>
        <w:t>《规划环境影响跟踪评价技术指南（试行）的通知》（环办环评</w:t>
      </w:r>
      <w:r>
        <w:rPr>
          <w:rFonts w:ascii="宋体" w:hAnsi="宋体" w:cs="宋体"/>
          <w:color w:val="000000"/>
          <w:kern w:val="0"/>
          <w:lang w:bidi="ar"/>
        </w:rPr>
        <w:t xml:space="preserve">[2019]20 </w:t>
      </w:r>
      <w:r>
        <w:rPr>
          <w:rFonts w:hint="eastAsia" w:ascii="宋体" w:hAnsi="宋体" w:cs="宋体"/>
          <w:color w:val="000000"/>
          <w:kern w:val="0"/>
          <w:lang w:bidi="ar"/>
        </w:rPr>
        <w:t>号）等。</w:t>
      </w:r>
    </w:p>
    <w:p>
      <w:pPr>
        <w:pStyle w:val="8"/>
        <w:ind w:left="240" w:right="240"/>
      </w:pPr>
      <w:r>
        <w:rPr>
          <w:rFonts w:hint="eastAsia"/>
        </w:rPr>
        <w:t>（四）相关规划</w:t>
      </w:r>
    </w:p>
    <w:p>
      <w:pPr>
        <w:widowControl/>
        <w:ind w:firstLine="480"/>
        <w:jc w:val="left"/>
        <w:rPr>
          <w:rFonts w:ascii="宋体" w:hAnsi="宋体" w:cs="宋体"/>
          <w:color w:val="000000"/>
          <w:kern w:val="0"/>
          <w:lang w:bidi="ar"/>
        </w:rPr>
      </w:pPr>
      <w:r>
        <w:rPr>
          <w:rFonts w:hint="eastAsia" w:ascii="宋体" w:hAnsi="宋体" w:cs="宋体"/>
          <w:color w:val="000000"/>
          <w:kern w:val="0"/>
          <w:lang w:bidi="ar"/>
        </w:rPr>
        <w:t xml:space="preserve">《安徽省国民经济和社会发展第十四个五年规划纲要》； </w:t>
      </w:r>
    </w:p>
    <w:p>
      <w:pPr>
        <w:widowControl/>
        <w:ind w:firstLine="480"/>
        <w:jc w:val="left"/>
        <w:rPr>
          <w:rFonts w:ascii="宋体" w:hAnsi="宋体" w:cs="宋体"/>
          <w:color w:val="000000"/>
          <w:kern w:val="0"/>
          <w:lang w:bidi="ar"/>
        </w:rPr>
      </w:pPr>
      <w:r>
        <w:rPr>
          <w:rFonts w:hint="eastAsia" w:ascii="宋体" w:hAnsi="宋体" w:cs="宋体"/>
          <w:color w:val="000000"/>
          <w:kern w:val="0"/>
          <w:lang w:bidi="ar"/>
        </w:rPr>
        <w:t xml:space="preserve">《黄山市国民经济和社会发展第十四个五年规划纲要》； </w:t>
      </w:r>
    </w:p>
    <w:p>
      <w:pPr>
        <w:widowControl/>
        <w:ind w:firstLine="480"/>
        <w:jc w:val="left"/>
        <w:rPr>
          <w:rFonts w:ascii="宋体" w:hAnsi="宋体" w:cs="宋体"/>
          <w:color w:val="000000"/>
          <w:kern w:val="0"/>
          <w:lang w:bidi="ar"/>
        </w:rPr>
      </w:pPr>
      <w:r>
        <w:rPr>
          <w:rFonts w:hint="eastAsia" w:ascii="宋体" w:hAnsi="宋体" w:cs="宋体"/>
          <w:color w:val="000000"/>
          <w:kern w:val="0"/>
          <w:lang w:bidi="ar"/>
        </w:rPr>
        <w:t>《黄山市城市总体规划（2008-2030）》（2018修）；</w:t>
      </w:r>
    </w:p>
    <w:p>
      <w:pPr>
        <w:widowControl/>
        <w:ind w:firstLine="480"/>
        <w:jc w:val="left"/>
      </w:pPr>
      <w:r>
        <w:rPr>
          <w:rFonts w:hint="eastAsia" w:ascii="宋体" w:hAnsi="宋体" w:cs="宋体"/>
          <w:color w:val="000000"/>
          <w:kern w:val="0"/>
          <w:lang w:bidi="ar"/>
        </w:rPr>
        <w:t>《黄山市土地利用总体规划（</w:t>
      </w:r>
      <w:r>
        <w:rPr>
          <w:rFonts w:ascii="宋体" w:hAnsi="宋体" w:cs="宋体"/>
          <w:color w:val="000000"/>
          <w:kern w:val="0"/>
          <w:lang w:bidi="ar"/>
        </w:rPr>
        <w:t xml:space="preserve">2006-2020 </w:t>
      </w:r>
      <w:r>
        <w:rPr>
          <w:rFonts w:hint="eastAsia" w:ascii="宋体" w:hAnsi="宋体" w:cs="宋体"/>
          <w:color w:val="000000"/>
          <w:kern w:val="0"/>
          <w:lang w:bidi="ar"/>
        </w:rPr>
        <w:t>年）调整完善》等。</w:t>
      </w:r>
    </w:p>
    <w:p>
      <w:pPr>
        <w:pStyle w:val="7"/>
        <w:numPr>
          <w:ilvl w:val="0"/>
          <w:numId w:val="3"/>
        </w:numPr>
        <w:ind w:firstLine="562"/>
      </w:pPr>
      <w:bookmarkStart w:id="110" w:name="_Toc29316"/>
      <w:r>
        <w:rPr>
          <w:rFonts w:hint="eastAsia"/>
        </w:rPr>
        <w:t>评估原则</w:t>
      </w:r>
      <w:bookmarkEnd w:id="110"/>
    </w:p>
    <w:p>
      <w:pPr>
        <w:numPr>
          <w:ilvl w:val="0"/>
          <w:numId w:val="4"/>
        </w:numPr>
        <w:ind w:firstLine="480"/>
      </w:pPr>
      <w:r>
        <w:rPr>
          <w:rFonts w:hint="eastAsia"/>
        </w:rPr>
        <w:t>根据该规划中的各大项目工程特点，以主要环境要素和影响因子为评价对象，突出重点环境保护目标的评价。</w:t>
      </w:r>
    </w:p>
    <w:p>
      <w:pPr>
        <w:numPr>
          <w:ilvl w:val="0"/>
          <w:numId w:val="4"/>
        </w:numPr>
        <w:ind w:firstLine="480"/>
      </w:pPr>
      <w:r>
        <w:rPr>
          <w:rFonts w:hint="eastAsia"/>
        </w:rPr>
        <w:t>本规划为全市专项规划中的指导性规划，对各类项目建设的可行性，从环境保护角度做出结论，提出环境影响控制措施，并力求使环保措施具有可操作性。为具体项目审批部门的决策、设计部门的设计和建设单位的施工、管理提供初步依据。</w:t>
      </w:r>
    </w:p>
    <w:p>
      <w:pPr>
        <w:pStyle w:val="7"/>
        <w:numPr>
          <w:ilvl w:val="0"/>
          <w:numId w:val="3"/>
        </w:numPr>
        <w:ind w:firstLine="562"/>
      </w:pPr>
      <w:bookmarkStart w:id="111" w:name="_Toc27147"/>
      <w:r>
        <w:rPr>
          <w:rFonts w:hint="eastAsia"/>
        </w:rPr>
        <w:t>环境保护目标</w:t>
      </w:r>
      <w:bookmarkEnd w:id="111"/>
    </w:p>
    <w:p>
      <w:pPr>
        <w:numPr>
          <w:ilvl w:val="0"/>
          <w:numId w:val="5"/>
        </w:numPr>
        <w:ind w:firstLine="480"/>
      </w:pPr>
      <w:r>
        <w:rPr>
          <w:rFonts w:hint="eastAsia"/>
        </w:rPr>
        <w:t>各类建设项目在工程影响范围内城镇河道水质优于现有水平；</w:t>
      </w:r>
    </w:p>
    <w:p>
      <w:pPr>
        <w:numPr>
          <w:ilvl w:val="0"/>
          <w:numId w:val="5"/>
        </w:numPr>
        <w:ind w:firstLine="480"/>
      </w:pPr>
      <w:r>
        <w:rPr>
          <w:rFonts w:hint="eastAsia"/>
        </w:rPr>
        <w:t>水土保持状况不劣于现状；</w:t>
      </w:r>
    </w:p>
    <w:p>
      <w:pPr>
        <w:numPr>
          <w:ilvl w:val="0"/>
          <w:numId w:val="5"/>
        </w:numPr>
        <w:ind w:firstLine="480"/>
      </w:pPr>
      <w:r>
        <w:rPr>
          <w:rFonts w:hint="eastAsia"/>
        </w:rPr>
        <w:t>改善城镇景观和生态环境；</w:t>
      </w:r>
    </w:p>
    <w:p>
      <w:pPr>
        <w:numPr>
          <w:ilvl w:val="0"/>
          <w:numId w:val="5"/>
        </w:numPr>
        <w:ind w:firstLine="480"/>
      </w:pPr>
      <w:r>
        <w:rPr>
          <w:rFonts w:hint="eastAsia"/>
        </w:rPr>
        <w:t>文物古迹、古树名木及旅游景点不受破坏；</w:t>
      </w:r>
    </w:p>
    <w:p>
      <w:pPr>
        <w:numPr>
          <w:ilvl w:val="0"/>
          <w:numId w:val="5"/>
        </w:numPr>
        <w:ind w:firstLine="480"/>
      </w:pPr>
      <w:r>
        <w:rPr>
          <w:rFonts w:hint="eastAsia"/>
        </w:rPr>
        <w:t>5、施工期尽量不扰民（包括噪声、交通、开挖、堆渣）等。</w:t>
      </w:r>
    </w:p>
    <w:p>
      <w:pPr>
        <w:pStyle w:val="6"/>
        <w:ind w:firstLine="643"/>
      </w:pPr>
      <w:bookmarkStart w:id="112" w:name="_Toc13629"/>
      <w:r>
        <w:rPr>
          <w:rFonts w:hint="eastAsia"/>
        </w:rPr>
        <w:t>第二章  环境现状</w:t>
      </w:r>
      <w:bookmarkEnd w:id="112"/>
    </w:p>
    <w:p>
      <w:pPr>
        <w:pStyle w:val="7"/>
        <w:ind w:firstLine="562"/>
      </w:pPr>
      <w:bookmarkStart w:id="113" w:name="_Toc17414"/>
      <w:r>
        <w:rPr>
          <w:rFonts w:hint="eastAsia"/>
        </w:rPr>
        <w:t>第一节 自然环境</w:t>
      </w:r>
      <w:bookmarkEnd w:id="113"/>
    </w:p>
    <w:p>
      <w:pPr>
        <w:pStyle w:val="8"/>
        <w:ind w:left="240" w:right="240"/>
      </w:pPr>
      <w:r>
        <w:rPr>
          <w:rFonts w:hint="eastAsia"/>
        </w:rPr>
        <w:t>（一）地理位置</w:t>
      </w:r>
    </w:p>
    <w:p>
      <w:pPr>
        <w:ind w:firstLine="480"/>
      </w:pPr>
      <w:r>
        <w:t>黄山市位于安徽省最南部，介于东经117º12ˊ～118º53ˊ、北纬29º24ˊ～30º31ˊ之间。地处皖、浙、赣三省结合部，西南与江西省景德镇市、婺源县为邻，东南与浙江省开化、淳安、临安县交界，东北和西北分别与本省宣城、池州两市接壤。中心城区屯溪距上海446公里，距合肥409公里，距南京372公里，距杭州240公里</w:t>
      </w:r>
      <w:r>
        <w:rPr>
          <w:rFonts w:hint="eastAsia"/>
        </w:rPr>
        <w:t>。</w:t>
      </w:r>
    </w:p>
    <w:p>
      <w:pPr>
        <w:pStyle w:val="8"/>
        <w:ind w:left="240" w:right="240"/>
      </w:pPr>
      <w:r>
        <w:rPr>
          <w:rFonts w:hint="eastAsia"/>
        </w:rPr>
        <w:t>（二）气候气象</w:t>
      </w:r>
    </w:p>
    <w:p>
      <w:pPr>
        <w:ind w:firstLine="480"/>
      </w:pPr>
      <w:r>
        <w:t>黄山市地处北亚热带，属于湿润性季风气候，具有温和多雨，四季分明的特征。年平均气温15°～16°C，大部分地区冬无严寒，无霜期236天。平均年降水量1670毫米，最高达2708毫米。降水多集中于5～8月，水热资源十分丰富，适宜多种林木、茶叶、果树及农作物生长。一月份黄山以南区域主导风向为东北风，黄山以北为西北风，七月份全市以偏南风为主，全年风速较小。</w:t>
      </w:r>
    </w:p>
    <w:p>
      <w:pPr>
        <w:pStyle w:val="8"/>
        <w:ind w:left="240" w:right="240"/>
      </w:pPr>
      <w:bookmarkStart w:id="114" w:name="_Toc227552535"/>
      <w:r>
        <w:rPr>
          <w:rFonts w:hint="eastAsia"/>
        </w:rPr>
        <w:t>（三）水资源</w:t>
      </w:r>
    </w:p>
    <w:p>
      <w:pPr>
        <w:ind w:firstLine="480"/>
        <w:rPr>
          <w:rFonts w:ascii="宋体" w:hAnsi="宋体" w:cs="宋体"/>
        </w:rPr>
      </w:pPr>
      <w:r>
        <w:rPr>
          <w:rFonts w:hint="eastAsia" w:ascii="宋体" w:hAnsi="宋体" w:cs="宋体"/>
        </w:rPr>
        <w:t> 黄山市水资源来自天然降水，地表水靠降水补给，2020黄山市水资源公报：年降水总量180.13亿立方米，1836.8毫米，地表水资源量107.03亿立方米，地下水资源量17.97亿立方米，水资源总量107.03亿立方米。</w:t>
      </w:r>
    </w:p>
    <w:p>
      <w:pPr>
        <w:pStyle w:val="8"/>
        <w:ind w:left="240" w:right="240"/>
      </w:pPr>
      <w:r>
        <w:rPr>
          <w:rFonts w:hint="eastAsia"/>
        </w:rPr>
        <w:t>（四）地形地貌</w:t>
      </w:r>
      <w:bookmarkEnd w:id="114"/>
    </w:p>
    <w:p>
      <w:pPr>
        <w:ind w:firstLine="480"/>
      </w:pPr>
      <w:r>
        <w:t>黄山市地形地貌类型多种多样，以中、低山地和丘陵为主。山体海拔高度一般在400-500米，千米以上的高峰星罗棋布。山地面积5000平方公里，占总面积的51%；丘陵面积3540平方公里，占总面积的36.1％；谷地、盆地面积1267平方公里，占总面积的22.9％。</w:t>
      </w:r>
    </w:p>
    <w:p>
      <w:pPr>
        <w:ind w:firstLine="480"/>
      </w:pPr>
      <w:r>
        <w:t>全市地形大致可以分为三部分：</w:t>
      </w:r>
      <w:r>
        <w:rPr>
          <w:rFonts w:hint="eastAsia"/>
        </w:rPr>
        <w:t>①</w:t>
      </w:r>
      <w:r>
        <w:t>北区部分，地形南高北低。秧溪河、麻川河、秋浦河分别注入青弋江、长江，属长江水系。</w:t>
      </w:r>
      <w:r>
        <w:rPr>
          <w:rFonts w:hint="eastAsia"/>
        </w:rPr>
        <w:t>②</w:t>
      </w:r>
      <w:r>
        <w:t>南部新安江谷地，四周高山环绕，中央地势低平，是一个小盆地，有率水、富资水、丰乐水、布射水、练江、渐江汇入新安江，东流至浙江省，属钱塘江水系；</w:t>
      </w:r>
      <w:r>
        <w:rPr>
          <w:rFonts w:hint="eastAsia"/>
        </w:rPr>
        <w:t>③</w:t>
      </w:r>
      <w:r>
        <w:t>西部丘陵区，北高南低，小山丘密布，河流有阊江、大北水、流入江西省，属鄱阳湖水系。</w:t>
      </w:r>
    </w:p>
    <w:p>
      <w:pPr>
        <w:pStyle w:val="7"/>
        <w:ind w:firstLine="562"/>
      </w:pPr>
      <w:bookmarkStart w:id="115" w:name="_Toc30079"/>
      <w:r>
        <w:rPr>
          <w:rFonts w:hint="eastAsia"/>
        </w:rPr>
        <w:t>第二节 社会环境</w:t>
      </w:r>
      <w:bookmarkEnd w:id="115"/>
    </w:p>
    <w:p>
      <w:pPr>
        <w:ind w:firstLine="480"/>
        <w:rPr>
          <w:rFonts w:ascii="宋体" w:hAnsi="宋体" w:cs="宋体"/>
        </w:rPr>
      </w:pPr>
      <w:r>
        <w:rPr>
          <w:rFonts w:hint="eastAsia"/>
        </w:rPr>
        <w:t>全市城镇化稳定增长，截止2020年底，全市总人口133万</w:t>
      </w:r>
      <w:r>
        <w:rPr>
          <w:rStyle w:val="31"/>
          <w:rFonts w:hint="eastAsia"/>
        </w:rPr>
        <w:footnoteReference w:id="2"/>
      </w:r>
      <w:r>
        <w:rPr>
          <w:rFonts w:hint="eastAsia"/>
        </w:rPr>
        <w:t>人，</w:t>
      </w:r>
      <w:r>
        <w:rPr>
          <w:rFonts w:ascii="宋体" w:hAnsi="宋体" w:cs="宋体"/>
        </w:rPr>
        <w:t>常住人口城镇化率</w:t>
      </w:r>
      <w:r>
        <w:rPr>
          <w:rFonts w:hint="eastAsia" w:ascii="宋体" w:hAnsi="宋体" w:cs="宋体"/>
        </w:rPr>
        <w:t>54.06</w:t>
      </w:r>
      <w:r>
        <w:rPr>
          <w:rFonts w:ascii="宋体" w:hAnsi="宋体" w:cs="宋体"/>
        </w:rPr>
        <w:t>%，</w:t>
      </w:r>
      <w:r>
        <w:rPr>
          <w:rFonts w:hint="eastAsia" w:ascii="宋体" w:hAnsi="宋体" w:cs="宋体"/>
        </w:rPr>
        <w:t>比2015年增长5.78</w:t>
      </w:r>
      <w:r>
        <w:rPr>
          <w:rFonts w:ascii="宋体" w:hAnsi="宋体" w:cs="宋体"/>
        </w:rPr>
        <w:t>个百分点。</w:t>
      </w:r>
    </w:p>
    <w:p>
      <w:pPr>
        <w:ind w:firstLine="480"/>
      </w:pPr>
      <w:r>
        <w:rPr>
          <w:rFonts w:hint="eastAsia"/>
        </w:rPr>
        <w:t>据统计，全市地区生产总值连续跨越600亿元、700亿元、800亿元台阶，财政收入超过122.0亿元，人均地区生产总值等主要均量指标位居全省中上水平；城镇居民人均可支配收入38675元，年均增长8.1%；农民人均可支配收入18160元，年均增长8.9%；各项事业实现新的明显进步。</w:t>
      </w:r>
    </w:p>
    <w:p>
      <w:pPr>
        <w:pStyle w:val="7"/>
        <w:ind w:firstLine="562"/>
      </w:pPr>
      <w:bookmarkStart w:id="116" w:name="_Toc31433"/>
      <w:r>
        <w:rPr>
          <w:rFonts w:hint="eastAsia"/>
        </w:rPr>
        <w:t>第三节 环境质量</w:t>
      </w:r>
      <w:bookmarkEnd w:id="116"/>
    </w:p>
    <w:p>
      <w:pPr>
        <w:ind w:firstLine="480"/>
      </w:pPr>
      <w:r>
        <w:t>2020年1-12月，黄山市环境空气质量位居全省首位，全国第5位。PM2.5平均浓度为20μg/m3，与2015年同期相比下降39.9%，降幅位于全省前列，优良天数比例达99.7%，同比提升3.8个百分点，消除了中度以上污染天气</w:t>
      </w:r>
      <w:r>
        <w:rPr>
          <w:rFonts w:hint="eastAsia"/>
        </w:rPr>
        <w:t>。</w:t>
      </w:r>
    </w:p>
    <w:p>
      <w:pPr>
        <w:ind w:firstLine="480"/>
      </w:pPr>
      <w:r>
        <w:rPr>
          <w:rFonts w:hint="eastAsia"/>
        </w:rPr>
        <w:t>2020年，全省16个地级市中，</w:t>
      </w:r>
      <w:r>
        <w:t>黄山市地表水环境质量最好，城市水质指数为2.8385，水质指数变化率为-5.61%。</w:t>
      </w:r>
    </w:p>
    <w:p>
      <w:pPr>
        <w:pStyle w:val="6"/>
        <w:ind w:firstLine="643"/>
      </w:pPr>
      <w:bookmarkStart w:id="117" w:name="_Toc17465"/>
      <w:r>
        <w:rPr>
          <w:rFonts w:hint="eastAsia"/>
        </w:rPr>
        <w:t>第三章  预期的环境影响及减缓措施</w:t>
      </w:r>
      <w:bookmarkEnd w:id="117"/>
    </w:p>
    <w:p>
      <w:pPr>
        <w:pStyle w:val="7"/>
        <w:ind w:firstLine="562"/>
      </w:pPr>
      <w:bookmarkStart w:id="118" w:name="_Toc10422"/>
      <w:r>
        <w:rPr>
          <w:rFonts w:hint="eastAsia"/>
        </w:rPr>
        <w:t>第一节 环境影响评价及减缓措施</w:t>
      </w:r>
      <w:bookmarkEnd w:id="118"/>
    </w:p>
    <w:p>
      <w:pPr>
        <w:ind w:firstLine="480"/>
      </w:pPr>
      <w:r>
        <w:rPr>
          <w:rFonts w:hint="eastAsia"/>
        </w:rPr>
        <w:t>本规划中各类项目建设对环境产生的影响主要有：施工噪声、施工对大气的影响、施工对生态的影响、施工对交通及城市基础设施的影响、施工人员的生活污染、声环境、水环境、土地占用、水土流失、拆迁安置等。</w:t>
      </w:r>
    </w:p>
    <w:p>
      <w:pPr>
        <w:pStyle w:val="8"/>
        <w:ind w:left="240" w:right="240"/>
      </w:pPr>
      <w:r>
        <w:rPr>
          <w:rFonts w:hint="eastAsia"/>
        </w:rPr>
        <w:t>（一）施工噪声</w:t>
      </w:r>
    </w:p>
    <w:p>
      <w:pPr>
        <w:ind w:firstLine="480"/>
      </w:pPr>
      <w:r>
        <w:rPr>
          <w:rFonts w:hint="eastAsia"/>
        </w:rPr>
        <w:t>施工噪声主要由施工机械和运输车辆产生，不同阶段、不同场所、不同作业性质产生不同的噪声。项目工程遍及全市城镇、历时5年，作业内容复杂。因此，参与施工的机械也各不相同，产生的噪音也不同，当多种多台机械同时作业时的噪声，将会增加3-8dB(A)。考虑到部分项目施工现场四周100m范围内都有居民住宅，施工将会对它们产生干扰。</w:t>
      </w:r>
    </w:p>
    <w:p>
      <w:pPr>
        <w:ind w:firstLine="480"/>
      </w:pPr>
      <w:r>
        <w:rPr>
          <w:rFonts w:hint="eastAsia"/>
        </w:rPr>
        <w:t>因此，为了减少施工噪声对周围居民住宅或其他敏感点的影响，应采取措施加以防治。应选用低噪声的施工机械及施工方法和夜间不施工等方法减少影响；如连续作业确需在夜间施工的，应在开工前报当地环保部门批准，并公告居民，以便取得谅解；如施工场地呈带状分布，可采用临时围护隔声的办法；施工场地附近有特别敏感点时，应在靠敏感点一侧设置临时隔声屏障（围墙）；有些工程周边有居民住宅的，除了应用化纤布遮挡减少扬尘及避免景观影响外，在必要时也应设置临时隔声屏障（围墙）。</w:t>
      </w:r>
    </w:p>
    <w:p>
      <w:pPr>
        <w:pStyle w:val="8"/>
        <w:ind w:left="240" w:right="240"/>
      </w:pPr>
      <w:r>
        <w:rPr>
          <w:rFonts w:hint="eastAsia"/>
        </w:rPr>
        <w:t>（二）施工对环境空气的影响</w:t>
      </w:r>
    </w:p>
    <w:p>
      <w:pPr>
        <w:ind w:firstLine="480"/>
      </w:pPr>
      <w:r>
        <w:rPr>
          <w:rFonts w:hint="eastAsia"/>
        </w:rPr>
        <w:t>施工期扬尘主要产生于平整土地、开挖路面、建材装卸、车辆行驶等作业。为减少这种影响，必须采取如下防治措施：</w:t>
      </w:r>
    </w:p>
    <w:p>
      <w:pPr>
        <w:ind w:firstLine="482"/>
        <w:rPr>
          <w:b/>
          <w:bCs/>
        </w:rPr>
      </w:pPr>
      <w:r>
        <w:rPr>
          <w:rFonts w:hint="eastAsia"/>
          <w:b/>
          <w:bCs/>
        </w:rPr>
        <w:t>1、洒水</w:t>
      </w:r>
    </w:p>
    <w:p>
      <w:pPr>
        <w:ind w:firstLine="480"/>
      </w:pPr>
      <w:r>
        <w:rPr>
          <w:rFonts w:hint="eastAsia"/>
        </w:rPr>
        <w:t>施工场地、施工道路的扬尘可用洒水和清扫措施予以抑止。另外，运输材料较好地被覆、避免敞开式运输；石灰、黄砂等堆场尽可能不露天堆放，如不得不敞开堆放，应对其进行洒水、提高表面含水率，也能起到抑尘的效果。</w:t>
      </w:r>
    </w:p>
    <w:p>
      <w:pPr>
        <w:ind w:firstLine="482"/>
        <w:rPr>
          <w:b/>
          <w:bCs/>
        </w:rPr>
      </w:pPr>
      <w:r>
        <w:rPr>
          <w:rFonts w:hint="eastAsia"/>
          <w:b/>
          <w:bCs/>
        </w:rPr>
        <w:t>2、商品化</w:t>
      </w:r>
    </w:p>
    <w:p>
      <w:pPr>
        <w:ind w:firstLine="480"/>
      </w:pPr>
      <w:r>
        <w:rPr>
          <w:rFonts w:hint="eastAsia"/>
        </w:rPr>
        <w:t>应选择具有一定实力的施工单位，采用商品的厂拌水泥、厂拌沥青以及封闭式的运输车辆。</w:t>
      </w:r>
    </w:p>
    <w:p>
      <w:pPr>
        <w:ind w:firstLine="480"/>
      </w:pPr>
      <w:r>
        <w:rPr>
          <w:rFonts w:hint="eastAsia"/>
        </w:rPr>
        <w:t>对于定点的商品化水泥、沥青生产单位，可以提出“三同时”要求，采取有效的措施降低有关因子对环境的影响，并可通过强化环境监测和环保管理的办法，确保环境空气免受污染。</w:t>
      </w:r>
    </w:p>
    <w:p>
      <w:pPr>
        <w:ind w:firstLine="482"/>
        <w:rPr>
          <w:b/>
          <w:bCs/>
        </w:rPr>
      </w:pPr>
      <w:r>
        <w:rPr>
          <w:rFonts w:hint="eastAsia"/>
          <w:b/>
          <w:bCs/>
        </w:rPr>
        <w:t>3、避开下风向100m内的居民住宅</w:t>
      </w:r>
    </w:p>
    <w:p>
      <w:pPr>
        <w:ind w:firstLine="480"/>
      </w:pPr>
      <w:r>
        <w:rPr>
          <w:rFonts w:hint="eastAsia"/>
        </w:rPr>
        <w:t>对于临时的、零星的水泥搅拌及沥青作业场地，在场地选址时候，应避开100m内的居民住宅。</w:t>
      </w:r>
    </w:p>
    <w:p>
      <w:pPr>
        <w:pStyle w:val="8"/>
        <w:ind w:left="240" w:right="240"/>
      </w:pPr>
      <w:r>
        <w:rPr>
          <w:rFonts w:hint="eastAsia"/>
        </w:rPr>
        <w:t>（三）施工对生态的影响</w:t>
      </w:r>
    </w:p>
    <w:p>
      <w:pPr>
        <w:ind w:firstLine="480"/>
      </w:pPr>
      <w:r>
        <w:rPr>
          <w:rFonts w:hint="eastAsia"/>
        </w:rPr>
        <w:t>项目施工对生态的影响主要是山体、植被状态的变化及河道开挖对水生物的影响。</w:t>
      </w:r>
    </w:p>
    <w:p>
      <w:pPr>
        <w:ind w:firstLine="480"/>
      </w:pPr>
      <w:r>
        <w:rPr>
          <w:rFonts w:hint="eastAsia"/>
        </w:rPr>
        <w:t>项目施工时，有占用绿地的，在施工结束后，应认真清理，恢复原貌，不造成植被损失；河道开挖疏浚造成影响的，整治结束后，河水变清澈，水生生物的生存环境得到恢复和改善；项目结束后，将会新增不少公园绿地，对区域内的植被及生态环境是有利的。</w:t>
      </w:r>
    </w:p>
    <w:p>
      <w:pPr>
        <w:pStyle w:val="8"/>
        <w:ind w:left="240" w:right="240"/>
      </w:pPr>
      <w:r>
        <w:rPr>
          <w:rFonts w:hint="eastAsia"/>
        </w:rPr>
        <w:t>（四）施工对交通及城镇基础设施的影响</w:t>
      </w:r>
    </w:p>
    <w:p>
      <w:pPr>
        <w:ind w:firstLine="482"/>
        <w:rPr>
          <w:b/>
          <w:bCs/>
        </w:rPr>
      </w:pPr>
      <w:r>
        <w:rPr>
          <w:rFonts w:hint="eastAsia"/>
          <w:b/>
          <w:bCs/>
        </w:rPr>
        <w:t>1、对交通的影响</w:t>
      </w:r>
    </w:p>
    <w:p>
      <w:pPr>
        <w:ind w:firstLine="480"/>
      </w:pPr>
      <w:r>
        <w:rPr>
          <w:rFonts w:hint="eastAsia"/>
        </w:rPr>
        <w:t>对城市交通的影响：城市道路交通项目在施工工程中，会造成区域，甚至整个城镇的交通阻塞，因此，在开工之前，应做好区域内的交通协调组织和管理。</w:t>
      </w:r>
    </w:p>
    <w:p>
      <w:pPr>
        <w:ind w:firstLine="480"/>
      </w:pPr>
      <w:r>
        <w:rPr>
          <w:rFonts w:hint="eastAsia"/>
        </w:rPr>
        <w:t>对车流量的影响：项目在施工作业的某一段时期内，土、石、砂料的运输车辆可能急剧增加。如果调度不当，可能影响交通运输的畅通，应加强交通的管理和调度。</w:t>
      </w:r>
    </w:p>
    <w:p>
      <w:pPr>
        <w:ind w:firstLine="480"/>
      </w:pPr>
      <w:r>
        <w:rPr>
          <w:rFonts w:hint="eastAsia"/>
        </w:rPr>
        <w:t>路面损坏：运输车辆如果超载或者被覆不当，途中常会撒落土、石等，若不及时清除，将会造成路面损坏。且遇旱造成扬尘，遇水造成水土流失。因此要求加强司机及装卸工人的环境保护教育，并派人员负责撒落物料的清除。</w:t>
      </w:r>
    </w:p>
    <w:p>
      <w:pPr>
        <w:ind w:firstLine="482"/>
        <w:rPr>
          <w:b/>
          <w:bCs/>
        </w:rPr>
      </w:pPr>
      <w:r>
        <w:rPr>
          <w:rFonts w:hint="eastAsia"/>
          <w:b/>
          <w:bCs/>
        </w:rPr>
        <w:t>2、对城市基础设施的影响</w:t>
      </w:r>
    </w:p>
    <w:p>
      <w:pPr>
        <w:ind w:firstLine="480"/>
      </w:pPr>
      <w:r>
        <w:rPr>
          <w:rFonts w:hint="eastAsia"/>
        </w:rPr>
        <w:t>施工作业中尤其是是开挖，常常会遇到电力、通讯等线缆及给排水管道等。稍有不当，就可能将它们挖断。因此，在每次开工前，施工单位应与沿途有关单位密切配合，并加强对施工工人的教育与管理。如有事故发生，应按照抢救预案及时处理。</w:t>
      </w:r>
    </w:p>
    <w:p>
      <w:pPr>
        <w:pStyle w:val="8"/>
        <w:ind w:left="240" w:right="240"/>
      </w:pPr>
      <w:r>
        <w:rPr>
          <w:rFonts w:hint="eastAsia"/>
        </w:rPr>
        <w:t>（五）施工人员的生活污染</w:t>
      </w:r>
    </w:p>
    <w:p>
      <w:pPr>
        <w:ind w:firstLine="480"/>
      </w:pPr>
      <w:r>
        <w:rPr>
          <w:rFonts w:hint="eastAsia"/>
        </w:rPr>
        <w:t>在项目施工时候，施工人员会产生一定量的生活垃圾和生活污水，在施工人员相对集中的地方，应设立化粪池等进行处理并及时清运；生活垃圾要定点堆放，及时清运，严禁混入建筑垃圾。</w:t>
      </w:r>
    </w:p>
    <w:p>
      <w:pPr>
        <w:pStyle w:val="8"/>
        <w:ind w:left="240" w:right="240"/>
      </w:pPr>
      <w:r>
        <w:rPr>
          <w:rFonts w:hint="eastAsia"/>
        </w:rPr>
        <w:t>（六）水环境影响评价及减缓措施</w:t>
      </w:r>
    </w:p>
    <w:p>
      <w:pPr>
        <w:ind w:firstLine="482"/>
        <w:rPr>
          <w:b/>
          <w:bCs/>
        </w:rPr>
      </w:pPr>
      <w:r>
        <w:rPr>
          <w:rFonts w:hint="eastAsia"/>
          <w:b/>
          <w:bCs/>
        </w:rPr>
        <w:t>1、水环境影响评价</w:t>
      </w:r>
    </w:p>
    <w:p>
      <w:pPr>
        <w:ind w:firstLine="480"/>
      </w:pPr>
      <w:r>
        <w:rPr>
          <w:rFonts w:hint="eastAsia"/>
        </w:rPr>
        <w:t>近年来，随着黄山市新安江水环境补偿试点工作的成功，区县各水环境的综合治理，黄山市境内河流水系整治有较大成效，水质明显改善。随着黄山市“十四五”各大河流水环境综合整治项目的推进实施，将会进一步改善水环境质量。</w:t>
      </w:r>
    </w:p>
    <w:p>
      <w:pPr>
        <w:ind w:firstLine="482"/>
        <w:rPr>
          <w:b/>
          <w:bCs/>
        </w:rPr>
      </w:pPr>
      <w:r>
        <w:rPr>
          <w:rFonts w:hint="eastAsia"/>
          <w:b/>
          <w:bCs/>
        </w:rPr>
        <w:t>2、水污染控制对策</w:t>
      </w:r>
    </w:p>
    <w:p>
      <w:pPr>
        <w:ind w:firstLine="480"/>
      </w:pPr>
      <w:r>
        <w:rPr>
          <w:rFonts w:hint="eastAsia"/>
        </w:rPr>
        <w:t>首先，对各城区水污染源总量实施总量控制，同时对其他污染物也进行控制。城区内新建改建涉及到生活污水排放的项目，必须将其污水管接入城区市政污水管网或截污管网，严禁直接排入河流。</w:t>
      </w:r>
    </w:p>
    <w:p>
      <w:pPr>
        <w:ind w:firstLine="480"/>
      </w:pPr>
      <w:r>
        <w:rPr>
          <w:rFonts w:hint="eastAsia"/>
        </w:rPr>
        <w:t>并结合水环境治理项目，定期进行清淤，消除污泥对水质的影响。</w:t>
      </w:r>
    </w:p>
    <w:p>
      <w:pPr>
        <w:pStyle w:val="8"/>
        <w:ind w:left="240" w:right="240"/>
      </w:pPr>
      <w:r>
        <w:rPr>
          <w:rFonts w:hint="eastAsia"/>
        </w:rPr>
        <w:t>（七）声环境影响评价及减缓措施</w:t>
      </w:r>
    </w:p>
    <w:p>
      <w:pPr>
        <w:ind w:firstLine="480"/>
      </w:pPr>
      <w:r>
        <w:rPr>
          <w:rFonts w:hint="eastAsia"/>
        </w:rPr>
        <w:t>声环境影响主要是项目营运期的道路交通、公交停靠站、停车场、开闭所等产生的噪声。</w:t>
      </w:r>
    </w:p>
    <w:p>
      <w:pPr>
        <w:ind w:firstLine="482"/>
        <w:rPr>
          <w:b/>
          <w:bCs/>
        </w:rPr>
      </w:pPr>
      <w:r>
        <w:rPr>
          <w:rFonts w:hint="eastAsia"/>
          <w:b/>
          <w:bCs/>
        </w:rPr>
        <w:t>1、道路交通</w:t>
      </w:r>
    </w:p>
    <w:p>
      <w:pPr>
        <w:ind w:firstLine="480"/>
      </w:pPr>
      <w:r>
        <w:rPr>
          <w:rFonts w:hint="eastAsia"/>
        </w:rPr>
        <w:t>道路工程对沿线敏感点有一定噪声影响，需采用低噪声路面和沿线敏感点现有噪声防护措施，以及营运后道路两侧种植绿化林带后，交通噪声可得到进一步的降低和控制。</w:t>
      </w:r>
    </w:p>
    <w:p>
      <w:pPr>
        <w:ind w:firstLine="482"/>
        <w:rPr>
          <w:b/>
          <w:bCs/>
        </w:rPr>
      </w:pPr>
      <w:r>
        <w:rPr>
          <w:rFonts w:hint="eastAsia"/>
          <w:b/>
          <w:bCs/>
        </w:rPr>
        <w:t>2、公交停靠站</w:t>
      </w:r>
    </w:p>
    <w:p>
      <w:pPr>
        <w:ind w:firstLine="480"/>
      </w:pPr>
      <w:r>
        <w:rPr>
          <w:rFonts w:hint="eastAsia"/>
        </w:rPr>
        <w:t>建议公交部门加强对公交车站的管理，公交在进出站台时控制车速，控制鸣笛，减少机动车辆对周围环境的影响；加强停靠站与周围建筑的绿化，形成隔声屏障，减少噪声和尾气对环境的影响；建议敏感建筑靠近道路一侧的房间布局为功能性用房（卫生间、电梯、通道等），并安装双层中空隔声窗。</w:t>
      </w:r>
    </w:p>
    <w:p>
      <w:pPr>
        <w:ind w:firstLine="482"/>
        <w:rPr>
          <w:b/>
          <w:bCs/>
        </w:rPr>
      </w:pPr>
      <w:r>
        <w:rPr>
          <w:rFonts w:hint="eastAsia"/>
          <w:b/>
          <w:bCs/>
        </w:rPr>
        <w:t>3、停车场</w:t>
      </w:r>
    </w:p>
    <w:p>
      <w:pPr>
        <w:ind w:firstLine="480"/>
      </w:pPr>
      <w:r>
        <w:rPr>
          <w:rFonts w:hint="eastAsia"/>
        </w:rPr>
        <w:t>尽可能采用地下式或封闭式停车场；完善停车场的交通警示标志，出入车辆各行其道，并设立禁鸣标志；建议在住宅区或其他敏感建筑物50m范围内不设置停车场。如必须设置，需采取隔声屏障、绿化林带分隔等措施。</w:t>
      </w:r>
    </w:p>
    <w:p>
      <w:pPr>
        <w:ind w:firstLine="482"/>
        <w:rPr>
          <w:b/>
          <w:bCs/>
        </w:rPr>
      </w:pPr>
      <w:r>
        <w:rPr>
          <w:rFonts w:hint="eastAsia"/>
          <w:b/>
          <w:bCs/>
        </w:rPr>
        <w:t>4、开闭所</w:t>
      </w:r>
    </w:p>
    <w:p>
      <w:pPr>
        <w:ind w:firstLine="480"/>
      </w:pPr>
      <w:r>
        <w:rPr>
          <w:rFonts w:hint="eastAsia"/>
        </w:rPr>
        <w:t>设置安全防护距离；设备用房尽可能密闭，出入口设置隔声门窗，外围可采用绿植围护，降低噪声传导；室内采用低噪声设备。</w:t>
      </w:r>
    </w:p>
    <w:p>
      <w:pPr>
        <w:pStyle w:val="8"/>
        <w:ind w:left="240" w:right="240"/>
      </w:pPr>
      <w:r>
        <w:rPr>
          <w:rFonts w:hint="eastAsia"/>
        </w:rPr>
        <w:t>（八）对生物的影响评价及减缓措施</w:t>
      </w:r>
    </w:p>
    <w:p>
      <w:pPr>
        <w:ind w:firstLine="482"/>
        <w:rPr>
          <w:b/>
          <w:bCs/>
        </w:rPr>
      </w:pPr>
      <w:r>
        <w:rPr>
          <w:rFonts w:hint="eastAsia"/>
          <w:b/>
          <w:bCs/>
        </w:rPr>
        <w:t>1、对陆生生物的影响</w:t>
      </w:r>
    </w:p>
    <w:p>
      <w:pPr>
        <w:ind w:firstLine="480"/>
      </w:pPr>
      <w:r>
        <w:rPr>
          <w:rFonts w:hint="eastAsia"/>
        </w:rPr>
        <w:t>园林绿化项目的实施，通过选择多种类的植物与多结构的绿地建设，既可以提高城镇绿化率，又体现城镇生物的多样性。</w:t>
      </w:r>
    </w:p>
    <w:p>
      <w:pPr>
        <w:ind w:firstLine="480"/>
      </w:pPr>
      <w:r>
        <w:rPr>
          <w:rFonts w:hint="eastAsia"/>
        </w:rPr>
        <w:t>本规划内的项目众多，项目建设工程量大，在项目施工及砂石料等建筑材料堆放中，将有临时性施工占地，不可避免地损坏一些行道树、住宅区和单位内部的绿化植物。如不加强保护，还有可能会损坏工程用地上的古树名木。此外，工程上所用的石方、砂料等的开采对陆生植被也会产生影响。</w:t>
      </w:r>
    </w:p>
    <w:p>
      <w:pPr>
        <w:ind w:firstLine="482"/>
        <w:rPr>
          <w:b/>
          <w:bCs/>
        </w:rPr>
      </w:pPr>
      <w:r>
        <w:rPr>
          <w:rFonts w:hint="eastAsia"/>
          <w:b/>
          <w:bCs/>
        </w:rPr>
        <w:t>2、对陆生生物影响的控制措施</w:t>
      </w:r>
    </w:p>
    <w:p>
      <w:pPr>
        <w:ind w:firstLine="480"/>
      </w:pPr>
      <w:r>
        <w:rPr>
          <w:rFonts w:hint="eastAsia"/>
        </w:rPr>
        <w:t>首先要确定可能会受施工影响的古树名木，制定好保护方案。同时，在施工过程中应对这些古树名木的保护进行监督，确保安全。对施工中受影响的一些保留价值植物，要采取迁移措施。工程结束后，应对临时性占地进行认真清理，损失的植物应进行补种，恢复原貌，从而，最大限度地减低工程对植物的影响。</w:t>
      </w:r>
    </w:p>
    <w:p>
      <w:pPr>
        <w:ind w:firstLine="480"/>
      </w:pPr>
      <w:r>
        <w:rPr>
          <w:rFonts w:hint="eastAsia"/>
        </w:rPr>
        <w:t>必须加强对采石场的管理，做到开采一完毕，及时恢复植被。半途而废的开采面也要采取适当的方法，如网格填土、播种草籽等恢复植被。</w:t>
      </w:r>
    </w:p>
    <w:p>
      <w:pPr>
        <w:ind w:firstLine="480"/>
      </w:pPr>
      <w:r>
        <w:rPr>
          <w:rFonts w:hint="eastAsia"/>
        </w:rPr>
        <w:t>在绿化建设中要避免植物单一化。植物配置应做到常绿植物与落叶植物相结合；观叶植物与开花植物相结合；乔木、灌木与草坪相结合，从而体现生物多样性。</w:t>
      </w:r>
    </w:p>
    <w:p>
      <w:pPr>
        <w:ind w:firstLine="482"/>
        <w:rPr>
          <w:b/>
          <w:bCs/>
        </w:rPr>
      </w:pPr>
      <w:r>
        <w:rPr>
          <w:rFonts w:hint="eastAsia"/>
          <w:b/>
          <w:bCs/>
        </w:rPr>
        <w:t>3、对野生生物影响的影响</w:t>
      </w:r>
    </w:p>
    <w:p>
      <w:pPr>
        <w:ind w:firstLine="480"/>
      </w:pPr>
      <w:r>
        <w:rPr>
          <w:rFonts w:hint="eastAsia"/>
        </w:rPr>
        <w:t>环境整治项目、园林绿地项目的实施后，城镇的绿地面积将会增加，河流水系的水质将会进一步改善，城市的生态环境将会明显改善提高，这将会吸引更多的野生动物来此栖息，江河水域内的鱼类也会更多。</w:t>
      </w:r>
    </w:p>
    <w:p>
      <w:pPr>
        <w:pStyle w:val="8"/>
        <w:ind w:left="280" w:leftChars="0" w:right="240"/>
      </w:pPr>
      <w:r>
        <w:rPr>
          <w:rFonts w:hint="eastAsia"/>
        </w:rPr>
        <w:t>（九）土地利用和水土流失的影响评价及减缓措施</w:t>
      </w:r>
    </w:p>
    <w:p>
      <w:pPr>
        <w:ind w:firstLine="482"/>
        <w:rPr>
          <w:b/>
          <w:bCs/>
        </w:rPr>
      </w:pPr>
      <w:r>
        <w:rPr>
          <w:rFonts w:hint="eastAsia"/>
          <w:b/>
          <w:bCs/>
        </w:rPr>
        <w:t>1、土地利用</w:t>
      </w:r>
    </w:p>
    <w:p>
      <w:pPr>
        <w:ind w:firstLine="480"/>
      </w:pPr>
      <w:r>
        <w:rPr>
          <w:rFonts w:hint="eastAsia"/>
        </w:rPr>
        <w:t>工程永久占地：主要包括建筑物用地、场地、路面等用地。须符合城市规划。涉及改变城市用地或占用耕地、林地等进行项目建设的，需先履行相关程序后方可实施建设。</w:t>
      </w:r>
    </w:p>
    <w:p>
      <w:pPr>
        <w:ind w:firstLine="480"/>
      </w:pPr>
      <w:r>
        <w:rPr>
          <w:rFonts w:hint="eastAsia"/>
        </w:rPr>
        <w:t>工程临时占地：主要是河道开挖、疏浚；新建道路、桥梁等挖出来的土方在运走前需要临时堆放；此外，为了铺设各种管线，也需开挖地面，临时推土。</w:t>
      </w:r>
    </w:p>
    <w:p>
      <w:pPr>
        <w:ind w:firstLine="482"/>
        <w:rPr>
          <w:b/>
          <w:bCs/>
        </w:rPr>
      </w:pPr>
      <w:r>
        <w:rPr>
          <w:rFonts w:hint="eastAsia"/>
          <w:b/>
          <w:bCs/>
        </w:rPr>
        <w:t>2、土地利用影响评价</w:t>
      </w:r>
    </w:p>
    <w:p>
      <w:pPr>
        <w:ind w:firstLine="480"/>
      </w:pPr>
      <w:r>
        <w:rPr>
          <w:rFonts w:hint="eastAsia"/>
        </w:rPr>
        <w:t>在城镇建设区内的项目不占用耕地、林地，不会产生人均耕地减少的情况；在城镇建设区外的建设项目，有可能会占用耕地，需按照耕地占补平衡相关规定执行。</w:t>
      </w:r>
    </w:p>
    <w:p>
      <w:pPr>
        <w:ind w:firstLine="480"/>
      </w:pPr>
      <w:r>
        <w:rPr>
          <w:rFonts w:hint="eastAsia"/>
        </w:rPr>
        <w:t>施工临时用地的，在施工结束后清理完毕、恢复原貌，消除临时占地带来的影响。</w:t>
      </w:r>
    </w:p>
    <w:p>
      <w:pPr>
        <w:ind w:firstLine="482"/>
        <w:rPr>
          <w:b/>
          <w:bCs/>
        </w:rPr>
      </w:pPr>
      <w:r>
        <w:rPr>
          <w:rFonts w:hint="eastAsia"/>
          <w:b/>
          <w:bCs/>
        </w:rPr>
        <w:t>3、水土流失</w:t>
      </w:r>
    </w:p>
    <w:p>
      <w:pPr>
        <w:ind w:firstLine="480"/>
      </w:pPr>
      <w:r>
        <w:rPr>
          <w:rFonts w:hint="eastAsia"/>
        </w:rPr>
        <w:t>造成水土流失的工程主要是河道开挖、拓宽，管道铺设时路面开挖造成的弃土（及临时堆放）等造成的水土流失。</w:t>
      </w:r>
    </w:p>
    <w:p>
      <w:pPr>
        <w:ind w:firstLine="482"/>
        <w:rPr>
          <w:b/>
          <w:bCs/>
        </w:rPr>
      </w:pPr>
      <w:r>
        <w:rPr>
          <w:rFonts w:hint="eastAsia"/>
          <w:b/>
          <w:bCs/>
        </w:rPr>
        <w:t>4、水土流失的影响</w:t>
      </w:r>
    </w:p>
    <w:p>
      <w:pPr>
        <w:ind w:firstLine="480"/>
      </w:pPr>
      <w:r>
        <w:rPr>
          <w:rFonts w:hint="eastAsia"/>
        </w:rPr>
        <w:t>河道开挖、拓宽等流失的水土直接流入河道，造成河水浑浊，影响水质。铺设管道时或者道路开挖或其他项目的弃土，如不及时运走或堆放时被覆不当，遇到下雨就会泥砂流失，通过地面径流或下水道，进入河道，造成河水浑浊，影响水质。</w:t>
      </w:r>
    </w:p>
    <w:p>
      <w:pPr>
        <w:ind w:firstLine="480"/>
      </w:pPr>
      <w:r>
        <w:rPr>
          <w:rFonts w:hint="eastAsia"/>
        </w:rPr>
        <w:t>给水、排水、燃气等管道铺设作业时堆放的弃土，遇雨随水冲入下水管道，泥砂在管道内沉积，使得下水管过水面积减少，影响管道输水能力，严重时会造成堵塞；泥砂进入河道后，使河水能见度降低，影响水域景观。</w:t>
      </w:r>
    </w:p>
    <w:p>
      <w:pPr>
        <w:ind w:firstLine="480"/>
      </w:pPr>
      <w:r>
        <w:rPr>
          <w:rFonts w:hint="eastAsia"/>
        </w:rPr>
        <w:t>弃土如不及时运走或被覆不当，遇雨后一部分沉积在地面，晴天或大风时就会产生扬尘，影响市容，破坏陆域景观，影响城市大气质量。</w:t>
      </w:r>
    </w:p>
    <w:p>
      <w:pPr>
        <w:ind w:firstLine="482"/>
        <w:rPr>
          <w:b/>
          <w:bCs/>
        </w:rPr>
      </w:pPr>
      <w:r>
        <w:rPr>
          <w:rFonts w:hint="eastAsia"/>
          <w:b/>
          <w:bCs/>
        </w:rPr>
        <w:t>5、控制措施</w:t>
      </w:r>
    </w:p>
    <w:p>
      <w:pPr>
        <w:ind w:firstLine="480"/>
      </w:pPr>
      <w:r>
        <w:rPr>
          <w:rFonts w:hint="eastAsia"/>
        </w:rPr>
        <w:t>土地利用：尽量缩短施工时间，及时将临时占地恢复原状。占用绿地的，必须重新植树种草，确保绿地面积不受损失。进一步细化永久性占地项目，确保不占用耕地、林地；对原有绿地在工程结束后，保留为绿地，除了确保总绿地面积不受损外，还要注意局部绿地的相对布置适当。</w:t>
      </w:r>
    </w:p>
    <w:p>
      <w:pPr>
        <w:ind w:firstLine="480"/>
      </w:pPr>
      <w:r>
        <w:rPr>
          <w:rFonts w:hint="eastAsia"/>
        </w:rPr>
        <w:t>水土保持：工程施工中要做好土石方平衡工作，开挖的土方尽量作为施工场地平整回填；如有弃土，应妥善处理。工程施工应分期分区进行，开挖裸露面要有防治措施，尽量缩短暴露时间，减少水土流失。弃土或借土的临时堆放场地中，如有相对集中的地方，其周边应挖好排水沟，避免雨水时的水土流失。加强施工管理，加强对工人水土保持的教育，暴雨时不施工，减少水土流失量。</w:t>
      </w:r>
    </w:p>
    <w:p>
      <w:pPr>
        <w:pStyle w:val="8"/>
        <w:numPr>
          <w:ilvl w:val="0"/>
          <w:numId w:val="6"/>
        </w:numPr>
        <w:ind w:left="280" w:leftChars="0" w:right="240"/>
      </w:pPr>
      <w:r>
        <w:rPr>
          <w:rFonts w:hint="eastAsia"/>
        </w:rPr>
        <w:t>固体废弃物的影响评价及减缓措施</w:t>
      </w:r>
    </w:p>
    <w:p>
      <w:pPr>
        <w:ind w:firstLine="480"/>
      </w:pPr>
      <w:r>
        <w:rPr>
          <w:rFonts w:hint="eastAsia"/>
        </w:rPr>
        <w:t>各工程项目主要是道路项目建成后，当地的交通更为便捷，人民日常生活和工作也会更加便利，但同时也会增加一些固体废弃物，如交通垃圾、果皮纸屑、塑料用具等对周边环境产生不利影响。因此，在营运期固废的处置措施，主要是针对道路的养护管理上，要求按时巡视道路，定期清扫路面；对事故现场及时清理，维持道路的正常使用功能；定期修剪道路两侧绿化带植物。</w:t>
      </w:r>
    </w:p>
    <w:p>
      <w:pPr>
        <w:ind w:firstLine="480"/>
      </w:pPr>
      <w:r>
        <w:rPr>
          <w:rFonts w:hint="eastAsia"/>
        </w:rPr>
        <w:t>固体废弃物产生量有限，妥善处置后对环境影响较小。</w:t>
      </w:r>
    </w:p>
    <w:p>
      <w:pPr>
        <w:pStyle w:val="8"/>
        <w:numPr>
          <w:ilvl w:val="0"/>
          <w:numId w:val="6"/>
        </w:numPr>
        <w:ind w:left="280" w:leftChars="0" w:right="240"/>
      </w:pPr>
      <w:r>
        <w:rPr>
          <w:rFonts w:hint="eastAsia"/>
        </w:rPr>
        <w:t>城镇景观、文物古迹的影响评价及减缓措施</w:t>
      </w:r>
    </w:p>
    <w:p>
      <w:pPr>
        <w:ind w:firstLine="482"/>
        <w:rPr>
          <w:b/>
          <w:bCs/>
        </w:rPr>
      </w:pPr>
      <w:r>
        <w:rPr>
          <w:rFonts w:hint="eastAsia"/>
          <w:b/>
          <w:bCs/>
        </w:rPr>
        <w:t>1、城镇景观、文物古迹的影响评价</w:t>
      </w:r>
    </w:p>
    <w:p>
      <w:pPr>
        <w:ind w:firstLine="480"/>
      </w:pPr>
      <w:r>
        <w:rPr>
          <w:rFonts w:hint="eastAsia"/>
        </w:rPr>
        <w:t>有利影响：历史文化资源的保护利用项目，不仅是改善城镇</w:t>
      </w:r>
      <w:r>
        <w:rPr>
          <w:rFonts w:hint="eastAsia"/>
          <w:lang w:eastAsia="zh-CN"/>
        </w:rPr>
        <w:t>基础设施</w:t>
      </w:r>
      <w:r>
        <w:rPr>
          <w:rFonts w:hint="eastAsia"/>
        </w:rPr>
        <w:t>、居住环境，或开辟广场和绿地，修缮和保护各级文物古迹，更重要的是通过对其历史文化资源进行挖掘，展示其徽州特有的文化特质和深厚的文化底蕴，丰富和完善其旅游价值，提高城镇自身的品位和知名度。</w:t>
      </w:r>
    </w:p>
    <w:p>
      <w:pPr>
        <w:ind w:firstLine="480"/>
      </w:pPr>
      <w:r>
        <w:rPr>
          <w:rFonts w:hint="eastAsia"/>
        </w:rPr>
        <w:t>不利影响：在河道疏浚、开挖、拓宽驳岸等可能会对沿线的文物古迹或者古桥产生影响，造成损坏；在河道开挖、道路桥梁建设、新建管网和地下空间建设等，有可能会对尚未探到的地下文物古迹等产生不良影响；新建桥梁、房屋建设、绿地建设、道路铺设等是否美观，与其周边景观是否协调，对城镇景观影响也很大。</w:t>
      </w:r>
    </w:p>
    <w:p>
      <w:pPr>
        <w:ind w:firstLine="482"/>
        <w:rPr>
          <w:b/>
          <w:bCs/>
        </w:rPr>
      </w:pPr>
      <w:r>
        <w:rPr>
          <w:rFonts w:hint="eastAsia"/>
          <w:b/>
          <w:bCs/>
        </w:rPr>
        <w:t>2、保护措施</w:t>
      </w:r>
    </w:p>
    <w:p>
      <w:pPr>
        <w:ind w:firstLine="480"/>
      </w:pPr>
      <w:r>
        <w:rPr>
          <w:rFonts w:hint="eastAsia"/>
        </w:rPr>
        <w:t>为改善城镇景观、妥善保护文物古迹，主要保护措施为：</w:t>
      </w:r>
    </w:p>
    <w:p>
      <w:pPr>
        <w:ind w:firstLine="480"/>
      </w:pPr>
      <w:r>
        <w:rPr>
          <w:rFonts w:hint="eastAsia"/>
        </w:rPr>
        <w:t>在工程设计时，要充分考虑文保单位、登记不可移动文物、历史建构筑物等历史文化资源，避免施工时候对其影响；加强对工人在文物保护方面的教育和意识的培养，一旦发现与文物古迹产生影响时，应立即通知文物部门，再根据文物部门的处理意见和要求，认真落实各项保护措施。</w:t>
      </w:r>
    </w:p>
    <w:p>
      <w:pPr>
        <w:pStyle w:val="8"/>
        <w:numPr>
          <w:ilvl w:val="0"/>
          <w:numId w:val="6"/>
        </w:numPr>
        <w:ind w:left="280" w:leftChars="0" w:right="240"/>
      </w:pPr>
      <w:r>
        <w:rPr>
          <w:rFonts w:hint="eastAsia"/>
        </w:rPr>
        <w:t>拆迁安置的影响评价及减缓措施</w:t>
      </w:r>
    </w:p>
    <w:p>
      <w:pPr>
        <w:ind w:firstLine="480"/>
      </w:pPr>
      <w:r>
        <w:rPr>
          <w:rFonts w:hint="eastAsia"/>
        </w:rPr>
        <w:t>各项目涉及到拆迁的，应提前做好各项准备工作，按照省市相关规定、标准，制定拆迁补偿方案，认真做好拆迁安置工作；涉及到土地征收的，应充分尊重被征地农民意愿，给予被征地农民充分的选择权，维护被征地农民合法权益。在后期具体征收工作中，按照省市相关规定，依法及时足额支付土地补偿费、安置补助费及村民住宅、其他地上附着物和青苗等的补偿费用，并安排被征收农民的社会保障费用，保障被征地农民原有生活水平不降低，长远生计有保障。</w:t>
      </w:r>
    </w:p>
    <w:p>
      <w:pPr>
        <w:pStyle w:val="7"/>
        <w:ind w:firstLine="562"/>
      </w:pPr>
      <w:bookmarkStart w:id="119" w:name="_Toc4804"/>
      <w:r>
        <w:rPr>
          <w:rFonts w:hint="eastAsia"/>
        </w:rPr>
        <w:t>第二节 效益分析</w:t>
      </w:r>
      <w:bookmarkEnd w:id="119"/>
    </w:p>
    <w:p>
      <w:pPr>
        <w:pStyle w:val="8"/>
        <w:numPr>
          <w:ilvl w:val="0"/>
          <w:numId w:val="7"/>
        </w:numPr>
        <w:ind w:left="240" w:right="240"/>
      </w:pPr>
      <w:r>
        <w:rPr>
          <w:rFonts w:hint="eastAsia"/>
        </w:rPr>
        <w:t>社会效益分析</w:t>
      </w:r>
    </w:p>
    <w:p>
      <w:pPr>
        <w:ind w:firstLine="480"/>
      </w:pPr>
      <w:r>
        <w:rPr>
          <w:rFonts w:hint="eastAsia"/>
        </w:rPr>
        <w:t>黄山市“十四五”城镇基础设施项目的实施，对完善城镇生活污水收集系统，提高截污率，减少排入江河水系的污染物，改善水环境，改善城镇环境质量，改善人民的生活水平，提高人民的生活品质，具有十分显著的社会效益。具体为：</w:t>
      </w:r>
    </w:p>
    <w:p>
      <w:pPr>
        <w:ind w:left="480" w:leftChars="200" w:firstLine="0" w:firstLineChars="0"/>
        <w:rPr>
          <w:b/>
          <w:bCs/>
        </w:rPr>
      </w:pPr>
      <w:r>
        <w:rPr>
          <w:rFonts w:hint="eastAsia"/>
          <w:b/>
          <w:bCs/>
        </w:rPr>
        <w:t xml:space="preserve">1、对城镇经济发展的促进作用 </w:t>
      </w:r>
    </w:p>
    <w:p>
      <w:pPr>
        <w:ind w:firstLine="480"/>
      </w:pPr>
      <w:r>
        <w:rPr>
          <w:rFonts w:hint="eastAsia"/>
        </w:rPr>
        <w:t>城镇环境质量的改善和基础设施的完善，将会促进城区、镇区经济发展、产业结构调整和升级，城镇经济将会更上一层楼，从而带动和促进整个黄山市的经济发展。</w:t>
      </w:r>
    </w:p>
    <w:p>
      <w:pPr>
        <w:ind w:left="480" w:leftChars="200" w:firstLine="0" w:firstLineChars="0"/>
        <w:rPr>
          <w:b/>
          <w:bCs/>
        </w:rPr>
      </w:pPr>
      <w:r>
        <w:rPr>
          <w:rFonts w:hint="eastAsia"/>
          <w:b/>
          <w:bCs/>
        </w:rPr>
        <w:t>2、对城区土地价格及房地产的影响</w:t>
      </w:r>
    </w:p>
    <w:p>
      <w:pPr>
        <w:ind w:firstLine="480"/>
      </w:pPr>
      <w:r>
        <w:rPr>
          <w:rFonts w:hint="eastAsia"/>
        </w:rPr>
        <w:t>土地的位置、基础设施和公共设施的完备程度、周边环境质量状况等对土地的价值起到决定性影响。基础设施、公共设施和环境质量改善后的地区的地价将会有所提升。</w:t>
      </w:r>
    </w:p>
    <w:p>
      <w:pPr>
        <w:ind w:left="480" w:leftChars="200" w:firstLine="0" w:firstLineChars="0"/>
        <w:rPr>
          <w:b/>
          <w:bCs/>
        </w:rPr>
      </w:pPr>
      <w:r>
        <w:rPr>
          <w:rFonts w:hint="eastAsia"/>
          <w:b/>
          <w:bCs/>
        </w:rPr>
        <w:t>3、促进旅游业的发展</w:t>
      </w:r>
    </w:p>
    <w:p>
      <w:pPr>
        <w:ind w:firstLine="480"/>
      </w:pPr>
      <w:r>
        <w:rPr>
          <w:rFonts w:hint="eastAsia"/>
        </w:rPr>
        <w:t>黄山市旅游文化资源丰富，旅游产业已经有很好的基础，城镇道路交通、基础设施、旅游服务设施、环境质量等改善，可以更好更方便地服务旅游产业，吸引更多的游客。</w:t>
      </w:r>
    </w:p>
    <w:p>
      <w:pPr>
        <w:ind w:left="480" w:leftChars="200" w:firstLine="0" w:firstLineChars="0"/>
        <w:rPr>
          <w:b/>
          <w:bCs/>
        </w:rPr>
      </w:pPr>
      <w:r>
        <w:rPr>
          <w:rFonts w:hint="eastAsia"/>
          <w:b/>
          <w:bCs/>
        </w:rPr>
        <w:t>4、提高人民生活的幸福感</w:t>
      </w:r>
    </w:p>
    <w:p>
      <w:pPr>
        <w:ind w:firstLine="0" w:firstLineChars="0"/>
      </w:pPr>
      <w:r>
        <w:rPr>
          <w:rFonts w:hint="eastAsia"/>
        </w:rPr>
        <w:t xml:space="preserve">   城镇基础设施项目的实施，为人民提供了更便捷的交通出行，更便利的社区生活，更干净的居住环境，更美好的生活环境，人民的幸福感大大提高。</w:t>
      </w:r>
    </w:p>
    <w:p>
      <w:pPr>
        <w:pStyle w:val="8"/>
        <w:ind w:left="240" w:right="240"/>
      </w:pPr>
      <w:r>
        <w:rPr>
          <w:rFonts w:hint="eastAsia"/>
        </w:rPr>
        <w:t>（二）环境效益分析</w:t>
      </w:r>
    </w:p>
    <w:p>
      <w:pPr>
        <w:ind w:firstLine="480"/>
      </w:pPr>
      <w:r>
        <w:rPr>
          <w:rFonts w:hint="eastAsia"/>
        </w:rPr>
        <w:t>城镇排水设施的建设，使得城镇排污能力得到加强；环卫设施的建设，使得城镇卫生环境得到改善；园林绿化项目的建设，使得绿地面积得到增加，城镇环境品质得到提高；城市双修项目的建设，使得河道水质得到提高，城镇整体生态环境得到改善。</w:t>
      </w:r>
    </w:p>
    <w:p>
      <w:pPr>
        <w:pStyle w:val="6"/>
        <w:ind w:firstLine="643"/>
      </w:pPr>
      <w:bookmarkStart w:id="120" w:name="_Toc16439"/>
      <w:r>
        <w:rPr>
          <w:rFonts w:hint="eastAsia"/>
        </w:rPr>
        <w:t>第四章  公众参与</w:t>
      </w:r>
      <w:bookmarkEnd w:id="120"/>
    </w:p>
    <w:p>
      <w:pPr>
        <w:ind w:firstLine="480"/>
      </w:pPr>
      <w:r>
        <w:rPr>
          <w:rFonts w:hint="eastAsia"/>
        </w:rPr>
        <w:t>本规划按规定要求，进行了信息公开和公众意见收集，充分反映了该规划中的建设项目可能造成环境影响的范围内各社会阶层公众对其建设的意见。绝大部分群众认为该规划项目的建设有利于促进本地社会经济的发展，给人民群众带来了便利，但同时也对规划实施可能对环境的影响给予高度重视。</w:t>
      </w:r>
    </w:p>
    <w:p>
      <w:pPr>
        <w:pStyle w:val="6"/>
        <w:ind w:firstLine="643"/>
      </w:pPr>
      <w:bookmarkStart w:id="121" w:name="_Toc7803"/>
      <w:r>
        <w:rPr>
          <w:rFonts w:hint="eastAsia"/>
        </w:rPr>
        <w:t>第五章  评价结论</w:t>
      </w:r>
      <w:bookmarkEnd w:id="121"/>
    </w:p>
    <w:p>
      <w:pPr>
        <w:ind w:firstLine="480"/>
      </w:pPr>
      <w:r>
        <w:rPr>
          <w:rFonts w:hint="eastAsia"/>
        </w:rPr>
        <w:t>黄山市“十四五”城镇基础设施建设规划符合省、市的国民经济和社会发展第十四个五年规划纲要，符合国家、省市相关政策、规定。对完善城镇交通网络，提高居住品质，改善生态环境，改善投资环境，实现国民经济可持续发展战略和满足日益增长的交通需求和社会需求等方面有重要意义。</w:t>
      </w:r>
    </w:p>
    <w:p>
      <w:pPr>
        <w:ind w:firstLine="480"/>
        <w:rPr>
          <w:rFonts w:ascii="宋体" w:hAnsi="宋体" w:cs="宋体"/>
          <w:sz w:val="28"/>
          <w:szCs w:val="28"/>
        </w:rPr>
      </w:pPr>
      <w:r>
        <w:rPr>
          <w:rFonts w:hint="eastAsia"/>
        </w:rPr>
        <w:t>本规划中各个项目在建设期和营运期会对项目沿线和周边环境带来一定影响，建设单位和施工单位应严格执行国家相关环保法规，认真落实各项污染防治措施，把对环境影响降到最低。从环境保护的角度而言，本规划是可行的。</w:t>
      </w:r>
    </w:p>
    <w:p>
      <w:pPr>
        <w:ind w:firstLine="560"/>
        <w:rPr>
          <w:rFonts w:ascii="宋体" w:hAnsi="宋体" w:cs="宋体"/>
          <w:sz w:val="28"/>
          <w:szCs w:val="28"/>
        </w:rPr>
      </w:pPr>
    </w:p>
    <w:p>
      <w:pPr>
        <w:ind w:firstLine="560"/>
        <w:rPr>
          <w:rFonts w:ascii="宋体" w:hAnsi="宋体" w:cs="宋体"/>
          <w:sz w:val="28"/>
          <w:szCs w:val="28"/>
        </w:rPr>
      </w:pPr>
    </w:p>
    <w:sectPr>
      <w:headerReference r:id="rId11" w:type="default"/>
      <w:footerReference r:id="rId12" w:type="default"/>
      <w:pgSz w:w="11906" w:h="16838"/>
      <w:pgMar w:top="1440" w:right="1135" w:bottom="1440" w:left="141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p>
  </w:endnote>
  <w:endnote w:type="continuationSeparator" w:id="1">
    <w:p>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1828800" cy="3111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311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796729"/>
                          </w:sdtPr>
                          <w:sdtContent>
                            <w:p>
                              <w:pPr>
                                <w:pStyle w:val="17"/>
                                <w:ind w:firstLine="360"/>
                                <w:jc w:val="center"/>
                              </w:pPr>
                              <w:r>
                                <w:fldChar w:fldCharType="begin"/>
                              </w:r>
                              <w:r>
                                <w:instrText xml:space="preserve"> PAGE   \* MERGEFORMAT </w:instrText>
                              </w:r>
                              <w:r>
                                <w:fldChar w:fldCharType="separate"/>
                              </w:r>
                              <w:r>
                                <w:rPr>
                                  <w:lang w:val="zh-CN"/>
                                </w:rPr>
                                <w:t>35</w:t>
                              </w:r>
                              <w:r>
                                <w:rPr>
                                  <w:lang w:val="zh-CN"/>
                                </w:rPr>
                                <w:fldChar w:fldCharType="end"/>
                              </w:r>
                            </w:p>
                          </w:sdtContent>
                        </w:sdt>
                        <w:p>
                          <w:pPr>
                            <w:ind w:firstLine="480"/>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2pt;height:24.5pt;width:144pt;mso-position-horizontal:center;mso-position-horizontal-relative:margin;mso-wrap-style:none;z-index:251659264;mso-width-relative:page;mso-height-relative:page;" filled="f" stroked="f" coordsize="21600,21600" o:gfxdata="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g5Fc7WAAAABgEAAA8AAAAAAAAAAQAgAAAAIgAAAGRycy9kb3ducmV2LnhtbFBLAQIU&#10;ABQAAAAIAIdO4kCmhu/VLgIAAFQEAAAOAAAAAAAAAAEAIAAAACUBAABkcnMvZTJvRG9jLnhtbFBL&#10;BQYAAAAABgAGAFkBAADFBQAAAAA=&#10;">
              <v:fill on="f" focussize="0,0"/>
              <v:stroke on="f" weight="0.5pt"/>
              <v:imagedata o:title=""/>
              <o:lock v:ext="edit" aspectratio="f"/>
              <v:textbox inset="0mm,0mm,0mm,0mm">
                <w:txbxContent>
                  <w:sdt>
                    <w:sdtPr>
                      <w:id w:val="33796729"/>
                    </w:sdtPr>
                    <w:sdtContent>
                      <w:p>
                        <w:pPr>
                          <w:pStyle w:val="17"/>
                          <w:ind w:firstLine="360"/>
                          <w:jc w:val="center"/>
                        </w:pPr>
                        <w:r>
                          <w:fldChar w:fldCharType="begin"/>
                        </w:r>
                        <w:r>
                          <w:instrText xml:space="preserve"> PAGE   \* MERGEFORMAT </w:instrText>
                        </w:r>
                        <w:r>
                          <w:fldChar w:fldCharType="separate"/>
                        </w:r>
                        <w:r>
                          <w:rPr>
                            <w:lang w:val="zh-CN"/>
                          </w:rPr>
                          <w:t>35</w:t>
                        </w:r>
                        <w:r>
                          <w:rPr>
                            <w:lang w:val="zh-CN"/>
                          </w:rPr>
                          <w:fldChar w:fldCharType="end"/>
                        </w:r>
                      </w:p>
                    </w:sdtContent>
                  </w:sdt>
                  <w:p>
                    <w:pPr>
                      <w:ind w:firstLine="480"/>
                    </w:pPr>
                  </w:p>
                </w:txbxContent>
              </v:textbox>
            </v:shape>
          </w:pict>
        </mc:Fallback>
      </mc:AlternateContent>
    </w:r>
  </w:p>
  <w:p>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4635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463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4960152"/>
                          </w:sdtPr>
                          <w:sdtContent>
                            <w:p>
                              <w:pPr>
                                <w:pStyle w:val="17"/>
                                <w:ind w:firstLine="360"/>
                                <w:jc w:val="center"/>
                              </w:pPr>
                              <w:r>
                                <w:fldChar w:fldCharType="begin"/>
                              </w:r>
                              <w:r>
                                <w:instrText xml:space="preserve"> PAGE   \* MERGEFORMAT </w:instrText>
                              </w:r>
                              <w:r>
                                <w:fldChar w:fldCharType="separate"/>
                              </w:r>
                              <w:r>
                                <w:rPr>
                                  <w:lang w:val="zh-CN"/>
                                </w:rPr>
                                <w:t>81</w:t>
                              </w:r>
                              <w:r>
                                <w:rPr>
                                  <w:lang w:val="zh-CN"/>
                                </w:rPr>
                                <w:fldChar w:fldCharType="end"/>
                              </w:r>
                            </w:p>
                          </w:sdtContent>
                        </w:sdt>
                        <w:p>
                          <w:pPr>
                            <w:ind w:firstLine="480"/>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36.5pt;width:144pt;mso-position-horizontal:center;mso-position-horizontal-relative:margin;mso-wrap-style:none;z-index:251660288;mso-width-relative:page;mso-height-relative:page;" filled="f" stroked="f" coordsize="21600,21600" o:gfxdata="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Y/yxtQAAAAEAQAADwAAAAAAAAABACAAAAAiAAAAZHJzL2Rvd25yZXYueG1sUEsBAhQA&#10;FAAAAAgAh07iQBiZJfgvAgAAVAQAAA4AAAAAAAAAAQAgAAAAIwEAAGRycy9lMm9Eb2MueG1sUEsF&#10;BgAAAAAGAAYAWQEAAMQFAAAAAA==&#10;">
              <v:fill on="f" focussize="0,0"/>
              <v:stroke on="f" weight="0.5pt"/>
              <v:imagedata o:title=""/>
              <o:lock v:ext="edit" aspectratio="f"/>
              <v:textbox inset="0mm,0mm,0mm,0mm">
                <w:txbxContent>
                  <w:sdt>
                    <w:sdtPr>
                      <w:id w:val="-1784960152"/>
                    </w:sdtPr>
                    <w:sdtContent>
                      <w:p>
                        <w:pPr>
                          <w:pStyle w:val="17"/>
                          <w:ind w:firstLine="360"/>
                          <w:jc w:val="center"/>
                        </w:pPr>
                        <w:r>
                          <w:fldChar w:fldCharType="begin"/>
                        </w:r>
                        <w:r>
                          <w:instrText xml:space="preserve"> PAGE   \* MERGEFORMAT </w:instrText>
                        </w:r>
                        <w:r>
                          <w:fldChar w:fldCharType="separate"/>
                        </w:r>
                        <w:r>
                          <w:rPr>
                            <w:lang w:val="zh-CN"/>
                          </w:rPr>
                          <w:t>81</w:t>
                        </w:r>
                        <w:r>
                          <w:rPr>
                            <w:lang w:val="zh-CN"/>
                          </w:rPr>
                          <w:fldChar w:fldCharType="end"/>
                        </w:r>
                      </w:p>
                    </w:sdtContent>
                  </w:sdt>
                  <w:p>
                    <w:pPr>
                      <w:ind w:firstLine="480"/>
                    </w:pPr>
                  </w:p>
                </w:txbxContent>
              </v:textbox>
            </v:shape>
          </w:pict>
        </mc:Fallback>
      </mc:AlternateContent>
    </w:r>
  </w:p>
  <w:p>
    <w:pPr>
      <w:pStyle w:val="1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1717"/>
        <w:tab w:val="center" w:pos="4916"/>
      </w:tabs>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62544370"/>
                          </w:sdtPr>
                          <w:sdtContent>
                            <w:p>
                              <w:pPr>
                                <w:pStyle w:val="17"/>
                                <w:ind w:firstLine="360"/>
                                <w:jc w:val="center"/>
                              </w:pPr>
                              <w:r>
                                <w:fldChar w:fldCharType="begin"/>
                              </w:r>
                              <w:r>
                                <w:instrText xml:space="preserve"> PAGE   \* MERGEFORMAT </w:instrText>
                              </w:r>
                              <w:r>
                                <w:fldChar w:fldCharType="separate"/>
                              </w:r>
                              <w:r>
                                <w:rPr>
                                  <w:lang w:val="zh-CN"/>
                                </w:rPr>
                                <w:t>93</w:t>
                              </w:r>
                              <w:r>
                                <w:rPr>
                                  <w:lang w:val="zh-CN"/>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462544370"/>
                    </w:sdtPr>
                    <w:sdtContent>
                      <w:p>
                        <w:pPr>
                          <w:pStyle w:val="17"/>
                          <w:ind w:firstLine="360"/>
                          <w:jc w:val="center"/>
                        </w:pPr>
                        <w:r>
                          <w:fldChar w:fldCharType="begin"/>
                        </w:r>
                        <w:r>
                          <w:instrText xml:space="preserve"> PAGE   \* MERGEFORMAT </w:instrText>
                        </w:r>
                        <w:r>
                          <w:fldChar w:fldCharType="separate"/>
                        </w:r>
                        <w:r>
                          <w:rPr>
                            <w:lang w:val="zh-CN"/>
                          </w:rPr>
                          <w:t>93</w:t>
                        </w:r>
                        <w:r>
                          <w:rPr>
                            <w:lang w:val="zh-CN"/>
                          </w:rPr>
                          <w:fldChar w:fldCharType="end"/>
                        </w:r>
                      </w:p>
                    </w:sdtContent>
                  </w:sdt>
                </w:txbxContent>
              </v:textbox>
            </v:shape>
          </w:pict>
        </mc:Fallback>
      </mc:AlternateContent>
    </w:r>
    <w:r>
      <w:rPr>
        <w:rFonts w:hint="eastAsia"/>
      </w:rPr>
      <w:tab/>
    </w:r>
    <w:r>
      <w:rPr>
        <w:rFonts w:hint="eastAsia"/>
      </w:rPr>
      <w:tab/>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360" w:lineRule="auto"/>
        <w:ind w:firstLine="480"/>
      </w:pPr>
    </w:p>
  </w:footnote>
  <w:footnote w:type="continuationSeparator" w:id="7">
    <w:p>
      <w:pPr>
        <w:spacing w:line="360" w:lineRule="auto"/>
        <w:ind w:firstLine="480"/>
      </w:pPr>
    </w:p>
  </w:footnote>
  <w:footnote w:id="0">
    <w:p>
      <w:pPr>
        <w:pStyle w:val="21"/>
        <w:ind w:firstLine="0" w:firstLineChars="0"/>
        <w:rPr>
          <w:color w:val="808080" w:themeColor="text1" w:themeTint="80"/>
          <w14:textFill>
            <w14:solidFill>
              <w14:schemeClr w14:val="tx1">
                <w14:lumMod w14:val="50000"/>
                <w14:lumOff w14:val="50000"/>
              </w14:schemeClr>
            </w14:solidFill>
          </w14:textFill>
        </w:rPr>
      </w:pPr>
      <w:r>
        <w:rPr>
          <w:rStyle w:val="31"/>
          <w:color w:val="808080" w:themeColor="text1" w:themeTint="80"/>
          <w14:textFill>
            <w14:solidFill>
              <w14:schemeClr w14:val="tx1">
                <w14:lumMod w14:val="50000"/>
                <w14:lumOff w14:val="50000"/>
              </w14:schemeClr>
            </w14:solidFill>
          </w14:textFill>
        </w:rPr>
        <w:footnoteRef/>
      </w:r>
      <w:r>
        <w:rPr>
          <w:color w:val="808080" w:themeColor="text1" w:themeTint="80"/>
          <w14:textFill>
            <w14:solidFill>
              <w14:schemeClr w14:val="tx1">
                <w14:lumMod w14:val="50000"/>
                <w14:lumOff w14:val="50000"/>
              </w14:schemeClr>
            </w14:solidFill>
          </w14:textFill>
        </w:rPr>
        <w:t xml:space="preserve"> </w:t>
      </w:r>
      <w:r>
        <w:rPr>
          <w:rFonts w:hint="eastAsia"/>
          <w:color w:val="808080" w:themeColor="text1" w:themeTint="80"/>
          <w14:textFill>
            <w14:solidFill>
              <w14:schemeClr w14:val="tx1">
                <w14:lumMod w14:val="50000"/>
                <w14:lumOff w14:val="50000"/>
              </w14:schemeClr>
            </w14:solidFill>
          </w14:textFill>
        </w:rPr>
        <w:t>第七次人口普查数据。</w:t>
      </w:r>
    </w:p>
    <w:p>
      <w:pPr>
        <w:pStyle w:val="21"/>
        <w:ind w:firstLine="0" w:firstLineChars="0"/>
        <w:rPr>
          <w:color w:val="808080" w:themeColor="text1" w:themeTint="80"/>
          <w14:textFill>
            <w14:solidFill>
              <w14:schemeClr w14:val="tx1">
                <w14:lumMod w14:val="50000"/>
                <w14:lumOff w14:val="50000"/>
              </w14:schemeClr>
            </w14:solidFill>
          </w14:textFill>
        </w:rPr>
      </w:pPr>
      <w:r>
        <w:rPr>
          <w:rFonts w:hint="eastAsia"/>
          <w:color w:val="808080" w:themeColor="text1" w:themeTint="80"/>
          <w14:textFill>
            <w14:solidFill>
              <w14:schemeClr w14:val="tx1">
                <w14:lumMod w14:val="50000"/>
                <w14:lumOff w14:val="50000"/>
              </w14:schemeClr>
            </w14:solidFill>
          </w14:textFill>
        </w:rPr>
        <w:t>2市区指屯溪区、徽州区和黄山区，中心城区指屯溪组团、新城组团和岩寺组团。</w:t>
      </w:r>
    </w:p>
  </w:footnote>
  <w:footnote w:id="1">
    <w:p>
      <w:pPr>
        <w:pStyle w:val="21"/>
        <w:ind w:firstLine="0" w:firstLineChars="0"/>
        <w:rPr>
          <w:color w:val="808080" w:themeColor="text1" w:themeTint="80"/>
          <w14:textFill>
            <w14:solidFill>
              <w14:schemeClr w14:val="tx1">
                <w14:lumMod w14:val="50000"/>
                <w14:lumOff w14:val="50000"/>
              </w14:schemeClr>
            </w14:solidFill>
          </w14:textFill>
        </w:rPr>
      </w:pPr>
    </w:p>
  </w:footnote>
  <w:footnote w:id="2">
    <w:p>
      <w:pPr>
        <w:pStyle w:val="21"/>
        <w:ind w:firstLine="360"/>
        <w:rPr>
          <w:color w:val="808080" w:themeColor="text1" w:themeTint="80"/>
          <w14:textFill>
            <w14:solidFill>
              <w14:schemeClr w14:val="tx1">
                <w14:lumMod w14:val="50000"/>
                <w14:lumOff w14:val="50000"/>
              </w14:schemeClr>
            </w14:solidFill>
          </w14:textFill>
        </w:rPr>
      </w:pPr>
      <w:r>
        <w:rPr>
          <w:rStyle w:val="31"/>
          <w:color w:val="808080" w:themeColor="text1" w:themeTint="80"/>
          <w14:textFill>
            <w14:solidFill>
              <w14:schemeClr w14:val="tx1">
                <w14:lumMod w14:val="50000"/>
                <w14:lumOff w14:val="50000"/>
              </w14:schemeClr>
            </w14:solidFill>
          </w14:textFill>
        </w:rPr>
        <w:footnoteRef/>
      </w:r>
      <w:r>
        <w:rPr>
          <w:color w:val="808080" w:themeColor="text1" w:themeTint="80"/>
          <w14:textFill>
            <w14:solidFill>
              <w14:schemeClr w14:val="tx1">
                <w14:lumMod w14:val="50000"/>
                <w14:lumOff w14:val="50000"/>
              </w14:schemeClr>
            </w14:solidFill>
          </w14:textFill>
        </w:rPr>
        <w:t xml:space="preserve"> </w:t>
      </w:r>
      <w:r>
        <w:rPr>
          <w:rFonts w:hint="eastAsia"/>
          <w:color w:val="808080" w:themeColor="text1" w:themeTint="80"/>
          <w14:textFill>
            <w14:solidFill>
              <w14:schemeClr w14:val="tx1">
                <w14:lumMod w14:val="50000"/>
                <w14:lumOff w14:val="50000"/>
              </w14:schemeClr>
            </w14:solidFill>
          </w14:textFill>
        </w:rPr>
        <w:t>第七次人口普查数据。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jc w:val="right"/>
      <w:rPr>
        <w:color w:val="BFBFBF" w:themeColor="background1" w:themeShade="BF"/>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jc w:val="right"/>
      <w:rPr>
        <w:color w:val="BFBFBF" w:themeColor="background1" w:themeShade="BF"/>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C5A70"/>
    <w:multiLevelType w:val="singleLevel"/>
    <w:tmpl w:val="853C5A70"/>
    <w:lvl w:ilvl="0" w:tentative="0">
      <w:start w:val="1"/>
      <w:numFmt w:val="decimal"/>
      <w:suff w:val="nothing"/>
      <w:lvlText w:val="%1、"/>
      <w:lvlJc w:val="left"/>
    </w:lvl>
  </w:abstractNum>
  <w:abstractNum w:abstractNumId="1">
    <w:nsid w:val="A3F0ABE1"/>
    <w:multiLevelType w:val="singleLevel"/>
    <w:tmpl w:val="A3F0ABE1"/>
    <w:lvl w:ilvl="0" w:tentative="0">
      <w:start w:val="1"/>
      <w:numFmt w:val="decimal"/>
      <w:suff w:val="nothing"/>
      <w:lvlText w:val="%1、"/>
      <w:lvlJc w:val="left"/>
    </w:lvl>
  </w:abstractNum>
  <w:abstractNum w:abstractNumId="2">
    <w:nsid w:val="AD3415A1"/>
    <w:multiLevelType w:val="singleLevel"/>
    <w:tmpl w:val="AD3415A1"/>
    <w:lvl w:ilvl="0" w:tentative="0">
      <w:start w:val="1"/>
      <w:numFmt w:val="decimal"/>
      <w:suff w:val="nothing"/>
      <w:lvlText w:val="%1、"/>
      <w:lvlJc w:val="left"/>
    </w:lvl>
  </w:abstractNum>
  <w:abstractNum w:abstractNumId="3">
    <w:nsid w:val="3146B8A7"/>
    <w:multiLevelType w:val="singleLevel"/>
    <w:tmpl w:val="3146B8A7"/>
    <w:lvl w:ilvl="0" w:tentative="0">
      <w:start w:val="2"/>
      <w:numFmt w:val="chineseCounting"/>
      <w:suff w:val="space"/>
      <w:lvlText w:val="第%1节"/>
      <w:lvlJc w:val="left"/>
      <w:rPr>
        <w:rFonts w:hint="eastAsia"/>
      </w:rPr>
    </w:lvl>
  </w:abstractNum>
  <w:abstractNum w:abstractNumId="4">
    <w:nsid w:val="379A8096"/>
    <w:multiLevelType w:val="singleLevel"/>
    <w:tmpl w:val="379A8096"/>
    <w:lvl w:ilvl="0" w:tentative="0">
      <w:start w:val="10"/>
      <w:numFmt w:val="chineseCounting"/>
      <w:suff w:val="nothing"/>
      <w:lvlText w:val="（%1）"/>
      <w:lvlJc w:val="left"/>
      <w:pPr>
        <w:ind w:left="180"/>
      </w:pPr>
      <w:rPr>
        <w:rFonts w:hint="eastAsia"/>
      </w:rPr>
    </w:lvl>
  </w:abstractNum>
  <w:abstractNum w:abstractNumId="5">
    <w:nsid w:val="5F430000"/>
    <w:multiLevelType w:val="singleLevel"/>
    <w:tmpl w:val="5F430000"/>
    <w:lvl w:ilvl="0" w:tentative="0">
      <w:start w:val="1"/>
      <w:numFmt w:val="chineseCounting"/>
      <w:suff w:val="nothing"/>
      <w:lvlText w:val="（%1）"/>
      <w:lvlJc w:val="left"/>
      <w:rPr>
        <w:rFonts w:hint="eastAsia"/>
      </w:rPr>
    </w:lvl>
  </w:abstractNum>
  <w:abstractNum w:abstractNumId="6">
    <w:nsid w:val="6E503599"/>
    <w:multiLevelType w:val="multilevel"/>
    <w:tmpl w:val="6E503599"/>
    <w:lvl w:ilvl="0" w:tentative="0">
      <w:start w:val="1"/>
      <w:numFmt w:val="japaneseCounting"/>
      <w:lvlText w:val="（%1）"/>
      <w:lvlJc w:val="left"/>
      <w:pPr>
        <w:ind w:left="1005" w:hanging="765"/>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drawingGridHorizontalSpacing w:val="120"/>
  <w:drawingGridVerticalSpacing w:val="163"/>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MDI4MGVkZDgxOGVjNDBlNmU4OGYwYmIwOGU1ZjYifQ=="/>
  </w:docVars>
  <w:rsids>
    <w:rsidRoot w:val="00612AAE"/>
    <w:rsid w:val="00000D49"/>
    <w:rsid w:val="00002289"/>
    <w:rsid w:val="00006B13"/>
    <w:rsid w:val="00011042"/>
    <w:rsid w:val="000151A6"/>
    <w:rsid w:val="0002058B"/>
    <w:rsid w:val="00021686"/>
    <w:rsid w:val="00022B33"/>
    <w:rsid w:val="00023F82"/>
    <w:rsid w:val="000247D4"/>
    <w:rsid w:val="00027B9A"/>
    <w:rsid w:val="000346F3"/>
    <w:rsid w:val="00034F5E"/>
    <w:rsid w:val="00035944"/>
    <w:rsid w:val="00042E3A"/>
    <w:rsid w:val="00045D49"/>
    <w:rsid w:val="00045E09"/>
    <w:rsid w:val="00047944"/>
    <w:rsid w:val="00050C55"/>
    <w:rsid w:val="00052962"/>
    <w:rsid w:val="00053625"/>
    <w:rsid w:val="00053F8E"/>
    <w:rsid w:val="00055B9B"/>
    <w:rsid w:val="00055E4B"/>
    <w:rsid w:val="000566C8"/>
    <w:rsid w:val="000571C1"/>
    <w:rsid w:val="00057EDF"/>
    <w:rsid w:val="00060390"/>
    <w:rsid w:val="000633BF"/>
    <w:rsid w:val="0006344C"/>
    <w:rsid w:val="00065DF7"/>
    <w:rsid w:val="00073777"/>
    <w:rsid w:val="00073D5E"/>
    <w:rsid w:val="00075B72"/>
    <w:rsid w:val="00080916"/>
    <w:rsid w:val="00080C90"/>
    <w:rsid w:val="00081C32"/>
    <w:rsid w:val="0008245E"/>
    <w:rsid w:val="000869A5"/>
    <w:rsid w:val="00090E8F"/>
    <w:rsid w:val="00091A60"/>
    <w:rsid w:val="00092EAB"/>
    <w:rsid w:val="00097A0F"/>
    <w:rsid w:val="000A0F09"/>
    <w:rsid w:val="000A5EB4"/>
    <w:rsid w:val="000A6FCC"/>
    <w:rsid w:val="000B2CAA"/>
    <w:rsid w:val="000B3E29"/>
    <w:rsid w:val="000B3EE9"/>
    <w:rsid w:val="000B4936"/>
    <w:rsid w:val="000B51BD"/>
    <w:rsid w:val="000C6174"/>
    <w:rsid w:val="000D07B6"/>
    <w:rsid w:val="000D1DF6"/>
    <w:rsid w:val="000D561B"/>
    <w:rsid w:val="000E43EC"/>
    <w:rsid w:val="000E45AB"/>
    <w:rsid w:val="000E5071"/>
    <w:rsid w:val="000E5743"/>
    <w:rsid w:val="000E62AD"/>
    <w:rsid w:val="000E680D"/>
    <w:rsid w:val="000E79FE"/>
    <w:rsid w:val="000F7764"/>
    <w:rsid w:val="00101FE5"/>
    <w:rsid w:val="00107796"/>
    <w:rsid w:val="00114826"/>
    <w:rsid w:val="001179FD"/>
    <w:rsid w:val="00121505"/>
    <w:rsid w:val="001216B4"/>
    <w:rsid w:val="00124F0D"/>
    <w:rsid w:val="0012502F"/>
    <w:rsid w:val="00126EC2"/>
    <w:rsid w:val="001272B8"/>
    <w:rsid w:val="00127E69"/>
    <w:rsid w:val="00130E2F"/>
    <w:rsid w:val="00132B9D"/>
    <w:rsid w:val="001352D7"/>
    <w:rsid w:val="00135A5E"/>
    <w:rsid w:val="00137B9F"/>
    <w:rsid w:val="001414D8"/>
    <w:rsid w:val="001415B3"/>
    <w:rsid w:val="0014484E"/>
    <w:rsid w:val="00151A32"/>
    <w:rsid w:val="00151F84"/>
    <w:rsid w:val="00152A17"/>
    <w:rsid w:val="00152AB5"/>
    <w:rsid w:val="00153858"/>
    <w:rsid w:val="001579B2"/>
    <w:rsid w:val="001652C2"/>
    <w:rsid w:val="00165E58"/>
    <w:rsid w:val="00166855"/>
    <w:rsid w:val="0016765A"/>
    <w:rsid w:val="00171049"/>
    <w:rsid w:val="001726C5"/>
    <w:rsid w:val="00177277"/>
    <w:rsid w:val="00180791"/>
    <w:rsid w:val="00181C7E"/>
    <w:rsid w:val="0018379D"/>
    <w:rsid w:val="00184F5D"/>
    <w:rsid w:val="00186441"/>
    <w:rsid w:val="00191199"/>
    <w:rsid w:val="00191809"/>
    <w:rsid w:val="00191D9E"/>
    <w:rsid w:val="00197208"/>
    <w:rsid w:val="001A494F"/>
    <w:rsid w:val="001A4ECE"/>
    <w:rsid w:val="001A5669"/>
    <w:rsid w:val="001A6090"/>
    <w:rsid w:val="001A6B19"/>
    <w:rsid w:val="001B1B5F"/>
    <w:rsid w:val="001B1D33"/>
    <w:rsid w:val="001B488C"/>
    <w:rsid w:val="001B58B8"/>
    <w:rsid w:val="001B67EB"/>
    <w:rsid w:val="001B6C61"/>
    <w:rsid w:val="001C5FF2"/>
    <w:rsid w:val="001D3874"/>
    <w:rsid w:val="001D50A7"/>
    <w:rsid w:val="001D6A6C"/>
    <w:rsid w:val="001E22B9"/>
    <w:rsid w:val="001E3623"/>
    <w:rsid w:val="001E6441"/>
    <w:rsid w:val="001E69D6"/>
    <w:rsid w:val="001F48A9"/>
    <w:rsid w:val="001F654D"/>
    <w:rsid w:val="001F7043"/>
    <w:rsid w:val="00204FDB"/>
    <w:rsid w:val="00205E81"/>
    <w:rsid w:val="00206A84"/>
    <w:rsid w:val="00212AFA"/>
    <w:rsid w:val="00215F54"/>
    <w:rsid w:val="002179DD"/>
    <w:rsid w:val="002200FA"/>
    <w:rsid w:val="002220DF"/>
    <w:rsid w:val="0022341E"/>
    <w:rsid w:val="00224809"/>
    <w:rsid w:val="00226461"/>
    <w:rsid w:val="0022688B"/>
    <w:rsid w:val="00235570"/>
    <w:rsid w:val="00247B4F"/>
    <w:rsid w:val="00252E7E"/>
    <w:rsid w:val="002532FB"/>
    <w:rsid w:val="00254C47"/>
    <w:rsid w:val="00256A7B"/>
    <w:rsid w:val="002570E7"/>
    <w:rsid w:val="0025751F"/>
    <w:rsid w:val="002578F7"/>
    <w:rsid w:val="00261B32"/>
    <w:rsid w:val="00263595"/>
    <w:rsid w:val="00263ECE"/>
    <w:rsid w:val="002646FE"/>
    <w:rsid w:val="00265078"/>
    <w:rsid w:val="00273984"/>
    <w:rsid w:val="00277536"/>
    <w:rsid w:val="00280002"/>
    <w:rsid w:val="00280701"/>
    <w:rsid w:val="00283028"/>
    <w:rsid w:val="00283368"/>
    <w:rsid w:val="00283E6D"/>
    <w:rsid w:val="002844A0"/>
    <w:rsid w:val="0028691E"/>
    <w:rsid w:val="0028772A"/>
    <w:rsid w:val="00287E02"/>
    <w:rsid w:val="00290622"/>
    <w:rsid w:val="002914EE"/>
    <w:rsid w:val="002919B2"/>
    <w:rsid w:val="00291D44"/>
    <w:rsid w:val="002951E1"/>
    <w:rsid w:val="002A0FDF"/>
    <w:rsid w:val="002A1C9F"/>
    <w:rsid w:val="002A3E9F"/>
    <w:rsid w:val="002A3EC2"/>
    <w:rsid w:val="002A4395"/>
    <w:rsid w:val="002A50CD"/>
    <w:rsid w:val="002A5420"/>
    <w:rsid w:val="002B0201"/>
    <w:rsid w:val="002B5AC5"/>
    <w:rsid w:val="002B61ED"/>
    <w:rsid w:val="002B69E3"/>
    <w:rsid w:val="002B717D"/>
    <w:rsid w:val="002B7FDE"/>
    <w:rsid w:val="002C0080"/>
    <w:rsid w:val="002C169D"/>
    <w:rsid w:val="002C347F"/>
    <w:rsid w:val="002C570A"/>
    <w:rsid w:val="002C5B6C"/>
    <w:rsid w:val="002C5C03"/>
    <w:rsid w:val="002C634D"/>
    <w:rsid w:val="002D0539"/>
    <w:rsid w:val="002D082F"/>
    <w:rsid w:val="002D6B16"/>
    <w:rsid w:val="002E14DF"/>
    <w:rsid w:val="002E21B7"/>
    <w:rsid w:val="002E2D19"/>
    <w:rsid w:val="002E5E89"/>
    <w:rsid w:val="002F233E"/>
    <w:rsid w:val="002F43B9"/>
    <w:rsid w:val="002F53F1"/>
    <w:rsid w:val="003008BD"/>
    <w:rsid w:val="00301D92"/>
    <w:rsid w:val="003025B6"/>
    <w:rsid w:val="00314BF6"/>
    <w:rsid w:val="00314E7F"/>
    <w:rsid w:val="003166EE"/>
    <w:rsid w:val="0032041D"/>
    <w:rsid w:val="00320ADA"/>
    <w:rsid w:val="003212B4"/>
    <w:rsid w:val="00325874"/>
    <w:rsid w:val="00327221"/>
    <w:rsid w:val="00335B8D"/>
    <w:rsid w:val="003426C5"/>
    <w:rsid w:val="0034606A"/>
    <w:rsid w:val="00347501"/>
    <w:rsid w:val="00347F38"/>
    <w:rsid w:val="00351267"/>
    <w:rsid w:val="003520ED"/>
    <w:rsid w:val="00352BDA"/>
    <w:rsid w:val="00353640"/>
    <w:rsid w:val="00353E3F"/>
    <w:rsid w:val="00365ADA"/>
    <w:rsid w:val="00365AE8"/>
    <w:rsid w:val="00365F85"/>
    <w:rsid w:val="00372D3D"/>
    <w:rsid w:val="00375025"/>
    <w:rsid w:val="003754ED"/>
    <w:rsid w:val="00381C01"/>
    <w:rsid w:val="003857C3"/>
    <w:rsid w:val="00385F0C"/>
    <w:rsid w:val="00395765"/>
    <w:rsid w:val="00396265"/>
    <w:rsid w:val="003A4D7D"/>
    <w:rsid w:val="003A4E54"/>
    <w:rsid w:val="003A4EEE"/>
    <w:rsid w:val="003A65FF"/>
    <w:rsid w:val="003B0178"/>
    <w:rsid w:val="003B0296"/>
    <w:rsid w:val="003B0EA3"/>
    <w:rsid w:val="003B429A"/>
    <w:rsid w:val="003C11CA"/>
    <w:rsid w:val="003C4FC1"/>
    <w:rsid w:val="003D1E23"/>
    <w:rsid w:val="003D227C"/>
    <w:rsid w:val="003D3489"/>
    <w:rsid w:val="003D35C0"/>
    <w:rsid w:val="003D5AAD"/>
    <w:rsid w:val="003D6B1F"/>
    <w:rsid w:val="003E23F0"/>
    <w:rsid w:val="003E3081"/>
    <w:rsid w:val="003E59C5"/>
    <w:rsid w:val="003E777F"/>
    <w:rsid w:val="003E7EC1"/>
    <w:rsid w:val="003F0C7E"/>
    <w:rsid w:val="003F4E37"/>
    <w:rsid w:val="003F6708"/>
    <w:rsid w:val="0040151B"/>
    <w:rsid w:val="00404996"/>
    <w:rsid w:val="0040668C"/>
    <w:rsid w:val="0041159E"/>
    <w:rsid w:val="00413763"/>
    <w:rsid w:val="00414534"/>
    <w:rsid w:val="00414EF2"/>
    <w:rsid w:val="0041687B"/>
    <w:rsid w:val="00416F39"/>
    <w:rsid w:val="0041780E"/>
    <w:rsid w:val="00417DB8"/>
    <w:rsid w:val="0042142F"/>
    <w:rsid w:val="004234D3"/>
    <w:rsid w:val="004240DC"/>
    <w:rsid w:val="00427A5B"/>
    <w:rsid w:val="00431696"/>
    <w:rsid w:val="0043616B"/>
    <w:rsid w:val="00440B82"/>
    <w:rsid w:val="00442525"/>
    <w:rsid w:val="0044409C"/>
    <w:rsid w:val="004476ED"/>
    <w:rsid w:val="00452027"/>
    <w:rsid w:val="00452943"/>
    <w:rsid w:val="00453877"/>
    <w:rsid w:val="0045569A"/>
    <w:rsid w:val="00461875"/>
    <w:rsid w:val="00462AD5"/>
    <w:rsid w:val="00462B2C"/>
    <w:rsid w:val="0046555D"/>
    <w:rsid w:val="004655AE"/>
    <w:rsid w:val="0046676D"/>
    <w:rsid w:val="00466C2E"/>
    <w:rsid w:val="00466EAA"/>
    <w:rsid w:val="00470160"/>
    <w:rsid w:val="00470F7C"/>
    <w:rsid w:val="0047360E"/>
    <w:rsid w:val="004761F5"/>
    <w:rsid w:val="00477875"/>
    <w:rsid w:val="00482DAA"/>
    <w:rsid w:val="00483F88"/>
    <w:rsid w:val="004844F2"/>
    <w:rsid w:val="00485D97"/>
    <w:rsid w:val="00487B42"/>
    <w:rsid w:val="004929E7"/>
    <w:rsid w:val="004963F5"/>
    <w:rsid w:val="004A678D"/>
    <w:rsid w:val="004B172A"/>
    <w:rsid w:val="004B5775"/>
    <w:rsid w:val="004B6BD2"/>
    <w:rsid w:val="004C2756"/>
    <w:rsid w:val="004C4FAF"/>
    <w:rsid w:val="004C6393"/>
    <w:rsid w:val="004C65A2"/>
    <w:rsid w:val="004C7BB8"/>
    <w:rsid w:val="004D2BB5"/>
    <w:rsid w:val="004D4C6D"/>
    <w:rsid w:val="004D6266"/>
    <w:rsid w:val="004D6D1A"/>
    <w:rsid w:val="004D7270"/>
    <w:rsid w:val="004E05DF"/>
    <w:rsid w:val="004E0EB8"/>
    <w:rsid w:val="004E162B"/>
    <w:rsid w:val="004E1D58"/>
    <w:rsid w:val="004E51E9"/>
    <w:rsid w:val="004E5773"/>
    <w:rsid w:val="004E5A09"/>
    <w:rsid w:val="004F020B"/>
    <w:rsid w:val="004F1D30"/>
    <w:rsid w:val="004F1FBE"/>
    <w:rsid w:val="004F2AF1"/>
    <w:rsid w:val="004F2D40"/>
    <w:rsid w:val="004F3514"/>
    <w:rsid w:val="004F6268"/>
    <w:rsid w:val="0050186F"/>
    <w:rsid w:val="00502EB8"/>
    <w:rsid w:val="005035EA"/>
    <w:rsid w:val="0050404B"/>
    <w:rsid w:val="00505C08"/>
    <w:rsid w:val="00507DEC"/>
    <w:rsid w:val="00511CE1"/>
    <w:rsid w:val="00513A22"/>
    <w:rsid w:val="00523362"/>
    <w:rsid w:val="005237FC"/>
    <w:rsid w:val="00525081"/>
    <w:rsid w:val="00531549"/>
    <w:rsid w:val="005331B5"/>
    <w:rsid w:val="0053332D"/>
    <w:rsid w:val="00534A8C"/>
    <w:rsid w:val="005351F7"/>
    <w:rsid w:val="00540440"/>
    <w:rsid w:val="00541372"/>
    <w:rsid w:val="0054165C"/>
    <w:rsid w:val="00544CBD"/>
    <w:rsid w:val="00544DBD"/>
    <w:rsid w:val="00546146"/>
    <w:rsid w:val="00546ADE"/>
    <w:rsid w:val="00550458"/>
    <w:rsid w:val="00551D48"/>
    <w:rsid w:val="0055230B"/>
    <w:rsid w:val="00552E1D"/>
    <w:rsid w:val="00553696"/>
    <w:rsid w:val="005567CA"/>
    <w:rsid w:val="00562F08"/>
    <w:rsid w:val="005636BE"/>
    <w:rsid w:val="0056790D"/>
    <w:rsid w:val="005732C5"/>
    <w:rsid w:val="00574796"/>
    <w:rsid w:val="005778DA"/>
    <w:rsid w:val="00577C93"/>
    <w:rsid w:val="00577D04"/>
    <w:rsid w:val="005849DD"/>
    <w:rsid w:val="005869DF"/>
    <w:rsid w:val="00586BC8"/>
    <w:rsid w:val="0058778A"/>
    <w:rsid w:val="005914C1"/>
    <w:rsid w:val="00595D48"/>
    <w:rsid w:val="005967A1"/>
    <w:rsid w:val="005974C0"/>
    <w:rsid w:val="005A3A6F"/>
    <w:rsid w:val="005A4C7A"/>
    <w:rsid w:val="005B6CDD"/>
    <w:rsid w:val="005C17A8"/>
    <w:rsid w:val="005C1E2D"/>
    <w:rsid w:val="005D1FAD"/>
    <w:rsid w:val="005D517D"/>
    <w:rsid w:val="005E19D2"/>
    <w:rsid w:val="005E5F81"/>
    <w:rsid w:val="005E66B2"/>
    <w:rsid w:val="005E7271"/>
    <w:rsid w:val="005F2B38"/>
    <w:rsid w:val="005F446E"/>
    <w:rsid w:val="005F4AF2"/>
    <w:rsid w:val="005F51C4"/>
    <w:rsid w:val="005F52B0"/>
    <w:rsid w:val="005F6939"/>
    <w:rsid w:val="005F71B2"/>
    <w:rsid w:val="006024A9"/>
    <w:rsid w:val="00603F58"/>
    <w:rsid w:val="00604016"/>
    <w:rsid w:val="00606354"/>
    <w:rsid w:val="0060655C"/>
    <w:rsid w:val="00611E53"/>
    <w:rsid w:val="00612AAE"/>
    <w:rsid w:val="006157E4"/>
    <w:rsid w:val="006201AD"/>
    <w:rsid w:val="00620E2B"/>
    <w:rsid w:val="00621503"/>
    <w:rsid w:val="006238E8"/>
    <w:rsid w:val="00631291"/>
    <w:rsid w:val="00633E70"/>
    <w:rsid w:val="00634D45"/>
    <w:rsid w:val="00634F57"/>
    <w:rsid w:val="00635472"/>
    <w:rsid w:val="00636FBE"/>
    <w:rsid w:val="006447D3"/>
    <w:rsid w:val="00647744"/>
    <w:rsid w:val="00650534"/>
    <w:rsid w:val="00654A83"/>
    <w:rsid w:val="0065689D"/>
    <w:rsid w:val="00660C34"/>
    <w:rsid w:val="00663A5A"/>
    <w:rsid w:val="00664047"/>
    <w:rsid w:val="00665FC8"/>
    <w:rsid w:val="00666C47"/>
    <w:rsid w:val="00670520"/>
    <w:rsid w:val="00673CB7"/>
    <w:rsid w:val="006758BD"/>
    <w:rsid w:val="00675962"/>
    <w:rsid w:val="00681907"/>
    <w:rsid w:val="00681AE5"/>
    <w:rsid w:val="00685432"/>
    <w:rsid w:val="006916DB"/>
    <w:rsid w:val="006965AF"/>
    <w:rsid w:val="006A1E3D"/>
    <w:rsid w:val="006A292D"/>
    <w:rsid w:val="006A29BA"/>
    <w:rsid w:val="006A3EFF"/>
    <w:rsid w:val="006B1658"/>
    <w:rsid w:val="006B3B2B"/>
    <w:rsid w:val="006B6EA9"/>
    <w:rsid w:val="006B763F"/>
    <w:rsid w:val="006C0311"/>
    <w:rsid w:val="006C2251"/>
    <w:rsid w:val="006C4A57"/>
    <w:rsid w:val="006C5EB2"/>
    <w:rsid w:val="006D26B3"/>
    <w:rsid w:val="006D4763"/>
    <w:rsid w:val="006D5BC4"/>
    <w:rsid w:val="006D6A6B"/>
    <w:rsid w:val="006D731E"/>
    <w:rsid w:val="006D76F9"/>
    <w:rsid w:val="006D7BA3"/>
    <w:rsid w:val="006E0D49"/>
    <w:rsid w:val="006E1470"/>
    <w:rsid w:val="006E4B2A"/>
    <w:rsid w:val="006E4E3C"/>
    <w:rsid w:val="006F068D"/>
    <w:rsid w:val="006F29EA"/>
    <w:rsid w:val="006F406F"/>
    <w:rsid w:val="00701817"/>
    <w:rsid w:val="00701E30"/>
    <w:rsid w:val="00703264"/>
    <w:rsid w:val="00705E44"/>
    <w:rsid w:val="0071102B"/>
    <w:rsid w:val="007132D4"/>
    <w:rsid w:val="00722D55"/>
    <w:rsid w:val="00723068"/>
    <w:rsid w:val="00723841"/>
    <w:rsid w:val="00723C07"/>
    <w:rsid w:val="00726FC9"/>
    <w:rsid w:val="00731440"/>
    <w:rsid w:val="0073289A"/>
    <w:rsid w:val="00733972"/>
    <w:rsid w:val="007355C3"/>
    <w:rsid w:val="00737442"/>
    <w:rsid w:val="00737B1C"/>
    <w:rsid w:val="007517EA"/>
    <w:rsid w:val="007553FC"/>
    <w:rsid w:val="007575BE"/>
    <w:rsid w:val="007606B7"/>
    <w:rsid w:val="00764248"/>
    <w:rsid w:val="00770ECE"/>
    <w:rsid w:val="0077296D"/>
    <w:rsid w:val="00774546"/>
    <w:rsid w:val="00775789"/>
    <w:rsid w:val="00777D08"/>
    <w:rsid w:val="007807E8"/>
    <w:rsid w:val="007831C0"/>
    <w:rsid w:val="00783B69"/>
    <w:rsid w:val="007852DE"/>
    <w:rsid w:val="00785A7D"/>
    <w:rsid w:val="00787857"/>
    <w:rsid w:val="00787ECA"/>
    <w:rsid w:val="00790FC7"/>
    <w:rsid w:val="00791B9A"/>
    <w:rsid w:val="00793016"/>
    <w:rsid w:val="00794298"/>
    <w:rsid w:val="007A15BF"/>
    <w:rsid w:val="007A5F14"/>
    <w:rsid w:val="007A6C8F"/>
    <w:rsid w:val="007A7836"/>
    <w:rsid w:val="007A79FA"/>
    <w:rsid w:val="007B0361"/>
    <w:rsid w:val="007B4ACC"/>
    <w:rsid w:val="007B652E"/>
    <w:rsid w:val="007B6C59"/>
    <w:rsid w:val="007C0AF2"/>
    <w:rsid w:val="007C3D13"/>
    <w:rsid w:val="007C541C"/>
    <w:rsid w:val="007D1AD9"/>
    <w:rsid w:val="007D2117"/>
    <w:rsid w:val="007D2D1D"/>
    <w:rsid w:val="007D541C"/>
    <w:rsid w:val="007E755B"/>
    <w:rsid w:val="007E7CB2"/>
    <w:rsid w:val="007F2968"/>
    <w:rsid w:val="007F415F"/>
    <w:rsid w:val="007F6AD1"/>
    <w:rsid w:val="00800252"/>
    <w:rsid w:val="00800B72"/>
    <w:rsid w:val="00801C55"/>
    <w:rsid w:val="008025AC"/>
    <w:rsid w:val="00803EB0"/>
    <w:rsid w:val="00804719"/>
    <w:rsid w:val="00805B98"/>
    <w:rsid w:val="0081233B"/>
    <w:rsid w:val="008172B8"/>
    <w:rsid w:val="00821D08"/>
    <w:rsid w:val="00823977"/>
    <w:rsid w:val="00824A69"/>
    <w:rsid w:val="00824DF1"/>
    <w:rsid w:val="00825023"/>
    <w:rsid w:val="008254D4"/>
    <w:rsid w:val="008311D0"/>
    <w:rsid w:val="008314BC"/>
    <w:rsid w:val="00832E7E"/>
    <w:rsid w:val="00833C15"/>
    <w:rsid w:val="00835602"/>
    <w:rsid w:val="00836F85"/>
    <w:rsid w:val="008437D7"/>
    <w:rsid w:val="00843823"/>
    <w:rsid w:val="0084582B"/>
    <w:rsid w:val="00846DE2"/>
    <w:rsid w:val="00847A83"/>
    <w:rsid w:val="008509E1"/>
    <w:rsid w:val="0085502D"/>
    <w:rsid w:val="0085565B"/>
    <w:rsid w:val="008602C5"/>
    <w:rsid w:val="00861ABF"/>
    <w:rsid w:val="00863917"/>
    <w:rsid w:val="00863B27"/>
    <w:rsid w:val="0086709D"/>
    <w:rsid w:val="00870A51"/>
    <w:rsid w:val="00870C82"/>
    <w:rsid w:val="008719FA"/>
    <w:rsid w:val="0087324E"/>
    <w:rsid w:val="0087380C"/>
    <w:rsid w:val="00874629"/>
    <w:rsid w:val="00876A7E"/>
    <w:rsid w:val="00886928"/>
    <w:rsid w:val="00893384"/>
    <w:rsid w:val="0089506D"/>
    <w:rsid w:val="008A3216"/>
    <w:rsid w:val="008A5C48"/>
    <w:rsid w:val="008B2F0D"/>
    <w:rsid w:val="008B2F86"/>
    <w:rsid w:val="008B4C4A"/>
    <w:rsid w:val="008B61E3"/>
    <w:rsid w:val="008C0ED8"/>
    <w:rsid w:val="008C13A4"/>
    <w:rsid w:val="008C1EDB"/>
    <w:rsid w:val="008C5E21"/>
    <w:rsid w:val="008C7DBC"/>
    <w:rsid w:val="008D01DD"/>
    <w:rsid w:val="008D2A1C"/>
    <w:rsid w:val="008D3059"/>
    <w:rsid w:val="008D7531"/>
    <w:rsid w:val="008E3549"/>
    <w:rsid w:val="008E38AB"/>
    <w:rsid w:val="008E669B"/>
    <w:rsid w:val="008E701C"/>
    <w:rsid w:val="008F0678"/>
    <w:rsid w:val="008F107A"/>
    <w:rsid w:val="008F1640"/>
    <w:rsid w:val="008F2DFF"/>
    <w:rsid w:val="008F4407"/>
    <w:rsid w:val="008F5EC2"/>
    <w:rsid w:val="008F777D"/>
    <w:rsid w:val="009000A1"/>
    <w:rsid w:val="00900390"/>
    <w:rsid w:val="00902C98"/>
    <w:rsid w:val="00904FC6"/>
    <w:rsid w:val="0091064B"/>
    <w:rsid w:val="00912910"/>
    <w:rsid w:val="00912FD5"/>
    <w:rsid w:val="00913F54"/>
    <w:rsid w:val="00915EF0"/>
    <w:rsid w:val="00916A36"/>
    <w:rsid w:val="00917075"/>
    <w:rsid w:val="00921C36"/>
    <w:rsid w:val="00924752"/>
    <w:rsid w:val="00925C56"/>
    <w:rsid w:val="00926A94"/>
    <w:rsid w:val="00931899"/>
    <w:rsid w:val="00933764"/>
    <w:rsid w:val="00940142"/>
    <w:rsid w:val="00941688"/>
    <w:rsid w:val="00941B89"/>
    <w:rsid w:val="009441E1"/>
    <w:rsid w:val="0094433F"/>
    <w:rsid w:val="009513EF"/>
    <w:rsid w:val="0095222B"/>
    <w:rsid w:val="009524D6"/>
    <w:rsid w:val="009567AC"/>
    <w:rsid w:val="00957A24"/>
    <w:rsid w:val="009601EA"/>
    <w:rsid w:val="00961556"/>
    <w:rsid w:val="0096173E"/>
    <w:rsid w:val="00962249"/>
    <w:rsid w:val="00964122"/>
    <w:rsid w:val="009646A3"/>
    <w:rsid w:val="00973D8C"/>
    <w:rsid w:val="00974032"/>
    <w:rsid w:val="009772E9"/>
    <w:rsid w:val="009804A9"/>
    <w:rsid w:val="009834C6"/>
    <w:rsid w:val="00985198"/>
    <w:rsid w:val="009861A0"/>
    <w:rsid w:val="00987A09"/>
    <w:rsid w:val="00992086"/>
    <w:rsid w:val="009938EA"/>
    <w:rsid w:val="00995F96"/>
    <w:rsid w:val="009A1AFB"/>
    <w:rsid w:val="009A1DBB"/>
    <w:rsid w:val="009A492D"/>
    <w:rsid w:val="009A6A6B"/>
    <w:rsid w:val="009A7408"/>
    <w:rsid w:val="009A7A20"/>
    <w:rsid w:val="009B17C1"/>
    <w:rsid w:val="009B2C40"/>
    <w:rsid w:val="009B3EAC"/>
    <w:rsid w:val="009B5787"/>
    <w:rsid w:val="009B73B8"/>
    <w:rsid w:val="009C0840"/>
    <w:rsid w:val="009C2DB2"/>
    <w:rsid w:val="009C3428"/>
    <w:rsid w:val="009C438C"/>
    <w:rsid w:val="009C632A"/>
    <w:rsid w:val="009C682A"/>
    <w:rsid w:val="009C7E8A"/>
    <w:rsid w:val="009D0891"/>
    <w:rsid w:val="009D2041"/>
    <w:rsid w:val="009E1737"/>
    <w:rsid w:val="009E266C"/>
    <w:rsid w:val="009E4AB7"/>
    <w:rsid w:val="009F295A"/>
    <w:rsid w:val="009F3781"/>
    <w:rsid w:val="009F48BC"/>
    <w:rsid w:val="009F49EB"/>
    <w:rsid w:val="009F6103"/>
    <w:rsid w:val="009F65E7"/>
    <w:rsid w:val="009F7A89"/>
    <w:rsid w:val="009F7EAE"/>
    <w:rsid w:val="00A011B8"/>
    <w:rsid w:val="00A0145C"/>
    <w:rsid w:val="00A07831"/>
    <w:rsid w:val="00A1100A"/>
    <w:rsid w:val="00A12FA5"/>
    <w:rsid w:val="00A151D9"/>
    <w:rsid w:val="00A17542"/>
    <w:rsid w:val="00A20BAA"/>
    <w:rsid w:val="00A21BD6"/>
    <w:rsid w:val="00A224E5"/>
    <w:rsid w:val="00A22F94"/>
    <w:rsid w:val="00A261E6"/>
    <w:rsid w:val="00A31927"/>
    <w:rsid w:val="00A31CD6"/>
    <w:rsid w:val="00A320FD"/>
    <w:rsid w:val="00A32A25"/>
    <w:rsid w:val="00A32F18"/>
    <w:rsid w:val="00A35B33"/>
    <w:rsid w:val="00A37875"/>
    <w:rsid w:val="00A426D0"/>
    <w:rsid w:val="00A4434A"/>
    <w:rsid w:val="00A45140"/>
    <w:rsid w:val="00A45E2F"/>
    <w:rsid w:val="00A47B9B"/>
    <w:rsid w:val="00A5080A"/>
    <w:rsid w:val="00A57962"/>
    <w:rsid w:val="00A61D1D"/>
    <w:rsid w:val="00A63FDF"/>
    <w:rsid w:val="00A67DD9"/>
    <w:rsid w:val="00A67ECC"/>
    <w:rsid w:val="00A70EEF"/>
    <w:rsid w:val="00A805BE"/>
    <w:rsid w:val="00A8440C"/>
    <w:rsid w:val="00A850E3"/>
    <w:rsid w:val="00A91298"/>
    <w:rsid w:val="00A94AAE"/>
    <w:rsid w:val="00AA1143"/>
    <w:rsid w:val="00AA5F1D"/>
    <w:rsid w:val="00AB31FC"/>
    <w:rsid w:val="00AB3D48"/>
    <w:rsid w:val="00AB629D"/>
    <w:rsid w:val="00AB6790"/>
    <w:rsid w:val="00AB6F4C"/>
    <w:rsid w:val="00AB77D5"/>
    <w:rsid w:val="00AC13CF"/>
    <w:rsid w:val="00AC3A74"/>
    <w:rsid w:val="00AC6E71"/>
    <w:rsid w:val="00AD3CC4"/>
    <w:rsid w:val="00AD45EE"/>
    <w:rsid w:val="00AD484B"/>
    <w:rsid w:val="00AD7A98"/>
    <w:rsid w:val="00AE52A8"/>
    <w:rsid w:val="00AF07B1"/>
    <w:rsid w:val="00AF1400"/>
    <w:rsid w:val="00AF6E44"/>
    <w:rsid w:val="00AF7968"/>
    <w:rsid w:val="00AF7C3A"/>
    <w:rsid w:val="00B01616"/>
    <w:rsid w:val="00B02302"/>
    <w:rsid w:val="00B02625"/>
    <w:rsid w:val="00B02A10"/>
    <w:rsid w:val="00B07078"/>
    <w:rsid w:val="00B07A26"/>
    <w:rsid w:val="00B117AE"/>
    <w:rsid w:val="00B12583"/>
    <w:rsid w:val="00B20F3A"/>
    <w:rsid w:val="00B2246D"/>
    <w:rsid w:val="00B23DD5"/>
    <w:rsid w:val="00B362BF"/>
    <w:rsid w:val="00B370D6"/>
    <w:rsid w:val="00B3755A"/>
    <w:rsid w:val="00B40D2F"/>
    <w:rsid w:val="00B4232A"/>
    <w:rsid w:val="00B45C1F"/>
    <w:rsid w:val="00B4650C"/>
    <w:rsid w:val="00B46A43"/>
    <w:rsid w:val="00B5096A"/>
    <w:rsid w:val="00B52368"/>
    <w:rsid w:val="00B54C72"/>
    <w:rsid w:val="00B61156"/>
    <w:rsid w:val="00B63E1D"/>
    <w:rsid w:val="00B67248"/>
    <w:rsid w:val="00B70ADA"/>
    <w:rsid w:val="00B71019"/>
    <w:rsid w:val="00B727C4"/>
    <w:rsid w:val="00B81CAD"/>
    <w:rsid w:val="00B844CC"/>
    <w:rsid w:val="00B90B42"/>
    <w:rsid w:val="00B926DA"/>
    <w:rsid w:val="00BA02B3"/>
    <w:rsid w:val="00BA180C"/>
    <w:rsid w:val="00BA1B72"/>
    <w:rsid w:val="00BA2092"/>
    <w:rsid w:val="00BA5E96"/>
    <w:rsid w:val="00BB00D1"/>
    <w:rsid w:val="00BB680D"/>
    <w:rsid w:val="00BC0EDE"/>
    <w:rsid w:val="00BC1A91"/>
    <w:rsid w:val="00BC1AA7"/>
    <w:rsid w:val="00BC332E"/>
    <w:rsid w:val="00BC5CFD"/>
    <w:rsid w:val="00BC728F"/>
    <w:rsid w:val="00BD0FF9"/>
    <w:rsid w:val="00BD113F"/>
    <w:rsid w:val="00BD309E"/>
    <w:rsid w:val="00BD44B8"/>
    <w:rsid w:val="00BD7F3E"/>
    <w:rsid w:val="00BE08C7"/>
    <w:rsid w:val="00BE64CA"/>
    <w:rsid w:val="00BE7422"/>
    <w:rsid w:val="00BF0341"/>
    <w:rsid w:val="00BF1C3A"/>
    <w:rsid w:val="00BF1D41"/>
    <w:rsid w:val="00BF1F8D"/>
    <w:rsid w:val="00BF2495"/>
    <w:rsid w:val="00BF3DA4"/>
    <w:rsid w:val="00BF651A"/>
    <w:rsid w:val="00C023CD"/>
    <w:rsid w:val="00C04415"/>
    <w:rsid w:val="00C0500E"/>
    <w:rsid w:val="00C06838"/>
    <w:rsid w:val="00C07502"/>
    <w:rsid w:val="00C07824"/>
    <w:rsid w:val="00C16F30"/>
    <w:rsid w:val="00C20E32"/>
    <w:rsid w:val="00C27197"/>
    <w:rsid w:val="00C32729"/>
    <w:rsid w:val="00C32CFB"/>
    <w:rsid w:val="00C32DFA"/>
    <w:rsid w:val="00C33B4F"/>
    <w:rsid w:val="00C33C19"/>
    <w:rsid w:val="00C35B7B"/>
    <w:rsid w:val="00C36D97"/>
    <w:rsid w:val="00C40187"/>
    <w:rsid w:val="00C404FD"/>
    <w:rsid w:val="00C414A7"/>
    <w:rsid w:val="00C42FC0"/>
    <w:rsid w:val="00C44881"/>
    <w:rsid w:val="00C45CE7"/>
    <w:rsid w:val="00C47499"/>
    <w:rsid w:val="00C547F9"/>
    <w:rsid w:val="00C54B78"/>
    <w:rsid w:val="00C637A5"/>
    <w:rsid w:val="00C67F73"/>
    <w:rsid w:val="00C702F7"/>
    <w:rsid w:val="00C712D4"/>
    <w:rsid w:val="00C8003E"/>
    <w:rsid w:val="00C81D8A"/>
    <w:rsid w:val="00C8533E"/>
    <w:rsid w:val="00C86E41"/>
    <w:rsid w:val="00C90951"/>
    <w:rsid w:val="00C92C58"/>
    <w:rsid w:val="00C94777"/>
    <w:rsid w:val="00C95475"/>
    <w:rsid w:val="00C959B4"/>
    <w:rsid w:val="00C95FB9"/>
    <w:rsid w:val="00C969B9"/>
    <w:rsid w:val="00CA3F44"/>
    <w:rsid w:val="00CA4ED0"/>
    <w:rsid w:val="00CA6DF9"/>
    <w:rsid w:val="00CA7276"/>
    <w:rsid w:val="00CA7A52"/>
    <w:rsid w:val="00CB0465"/>
    <w:rsid w:val="00CB065D"/>
    <w:rsid w:val="00CB141A"/>
    <w:rsid w:val="00CB34F2"/>
    <w:rsid w:val="00CC1251"/>
    <w:rsid w:val="00CC2450"/>
    <w:rsid w:val="00CC253E"/>
    <w:rsid w:val="00CC6080"/>
    <w:rsid w:val="00CD60A4"/>
    <w:rsid w:val="00CE44CD"/>
    <w:rsid w:val="00CE5EA8"/>
    <w:rsid w:val="00D01C0F"/>
    <w:rsid w:val="00D03E40"/>
    <w:rsid w:val="00D04393"/>
    <w:rsid w:val="00D04A2C"/>
    <w:rsid w:val="00D05334"/>
    <w:rsid w:val="00D125EF"/>
    <w:rsid w:val="00D1261B"/>
    <w:rsid w:val="00D13990"/>
    <w:rsid w:val="00D161E3"/>
    <w:rsid w:val="00D206E3"/>
    <w:rsid w:val="00D23F04"/>
    <w:rsid w:val="00D25618"/>
    <w:rsid w:val="00D25E43"/>
    <w:rsid w:val="00D274B6"/>
    <w:rsid w:val="00D316B6"/>
    <w:rsid w:val="00D31A68"/>
    <w:rsid w:val="00D31E21"/>
    <w:rsid w:val="00D431E0"/>
    <w:rsid w:val="00D43FEA"/>
    <w:rsid w:val="00D501FF"/>
    <w:rsid w:val="00D553AF"/>
    <w:rsid w:val="00D5541F"/>
    <w:rsid w:val="00D56E41"/>
    <w:rsid w:val="00D570AC"/>
    <w:rsid w:val="00D63C34"/>
    <w:rsid w:val="00D70515"/>
    <w:rsid w:val="00D70712"/>
    <w:rsid w:val="00D71C3D"/>
    <w:rsid w:val="00D732ED"/>
    <w:rsid w:val="00D738F5"/>
    <w:rsid w:val="00D7390D"/>
    <w:rsid w:val="00D741B3"/>
    <w:rsid w:val="00D74B13"/>
    <w:rsid w:val="00D80648"/>
    <w:rsid w:val="00D80CEB"/>
    <w:rsid w:val="00D818AB"/>
    <w:rsid w:val="00D81EC6"/>
    <w:rsid w:val="00D916E7"/>
    <w:rsid w:val="00D91743"/>
    <w:rsid w:val="00D965C4"/>
    <w:rsid w:val="00D96831"/>
    <w:rsid w:val="00DA1B53"/>
    <w:rsid w:val="00DA1DC5"/>
    <w:rsid w:val="00DA5C32"/>
    <w:rsid w:val="00DA6F65"/>
    <w:rsid w:val="00DA7A15"/>
    <w:rsid w:val="00DB1955"/>
    <w:rsid w:val="00DB2840"/>
    <w:rsid w:val="00DB2C83"/>
    <w:rsid w:val="00DB2DC6"/>
    <w:rsid w:val="00DB4BD6"/>
    <w:rsid w:val="00DB6971"/>
    <w:rsid w:val="00DB6B4E"/>
    <w:rsid w:val="00DC1959"/>
    <w:rsid w:val="00DD119E"/>
    <w:rsid w:val="00DD20AD"/>
    <w:rsid w:val="00DD741F"/>
    <w:rsid w:val="00DE0FAB"/>
    <w:rsid w:val="00DE2BB8"/>
    <w:rsid w:val="00DE2ECF"/>
    <w:rsid w:val="00DE4812"/>
    <w:rsid w:val="00DE536C"/>
    <w:rsid w:val="00DE62BA"/>
    <w:rsid w:val="00DE7BA4"/>
    <w:rsid w:val="00DF3389"/>
    <w:rsid w:val="00DF5F7A"/>
    <w:rsid w:val="00DF75FE"/>
    <w:rsid w:val="00E0108C"/>
    <w:rsid w:val="00E01F84"/>
    <w:rsid w:val="00E0243E"/>
    <w:rsid w:val="00E024A1"/>
    <w:rsid w:val="00E02503"/>
    <w:rsid w:val="00E0372D"/>
    <w:rsid w:val="00E0395C"/>
    <w:rsid w:val="00E15622"/>
    <w:rsid w:val="00E159FD"/>
    <w:rsid w:val="00E160DC"/>
    <w:rsid w:val="00E174E6"/>
    <w:rsid w:val="00E203B2"/>
    <w:rsid w:val="00E21B79"/>
    <w:rsid w:val="00E21CE7"/>
    <w:rsid w:val="00E27AA7"/>
    <w:rsid w:val="00E30438"/>
    <w:rsid w:val="00E330C7"/>
    <w:rsid w:val="00E33E21"/>
    <w:rsid w:val="00E423E7"/>
    <w:rsid w:val="00E42B1F"/>
    <w:rsid w:val="00E50367"/>
    <w:rsid w:val="00E50C2A"/>
    <w:rsid w:val="00E5221B"/>
    <w:rsid w:val="00E54D0C"/>
    <w:rsid w:val="00E55841"/>
    <w:rsid w:val="00E64096"/>
    <w:rsid w:val="00E64726"/>
    <w:rsid w:val="00E6499C"/>
    <w:rsid w:val="00E64B3C"/>
    <w:rsid w:val="00E66408"/>
    <w:rsid w:val="00E66460"/>
    <w:rsid w:val="00E67251"/>
    <w:rsid w:val="00E71F71"/>
    <w:rsid w:val="00E72B3E"/>
    <w:rsid w:val="00E75AC8"/>
    <w:rsid w:val="00E776C3"/>
    <w:rsid w:val="00E80F08"/>
    <w:rsid w:val="00E83319"/>
    <w:rsid w:val="00E841FE"/>
    <w:rsid w:val="00E86B6E"/>
    <w:rsid w:val="00E871E4"/>
    <w:rsid w:val="00E90471"/>
    <w:rsid w:val="00E91238"/>
    <w:rsid w:val="00E94F57"/>
    <w:rsid w:val="00EA04CA"/>
    <w:rsid w:val="00EA0AC1"/>
    <w:rsid w:val="00EA334B"/>
    <w:rsid w:val="00EA3570"/>
    <w:rsid w:val="00EA4E6C"/>
    <w:rsid w:val="00EA5192"/>
    <w:rsid w:val="00EA671E"/>
    <w:rsid w:val="00EA7624"/>
    <w:rsid w:val="00EA7AE8"/>
    <w:rsid w:val="00EB126E"/>
    <w:rsid w:val="00EB1AAC"/>
    <w:rsid w:val="00EB3215"/>
    <w:rsid w:val="00EB5C6C"/>
    <w:rsid w:val="00EB6B3C"/>
    <w:rsid w:val="00EC1661"/>
    <w:rsid w:val="00EC3741"/>
    <w:rsid w:val="00EC42B5"/>
    <w:rsid w:val="00ED10DA"/>
    <w:rsid w:val="00ED18D7"/>
    <w:rsid w:val="00ED24A7"/>
    <w:rsid w:val="00ED3B29"/>
    <w:rsid w:val="00ED3DCF"/>
    <w:rsid w:val="00ED3DD8"/>
    <w:rsid w:val="00ED5542"/>
    <w:rsid w:val="00ED60CA"/>
    <w:rsid w:val="00ED6D16"/>
    <w:rsid w:val="00ED70AC"/>
    <w:rsid w:val="00ED779C"/>
    <w:rsid w:val="00EE2F2C"/>
    <w:rsid w:val="00EE3D53"/>
    <w:rsid w:val="00EE3DE8"/>
    <w:rsid w:val="00EE5EB0"/>
    <w:rsid w:val="00EE774C"/>
    <w:rsid w:val="00EF0646"/>
    <w:rsid w:val="00EF0E91"/>
    <w:rsid w:val="00EF6FF8"/>
    <w:rsid w:val="00EF774C"/>
    <w:rsid w:val="00EF7CA9"/>
    <w:rsid w:val="00F02987"/>
    <w:rsid w:val="00F02D25"/>
    <w:rsid w:val="00F070B5"/>
    <w:rsid w:val="00F1202A"/>
    <w:rsid w:val="00F13DF8"/>
    <w:rsid w:val="00F14D25"/>
    <w:rsid w:val="00F14EE4"/>
    <w:rsid w:val="00F166BF"/>
    <w:rsid w:val="00F169C4"/>
    <w:rsid w:val="00F17D2E"/>
    <w:rsid w:val="00F212F2"/>
    <w:rsid w:val="00F22F96"/>
    <w:rsid w:val="00F2327F"/>
    <w:rsid w:val="00F23E67"/>
    <w:rsid w:val="00F2677C"/>
    <w:rsid w:val="00F26D27"/>
    <w:rsid w:val="00F31AD8"/>
    <w:rsid w:val="00F31EA1"/>
    <w:rsid w:val="00F3532C"/>
    <w:rsid w:val="00F36FE6"/>
    <w:rsid w:val="00F4207E"/>
    <w:rsid w:val="00F45D72"/>
    <w:rsid w:val="00F463D1"/>
    <w:rsid w:val="00F47CD8"/>
    <w:rsid w:val="00F502C0"/>
    <w:rsid w:val="00F51A05"/>
    <w:rsid w:val="00F53ABC"/>
    <w:rsid w:val="00F542C1"/>
    <w:rsid w:val="00F54D22"/>
    <w:rsid w:val="00F56974"/>
    <w:rsid w:val="00F57B1B"/>
    <w:rsid w:val="00F57D78"/>
    <w:rsid w:val="00F6031F"/>
    <w:rsid w:val="00F61897"/>
    <w:rsid w:val="00F66532"/>
    <w:rsid w:val="00F676BC"/>
    <w:rsid w:val="00F714E1"/>
    <w:rsid w:val="00F7282F"/>
    <w:rsid w:val="00F73BD3"/>
    <w:rsid w:val="00F75645"/>
    <w:rsid w:val="00F8068B"/>
    <w:rsid w:val="00F82AFF"/>
    <w:rsid w:val="00F844AD"/>
    <w:rsid w:val="00F850B5"/>
    <w:rsid w:val="00F85BE4"/>
    <w:rsid w:val="00F87518"/>
    <w:rsid w:val="00F87607"/>
    <w:rsid w:val="00F90435"/>
    <w:rsid w:val="00F9123A"/>
    <w:rsid w:val="00F916DD"/>
    <w:rsid w:val="00F94E69"/>
    <w:rsid w:val="00F96A2A"/>
    <w:rsid w:val="00F97142"/>
    <w:rsid w:val="00F9754C"/>
    <w:rsid w:val="00FA1C50"/>
    <w:rsid w:val="00FA3394"/>
    <w:rsid w:val="00FA48F2"/>
    <w:rsid w:val="00FB11FB"/>
    <w:rsid w:val="00FB3612"/>
    <w:rsid w:val="00FB7817"/>
    <w:rsid w:val="00FC3B0D"/>
    <w:rsid w:val="00FC52C6"/>
    <w:rsid w:val="00FC5FAA"/>
    <w:rsid w:val="00FD2795"/>
    <w:rsid w:val="00FD2E61"/>
    <w:rsid w:val="00FD4900"/>
    <w:rsid w:val="00FD49AE"/>
    <w:rsid w:val="00FD4CD8"/>
    <w:rsid w:val="00FD7335"/>
    <w:rsid w:val="00FE0F6C"/>
    <w:rsid w:val="00FE1340"/>
    <w:rsid w:val="00FE2E1A"/>
    <w:rsid w:val="00FE6619"/>
    <w:rsid w:val="00FE6DDC"/>
    <w:rsid w:val="00FF65A6"/>
    <w:rsid w:val="011D120B"/>
    <w:rsid w:val="013074B1"/>
    <w:rsid w:val="01975F87"/>
    <w:rsid w:val="01C07DF1"/>
    <w:rsid w:val="01CA5CC8"/>
    <w:rsid w:val="02022322"/>
    <w:rsid w:val="02083439"/>
    <w:rsid w:val="03330CEA"/>
    <w:rsid w:val="0338341C"/>
    <w:rsid w:val="03900E25"/>
    <w:rsid w:val="03945601"/>
    <w:rsid w:val="03B97E4D"/>
    <w:rsid w:val="046D3D10"/>
    <w:rsid w:val="051E1939"/>
    <w:rsid w:val="059B5B5C"/>
    <w:rsid w:val="05CD3EB3"/>
    <w:rsid w:val="05F861F9"/>
    <w:rsid w:val="060B1B9D"/>
    <w:rsid w:val="061824A4"/>
    <w:rsid w:val="067D3E1F"/>
    <w:rsid w:val="06FD2AD7"/>
    <w:rsid w:val="07105E1E"/>
    <w:rsid w:val="07362194"/>
    <w:rsid w:val="073E43F3"/>
    <w:rsid w:val="0807454A"/>
    <w:rsid w:val="08A07B8A"/>
    <w:rsid w:val="08BD20E2"/>
    <w:rsid w:val="08D4742C"/>
    <w:rsid w:val="09A475E8"/>
    <w:rsid w:val="09CE7DF7"/>
    <w:rsid w:val="09DD4623"/>
    <w:rsid w:val="09FA0AEA"/>
    <w:rsid w:val="09FE40A5"/>
    <w:rsid w:val="0B132F28"/>
    <w:rsid w:val="0B3C1E9E"/>
    <w:rsid w:val="0BB8146A"/>
    <w:rsid w:val="0C0927AA"/>
    <w:rsid w:val="0C756B3E"/>
    <w:rsid w:val="0C82085E"/>
    <w:rsid w:val="0CA53539"/>
    <w:rsid w:val="0D6B4803"/>
    <w:rsid w:val="0D7758B2"/>
    <w:rsid w:val="0D9A50E8"/>
    <w:rsid w:val="0DA8230F"/>
    <w:rsid w:val="0E310046"/>
    <w:rsid w:val="0EB83A78"/>
    <w:rsid w:val="0F34572E"/>
    <w:rsid w:val="0F382D9E"/>
    <w:rsid w:val="0F6E2A7B"/>
    <w:rsid w:val="0FE170C2"/>
    <w:rsid w:val="0FEA654D"/>
    <w:rsid w:val="10544A63"/>
    <w:rsid w:val="10AE5D60"/>
    <w:rsid w:val="10DC35ED"/>
    <w:rsid w:val="114D4789"/>
    <w:rsid w:val="11BC16A5"/>
    <w:rsid w:val="12056D1C"/>
    <w:rsid w:val="120E0C4D"/>
    <w:rsid w:val="12C11467"/>
    <w:rsid w:val="12EC2665"/>
    <w:rsid w:val="13142050"/>
    <w:rsid w:val="13207F85"/>
    <w:rsid w:val="13AF2095"/>
    <w:rsid w:val="13B748A5"/>
    <w:rsid w:val="15A62DB3"/>
    <w:rsid w:val="15BA3249"/>
    <w:rsid w:val="15E72B5E"/>
    <w:rsid w:val="16460CC6"/>
    <w:rsid w:val="166E7112"/>
    <w:rsid w:val="16C46FCB"/>
    <w:rsid w:val="16DC335E"/>
    <w:rsid w:val="16E92E72"/>
    <w:rsid w:val="19A062FC"/>
    <w:rsid w:val="19C56452"/>
    <w:rsid w:val="1B0C48E1"/>
    <w:rsid w:val="1B717861"/>
    <w:rsid w:val="1B942709"/>
    <w:rsid w:val="1BA76D7C"/>
    <w:rsid w:val="1C7536B1"/>
    <w:rsid w:val="1C84333A"/>
    <w:rsid w:val="1CB810E7"/>
    <w:rsid w:val="1CD10981"/>
    <w:rsid w:val="1DC67333"/>
    <w:rsid w:val="1DFF7143"/>
    <w:rsid w:val="1E224DD0"/>
    <w:rsid w:val="1E812E43"/>
    <w:rsid w:val="1EE038D4"/>
    <w:rsid w:val="1EF965A0"/>
    <w:rsid w:val="1EFB613B"/>
    <w:rsid w:val="1F4B5A43"/>
    <w:rsid w:val="1FA562CC"/>
    <w:rsid w:val="202E6949"/>
    <w:rsid w:val="205B66F5"/>
    <w:rsid w:val="207358C5"/>
    <w:rsid w:val="20914128"/>
    <w:rsid w:val="20D07D52"/>
    <w:rsid w:val="211B4DF4"/>
    <w:rsid w:val="211F6F06"/>
    <w:rsid w:val="21472D82"/>
    <w:rsid w:val="21A0479F"/>
    <w:rsid w:val="21C81DCC"/>
    <w:rsid w:val="220628ED"/>
    <w:rsid w:val="22243033"/>
    <w:rsid w:val="22AA12C2"/>
    <w:rsid w:val="22BC505F"/>
    <w:rsid w:val="22DB49BE"/>
    <w:rsid w:val="22F532C7"/>
    <w:rsid w:val="231011FA"/>
    <w:rsid w:val="23A34492"/>
    <w:rsid w:val="23DB158C"/>
    <w:rsid w:val="241F0743"/>
    <w:rsid w:val="2461408A"/>
    <w:rsid w:val="24EA58B3"/>
    <w:rsid w:val="2557790E"/>
    <w:rsid w:val="25C805EC"/>
    <w:rsid w:val="2647201D"/>
    <w:rsid w:val="26794EDC"/>
    <w:rsid w:val="27FE7E0C"/>
    <w:rsid w:val="280C2251"/>
    <w:rsid w:val="2905056B"/>
    <w:rsid w:val="292E338E"/>
    <w:rsid w:val="297F5802"/>
    <w:rsid w:val="2ACD569E"/>
    <w:rsid w:val="2AF84170"/>
    <w:rsid w:val="2B101665"/>
    <w:rsid w:val="2B275DB5"/>
    <w:rsid w:val="2BEE60D2"/>
    <w:rsid w:val="2C0E2973"/>
    <w:rsid w:val="2C6B3A80"/>
    <w:rsid w:val="2D064B05"/>
    <w:rsid w:val="2D1E62D4"/>
    <w:rsid w:val="2E300CDF"/>
    <w:rsid w:val="2E9077CD"/>
    <w:rsid w:val="2EE74A52"/>
    <w:rsid w:val="2F7B0217"/>
    <w:rsid w:val="2FFE4C0B"/>
    <w:rsid w:val="303A78D8"/>
    <w:rsid w:val="30480822"/>
    <w:rsid w:val="30CB5E29"/>
    <w:rsid w:val="31341444"/>
    <w:rsid w:val="316B0583"/>
    <w:rsid w:val="326F74E0"/>
    <w:rsid w:val="32D44B75"/>
    <w:rsid w:val="333372D4"/>
    <w:rsid w:val="335C17A7"/>
    <w:rsid w:val="33911D6E"/>
    <w:rsid w:val="34F56EBA"/>
    <w:rsid w:val="35605EFB"/>
    <w:rsid w:val="35B2528F"/>
    <w:rsid w:val="361C228F"/>
    <w:rsid w:val="36290E5B"/>
    <w:rsid w:val="36554D38"/>
    <w:rsid w:val="36C6736C"/>
    <w:rsid w:val="36F217B1"/>
    <w:rsid w:val="371511B8"/>
    <w:rsid w:val="377B710D"/>
    <w:rsid w:val="37D95506"/>
    <w:rsid w:val="38622181"/>
    <w:rsid w:val="38B638A9"/>
    <w:rsid w:val="38B84ABB"/>
    <w:rsid w:val="38D73B54"/>
    <w:rsid w:val="39257846"/>
    <w:rsid w:val="3A6B56C1"/>
    <w:rsid w:val="3A93720C"/>
    <w:rsid w:val="3AA500F9"/>
    <w:rsid w:val="3AA84AA3"/>
    <w:rsid w:val="3B1E1932"/>
    <w:rsid w:val="3BA721CA"/>
    <w:rsid w:val="3BB56AC5"/>
    <w:rsid w:val="3BDB77D5"/>
    <w:rsid w:val="3C160AB6"/>
    <w:rsid w:val="3DC443FE"/>
    <w:rsid w:val="3E0E08E5"/>
    <w:rsid w:val="3E0F5693"/>
    <w:rsid w:val="3F117FEC"/>
    <w:rsid w:val="3F5F20C3"/>
    <w:rsid w:val="3F8B091C"/>
    <w:rsid w:val="3FFD2C2E"/>
    <w:rsid w:val="400E61E5"/>
    <w:rsid w:val="406D04E1"/>
    <w:rsid w:val="40E40FC8"/>
    <w:rsid w:val="40F96AF3"/>
    <w:rsid w:val="41407CF2"/>
    <w:rsid w:val="416268EE"/>
    <w:rsid w:val="41B83CE5"/>
    <w:rsid w:val="41D7502F"/>
    <w:rsid w:val="41D829E2"/>
    <w:rsid w:val="4255017B"/>
    <w:rsid w:val="42A73764"/>
    <w:rsid w:val="43573735"/>
    <w:rsid w:val="43B1679E"/>
    <w:rsid w:val="44551586"/>
    <w:rsid w:val="44D06034"/>
    <w:rsid w:val="45712066"/>
    <w:rsid w:val="457B6807"/>
    <w:rsid w:val="459B6E96"/>
    <w:rsid w:val="45BE2BEF"/>
    <w:rsid w:val="4609279D"/>
    <w:rsid w:val="46F94614"/>
    <w:rsid w:val="4729260B"/>
    <w:rsid w:val="477963A5"/>
    <w:rsid w:val="477A0CA3"/>
    <w:rsid w:val="47A17854"/>
    <w:rsid w:val="47AC2F7F"/>
    <w:rsid w:val="47EC306D"/>
    <w:rsid w:val="48360E9D"/>
    <w:rsid w:val="483B652D"/>
    <w:rsid w:val="489F6E9C"/>
    <w:rsid w:val="48B17DE5"/>
    <w:rsid w:val="48C66346"/>
    <w:rsid w:val="4929156D"/>
    <w:rsid w:val="497A770F"/>
    <w:rsid w:val="4A356617"/>
    <w:rsid w:val="4A4E0DF7"/>
    <w:rsid w:val="4A755289"/>
    <w:rsid w:val="4AF41474"/>
    <w:rsid w:val="4B18320A"/>
    <w:rsid w:val="4B99662C"/>
    <w:rsid w:val="4B9C68FA"/>
    <w:rsid w:val="4BBC702D"/>
    <w:rsid w:val="4BDF0950"/>
    <w:rsid w:val="4C004460"/>
    <w:rsid w:val="4CD44B3D"/>
    <w:rsid w:val="4D2C0767"/>
    <w:rsid w:val="4D771951"/>
    <w:rsid w:val="4D7B3954"/>
    <w:rsid w:val="4E1F582F"/>
    <w:rsid w:val="4E7740AE"/>
    <w:rsid w:val="4F3706BD"/>
    <w:rsid w:val="4FAB255F"/>
    <w:rsid w:val="4FD52A02"/>
    <w:rsid w:val="506350F6"/>
    <w:rsid w:val="506816FA"/>
    <w:rsid w:val="516140B5"/>
    <w:rsid w:val="51667234"/>
    <w:rsid w:val="52124C05"/>
    <w:rsid w:val="524B3FC2"/>
    <w:rsid w:val="52A7005B"/>
    <w:rsid w:val="52B716EE"/>
    <w:rsid w:val="5367641E"/>
    <w:rsid w:val="53BC49F0"/>
    <w:rsid w:val="548A2CFF"/>
    <w:rsid w:val="54FF6D53"/>
    <w:rsid w:val="567315FF"/>
    <w:rsid w:val="56A301BD"/>
    <w:rsid w:val="577B20DC"/>
    <w:rsid w:val="5826387E"/>
    <w:rsid w:val="585978B8"/>
    <w:rsid w:val="588159E9"/>
    <w:rsid w:val="58F85DEC"/>
    <w:rsid w:val="59E36A9C"/>
    <w:rsid w:val="5A386DE8"/>
    <w:rsid w:val="5A4B67FF"/>
    <w:rsid w:val="5A7D47FA"/>
    <w:rsid w:val="5AFD7AD7"/>
    <w:rsid w:val="5B2759EE"/>
    <w:rsid w:val="5B79465E"/>
    <w:rsid w:val="5BAB0FA4"/>
    <w:rsid w:val="5C694ED3"/>
    <w:rsid w:val="5CBA4A67"/>
    <w:rsid w:val="5CBB05A4"/>
    <w:rsid w:val="5D042477"/>
    <w:rsid w:val="5D292A17"/>
    <w:rsid w:val="5D7E370C"/>
    <w:rsid w:val="5DF05A63"/>
    <w:rsid w:val="5E504A45"/>
    <w:rsid w:val="602A768D"/>
    <w:rsid w:val="60435CBC"/>
    <w:rsid w:val="60B11EA5"/>
    <w:rsid w:val="60E327AA"/>
    <w:rsid w:val="611A3F9B"/>
    <w:rsid w:val="61E43FC2"/>
    <w:rsid w:val="622D68BB"/>
    <w:rsid w:val="6230778C"/>
    <w:rsid w:val="62823680"/>
    <w:rsid w:val="62AF4B86"/>
    <w:rsid w:val="63504284"/>
    <w:rsid w:val="63BC1B39"/>
    <w:rsid w:val="63BF2BDA"/>
    <w:rsid w:val="63DB788B"/>
    <w:rsid w:val="64FE321B"/>
    <w:rsid w:val="655322BE"/>
    <w:rsid w:val="66296646"/>
    <w:rsid w:val="664604B9"/>
    <w:rsid w:val="665F74AA"/>
    <w:rsid w:val="678E5C9D"/>
    <w:rsid w:val="679D384D"/>
    <w:rsid w:val="679E79EA"/>
    <w:rsid w:val="68E9575D"/>
    <w:rsid w:val="68F7356B"/>
    <w:rsid w:val="694E7ED3"/>
    <w:rsid w:val="6956523F"/>
    <w:rsid w:val="69610022"/>
    <w:rsid w:val="6AF37A21"/>
    <w:rsid w:val="6B4B4919"/>
    <w:rsid w:val="6BF20418"/>
    <w:rsid w:val="6C446721"/>
    <w:rsid w:val="6C496C32"/>
    <w:rsid w:val="6C5462FC"/>
    <w:rsid w:val="6C5F7F4F"/>
    <w:rsid w:val="6C7E1F8F"/>
    <w:rsid w:val="6CA25464"/>
    <w:rsid w:val="6CDB578E"/>
    <w:rsid w:val="6D0E3B67"/>
    <w:rsid w:val="6D1349E5"/>
    <w:rsid w:val="6D9036EA"/>
    <w:rsid w:val="6DD054AB"/>
    <w:rsid w:val="6DD551C7"/>
    <w:rsid w:val="6DF44CD1"/>
    <w:rsid w:val="6E8A3FD0"/>
    <w:rsid w:val="6F147E3F"/>
    <w:rsid w:val="6FED5497"/>
    <w:rsid w:val="70070F6F"/>
    <w:rsid w:val="70122DBE"/>
    <w:rsid w:val="70557830"/>
    <w:rsid w:val="706971D3"/>
    <w:rsid w:val="70BD7BEF"/>
    <w:rsid w:val="70C64CF5"/>
    <w:rsid w:val="70DD447E"/>
    <w:rsid w:val="71427161"/>
    <w:rsid w:val="71A022C9"/>
    <w:rsid w:val="723D5735"/>
    <w:rsid w:val="724B72A4"/>
    <w:rsid w:val="726B5B54"/>
    <w:rsid w:val="729A4355"/>
    <w:rsid w:val="72D059B7"/>
    <w:rsid w:val="73232B8D"/>
    <w:rsid w:val="737A0C29"/>
    <w:rsid w:val="73964138"/>
    <w:rsid w:val="73F65B39"/>
    <w:rsid w:val="74205AE0"/>
    <w:rsid w:val="74364C6A"/>
    <w:rsid w:val="7441037B"/>
    <w:rsid w:val="745A29C6"/>
    <w:rsid w:val="746B300D"/>
    <w:rsid w:val="752D5BCF"/>
    <w:rsid w:val="759E7FEF"/>
    <w:rsid w:val="75FF503C"/>
    <w:rsid w:val="760671DA"/>
    <w:rsid w:val="768C204A"/>
    <w:rsid w:val="768E6CF7"/>
    <w:rsid w:val="76B81AD0"/>
    <w:rsid w:val="76EC3DAD"/>
    <w:rsid w:val="77996CC0"/>
    <w:rsid w:val="7859757E"/>
    <w:rsid w:val="78915364"/>
    <w:rsid w:val="79903996"/>
    <w:rsid w:val="79AC1DC1"/>
    <w:rsid w:val="79F06E8E"/>
    <w:rsid w:val="7A7713EF"/>
    <w:rsid w:val="7A9002A1"/>
    <w:rsid w:val="7A9C3E59"/>
    <w:rsid w:val="7AA36500"/>
    <w:rsid w:val="7B5212FE"/>
    <w:rsid w:val="7BC71922"/>
    <w:rsid w:val="7BD70F14"/>
    <w:rsid w:val="7CA00960"/>
    <w:rsid w:val="7CB52474"/>
    <w:rsid w:val="7CB55E5D"/>
    <w:rsid w:val="7D3C620E"/>
    <w:rsid w:val="7F2E6FD2"/>
    <w:rsid w:val="7F5A5B80"/>
    <w:rsid w:val="7F6A65ED"/>
    <w:rsid w:val="7F7F76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32"/>
    <w:qFormat/>
    <w:uiPriority w:val="9"/>
    <w:pPr>
      <w:keepNext/>
      <w:keepLines/>
      <w:spacing w:before="220" w:after="210" w:line="578" w:lineRule="auto"/>
      <w:outlineLvl w:val="0"/>
    </w:pPr>
    <w:rPr>
      <w:b/>
      <w:bCs/>
      <w:kern w:val="44"/>
      <w:sz w:val="36"/>
      <w:szCs w:val="44"/>
    </w:rPr>
  </w:style>
  <w:style w:type="paragraph" w:styleId="6">
    <w:name w:val="heading 2"/>
    <w:basedOn w:val="1"/>
    <w:next w:val="1"/>
    <w:link w:val="33"/>
    <w:unhideWhenUsed/>
    <w:qFormat/>
    <w:uiPriority w:val="9"/>
    <w:pPr>
      <w:keepNext/>
      <w:keepLines/>
      <w:spacing w:before="20" w:after="20" w:line="416" w:lineRule="auto"/>
      <w:jc w:val="center"/>
      <w:outlineLvl w:val="1"/>
    </w:pPr>
    <w:rPr>
      <w:rFonts w:asciiTheme="majorHAnsi" w:hAnsiTheme="majorHAnsi" w:eastAsiaTheme="majorEastAsia" w:cstheme="majorBidi"/>
      <w:b/>
      <w:bCs/>
      <w:sz w:val="32"/>
      <w:szCs w:val="32"/>
    </w:rPr>
  </w:style>
  <w:style w:type="paragraph" w:styleId="7">
    <w:name w:val="heading 3"/>
    <w:basedOn w:val="1"/>
    <w:next w:val="1"/>
    <w:link w:val="34"/>
    <w:unhideWhenUsed/>
    <w:qFormat/>
    <w:uiPriority w:val="9"/>
    <w:pPr>
      <w:keepNext/>
      <w:keepLines/>
      <w:spacing w:before="20" w:after="20"/>
      <w:jc w:val="center"/>
      <w:outlineLvl w:val="2"/>
    </w:pPr>
    <w:rPr>
      <w:b/>
      <w:bCs/>
      <w:sz w:val="28"/>
      <w:szCs w:val="32"/>
    </w:rPr>
  </w:style>
  <w:style w:type="paragraph" w:styleId="8">
    <w:name w:val="heading 4"/>
    <w:basedOn w:val="1"/>
    <w:next w:val="1"/>
    <w:link w:val="35"/>
    <w:unhideWhenUsed/>
    <w:qFormat/>
    <w:uiPriority w:val="9"/>
    <w:pPr>
      <w:keepNext/>
      <w:keepLines/>
      <w:spacing w:before="40" w:after="50"/>
      <w:ind w:left="100" w:leftChars="100" w:right="100" w:rightChars="100" w:firstLine="0" w:firstLineChars="0"/>
      <w:outlineLvl w:val="3"/>
    </w:pPr>
    <w:rPr>
      <w:rFonts w:asciiTheme="majorHAnsi" w:hAnsiTheme="majorHAnsi" w:eastAsiaTheme="majorEastAsia" w:cstheme="majorBidi"/>
      <w:b/>
      <w:bCs/>
      <w:szCs w:val="28"/>
    </w:rPr>
  </w:style>
  <w:style w:type="paragraph" w:styleId="9">
    <w:name w:val="heading 5"/>
    <w:basedOn w:val="1"/>
    <w:next w:val="1"/>
    <w:link w:val="36"/>
    <w:unhideWhenUsed/>
    <w:qFormat/>
    <w:uiPriority w:val="9"/>
    <w:pPr>
      <w:keepNext/>
      <w:keepLines/>
      <w:spacing w:line="376" w:lineRule="auto"/>
      <w:outlineLvl w:val="4"/>
    </w:pPr>
    <w:rPr>
      <w:b/>
      <w:bCs/>
      <w:szCs w:val="28"/>
    </w:rPr>
  </w:style>
  <w:style w:type="paragraph" w:styleId="10">
    <w:name w:val="heading 6"/>
    <w:basedOn w:val="1"/>
    <w:next w:val="1"/>
    <w:link w:val="37"/>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paragraph" w:styleId="11">
    <w:name w:val="heading 7"/>
    <w:basedOn w:val="1"/>
    <w:next w:val="1"/>
    <w:link w:val="49"/>
    <w:unhideWhenUsed/>
    <w:qFormat/>
    <w:uiPriority w:val="9"/>
    <w:pPr>
      <w:keepNext/>
      <w:keepLines/>
      <w:spacing w:before="240" w:after="64" w:line="320" w:lineRule="auto"/>
      <w:outlineLvl w:val="6"/>
    </w:pPr>
    <w:rPr>
      <w:b/>
      <w:b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rPr>
      <w:szCs w:val="21"/>
    </w:rPr>
  </w:style>
  <w:style w:type="paragraph" w:customStyle="1" w:styleId="3">
    <w:name w:val="reader-word-layer reader-word-s46-2"/>
    <w:basedOn w:val="1"/>
    <w:next w:val="4"/>
    <w:qFormat/>
    <w:uiPriority w:val="0"/>
    <w:pPr>
      <w:widowControl/>
      <w:spacing w:before="280" w:after="280"/>
    </w:pPr>
    <w:rPr>
      <w:rFonts w:ascii="宋体"/>
    </w:rPr>
  </w:style>
  <w:style w:type="paragraph" w:customStyle="1" w:styleId="4">
    <w:name w:val="xl35"/>
    <w:basedOn w:val="1"/>
    <w:next w:val="1"/>
    <w:qFormat/>
    <w:uiPriority w:val="0"/>
    <w:pPr>
      <w:widowControl/>
      <w:shd w:val="clear" w:color="FFFFFF" w:fill="FFFFFF"/>
      <w:spacing w:before="280" w:after="280"/>
    </w:pPr>
    <w:rPr>
      <w:rFonts w:ascii="Arial Unicode MS" w:eastAsia="Arial Unicode MS"/>
    </w:rPr>
  </w:style>
  <w:style w:type="paragraph" w:styleId="12">
    <w:name w:val="Normal Indent"/>
    <w:basedOn w:val="1"/>
    <w:qFormat/>
    <w:uiPriority w:val="99"/>
    <w:pPr>
      <w:adjustRightInd w:val="0"/>
      <w:spacing w:line="360" w:lineRule="atLeast"/>
      <w:ind w:firstLine="420" w:firstLineChars="0"/>
      <w:jc w:val="left"/>
      <w:textAlignment w:val="baseline"/>
    </w:pPr>
    <w:rPr>
      <w:rFonts w:asciiTheme="minorHAnsi" w:hAnsiTheme="minorHAnsi" w:eastAsiaTheme="minorEastAsia" w:cstheme="minorBidi"/>
      <w:kern w:val="0"/>
    </w:rPr>
  </w:style>
  <w:style w:type="paragraph" w:styleId="13">
    <w:name w:val="Body Text Indent"/>
    <w:basedOn w:val="1"/>
    <w:link w:val="38"/>
    <w:qFormat/>
    <w:uiPriority w:val="0"/>
    <w:pPr>
      <w:spacing w:line="240" w:lineRule="auto"/>
      <w:ind w:firstLine="560"/>
    </w:pPr>
    <w:rPr>
      <w:rFonts w:eastAsia="仿宋_GB2312"/>
      <w:szCs w:val="22"/>
      <w:u w:color="000000"/>
    </w:rPr>
  </w:style>
  <w:style w:type="paragraph" w:styleId="14">
    <w:name w:val="toc 3"/>
    <w:basedOn w:val="1"/>
    <w:next w:val="1"/>
    <w:unhideWhenUsed/>
    <w:qFormat/>
    <w:uiPriority w:val="39"/>
    <w:pPr>
      <w:tabs>
        <w:tab w:val="right" w:leader="dot" w:pos="9062"/>
      </w:tabs>
      <w:ind w:left="960" w:leftChars="237" w:hanging="391" w:hangingChars="163"/>
    </w:pPr>
  </w:style>
  <w:style w:type="paragraph" w:styleId="15">
    <w:name w:val="Date"/>
    <w:basedOn w:val="1"/>
    <w:next w:val="1"/>
    <w:link w:val="39"/>
    <w:semiHidden/>
    <w:unhideWhenUsed/>
    <w:qFormat/>
    <w:uiPriority w:val="99"/>
    <w:pPr>
      <w:ind w:left="100" w:leftChars="2500"/>
    </w:pPr>
  </w:style>
  <w:style w:type="paragraph" w:styleId="16">
    <w:name w:val="Balloon Text"/>
    <w:basedOn w:val="1"/>
    <w:link w:val="40"/>
    <w:semiHidden/>
    <w:unhideWhenUsed/>
    <w:qFormat/>
    <w:uiPriority w:val="99"/>
    <w:pPr>
      <w:spacing w:line="240" w:lineRule="auto"/>
    </w:pPr>
    <w:rPr>
      <w:sz w:val="18"/>
      <w:szCs w:val="18"/>
    </w:rPr>
  </w:style>
  <w:style w:type="paragraph" w:styleId="17">
    <w:name w:val="footer"/>
    <w:basedOn w:val="1"/>
    <w:link w:val="41"/>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spacing w:line="240" w:lineRule="auto"/>
      <w:ind w:firstLine="360"/>
      <w:jc w:val="center"/>
    </w:pPr>
    <w:rPr>
      <w:sz w:val="18"/>
      <w:szCs w:val="18"/>
    </w:rPr>
  </w:style>
  <w:style w:type="paragraph" w:styleId="19">
    <w:name w:val="toc 1"/>
    <w:basedOn w:val="1"/>
    <w:next w:val="1"/>
    <w:unhideWhenUsed/>
    <w:qFormat/>
    <w:uiPriority w:val="39"/>
  </w:style>
  <w:style w:type="paragraph" w:styleId="20">
    <w:name w:val="toc 4"/>
    <w:basedOn w:val="1"/>
    <w:next w:val="1"/>
    <w:unhideWhenUsed/>
    <w:qFormat/>
    <w:uiPriority w:val="39"/>
    <w:pPr>
      <w:tabs>
        <w:tab w:val="right" w:leader="dot" w:pos="9062"/>
      </w:tabs>
      <w:ind w:left="991" w:leftChars="413" w:firstLine="0" w:firstLineChars="0"/>
    </w:pPr>
  </w:style>
  <w:style w:type="paragraph" w:styleId="21">
    <w:name w:val="footnote text"/>
    <w:basedOn w:val="1"/>
    <w:unhideWhenUsed/>
    <w:qFormat/>
    <w:uiPriority w:val="99"/>
    <w:pPr>
      <w:snapToGrid w:val="0"/>
      <w:jc w:val="left"/>
    </w:pPr>
    <w:rPr>
      <w:sz w:val="18"/>
    </w:rPr>
  </w:style>
  <w:style w:type="paragraph" w:styleId="22">
    <w:name w:val="toc 2"/>
    <w:basedOn w:val="1"/>
    <w:next w:val="1"/>
    <w:unhideWhenUsed/>
    <w:qFormat/>
    <w:uiPriority w:val="39"/>
    <w:pPr>
      <w:tabs>
        <w:tab w:val="right" w:leader="dot" w:pos="9072"/>
      </w:tabs>
      <w:spacing w:line="420" w:lineRule="exact"/>
      <w:ind w:firstLine="0" w:firstLineChars="0"/>
    </w:pPr>
  </w:style>
  <w:style w:type="paragraph" w:styleId="23">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rPr>
  </w:style>
  <w:style w:type="table" w:styleId="25">
    <w:name w:val="Table Grid"/>
    <w:basedOn w:val="24"/>
    <w:unhideWhenUsed/>
    <w:qFormat/>
    <w:uiPriority w:val="5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FollowedHyperlink"/>
    <w:basedOn w:val="26"/>
    <w:semiHidden/>
    <w:unhideWhenUsed/>
    <w:qFormat/>
    <w:uiPriority w:val="99"/>
    <w:rPr>
      <w:color w:val="800080"/>
      <w:u w:val="single"/>
    </w:rPr>
  </w:style>
  <w:style w:type="character" w:styleId="29">
    <w:name w:val="Emphasis"/>
    <w:basedOn w:val="26"/>
    <w:qFormat/>
    <w:uiPriority w:val="20"/>
    <w:rPr>
      <w:i/>
      <w:iCs/>
    </w:rPr>
  </w:style>
  <w:style w:type="character" w:styleId="30">
    <w:name w:val="Hyperlink"/>
    <w:basedOn w:val="26"/>
    <w:unhideWhenUsed/>
    <w:qFormat/>
    <w:uiPriority w:val="99"/>
    <w:rPr>
      <w:color w:val="0000FF"/>
      <w:u w:val="single"/>
    </w:rPr>
  </w:style>
  <w:style w:type="character" w:styleId="31">
    <w:name w:val="footnote reference"/>
    <w:basedOn w:val="26"/>
    <w:semiHidden/>
    <w:unhideWhenUsed/>
    <w:qFormat/>
    <w:uiPriority w:val="99"/>
    <w:rPr>
      <w:vertAlign w:val="superscript"/>
    </w:rPr>
  </w:style>
  <w:style w:type="character" w:customStyle="1" w:styleId="32">
    <w:name w:val="标题 1 Char"/>
    <w:basedOn w:val="26"/>
    <w:link w:val="5"/>
    <w:qFormat/>
    <w:uiPriority w:val="9"/>
    <w:rPr>
      <w:rFonts w:ascii="Times New Roman" w:hAnsi="Times New Roman" w:eastAsia="宋体" w:cs="Times New Roman"/>
      <w:b/>
      <w:bCs/>
      <w:kern w:val="44"/>
      <w:sz w:val="36"/>
      <w:szCs w:val="44"/>
    </w:rPr>
  </w:style>
  <w:style w:type="character" w:customStyle="1" w:styleId="33">
    <w:name w:val="标题 2 Char"/>
    <w:basedOn w:val="26"/>
    <w:link w:val="6"/>
    <w:qFormat/>
    <w:uiPriority w:val="9"/>
    <w:rPr>
      <w:rFonts w:asciiTheme="majorHAnsi" w:hAnsiTheme="majorHAnsi" w:eastAsiaTheme="majorEastAsia" w:cstheme="majorBidi"/>
      <w:b/>
      <w:bCs/>
      <w:kern w:val="2"/>
      <w:sz w:val="32"/>
      <w:szCs w:val="32"/>
    </w:rPr>
  </w:style>
  <w:style w:type="character" w:customStyle="1" w:styleId="34">
    <w:name w:val="标题 3 Char"/>
    <w:basedOn w:val="26"/>
    <w:link w:val="7"/>
    <w:qFormat/>
    <w:uiPriority w:val="9"/>
    <w:rPr>
      <w:rFonts w:eastAsia="宋体"/>
      <w:b/>
      <w:bCs/>
      <w:kern w:val="2"/>
      <w:sz w:val="28"/>
      <w:szCs w:val="32"/>
    </w:rPr>
  </w:style>
  <w:style w:type="character" w:customStyle="1" w:styleId="35">
    <w:name w:val="标题 4 Char"/>
    <w:basedOn w:val="26"/>
    <w:link w:val="8"/>
    <w:qFormat/>
    <w:uiPriority w:val="9"/>
    <w:rPr>
      <w:rFonts w:asciiTheme="majorHAnsi" w:hAnsiTheme="majorHAnsi" w:eastAsiaTheme="majorEastAsia" w:cstheme="majorBidi"/>
      <w:b/>
      <w:bCs/>
      <w:kern w:val="2"/>
      <w:sz w:val="24"/>
      <w:szCs w:val="28"/>
    </w:rPr>
  </w:style>
  <w:style w:type="character" w:customStyle="1" w:styleId="36">
    <w:name w:val="标题 5 Char"/>
    <w:basedOn w:val="26"/>
    <w:link w:val="9"/>
    <w:qFormat/>
    <w:uiPriority w:val="9"/>
    <w:rPr>
      <w:rFonts w:ascii="Times New Roman" w:hAnsi="Times New Roman" w:eastAsia="宋体" w:cs="Times New Roman"/>
      <w:b/>
      <w:bCs/>
      <w:sz w:val="24"/>
      <w:szCs w:val="28"/>
    </w:rPr>
  </w:style>
  <w:style w:type="character" w:customStyle="1" w:styleId="37">
    <w:name w:val="标题 6 Char"/>
    <w:basedOn w:val="26"/>
    <w:link w:val="10"/>
    <w:qFormat/>
    <w:uiPriority w:val="9"/>
    <w:rPr>
      <w:rFonts w:asciiTheme="majorHAnsi" w:hAnsiTheme="majorHAnsi" w:eastAsiaTheme="majorEastAsia" w:cstheme="majorBidi"/>
      <w:b/>
      <w:bCs/>
      <w:sz w:val="24"/>
      <w:szCs w:val="24"/>
    </w:rPr>
  </w:style>
  <w:style w:type="character" w:customStyle="1" w:styleId="38">
    <w:name w:val="正文文本缩进 Char"/>
    <w:basedOn w:val="26"/>
    <w:link w:val="13"/>
    <w:qFormat/>
    <w:uiPriority w:val="0"/>
    <w:rPr>
      <w:rFonts w:ascii="Times New Roman" w:hAnsi="Times New Roman" w:eastAsia="仿宋_GB2312" w:cs="Times New Roman"/>
      <w:sz w:val="28"/>
      <w:u w:color="000000"/>
    </w:rPr>
  </w:style>
  <w:style w:type="character" w:customStyle="1" w:styleId="39">
    <w:name w:val="日期 Char"/>
    <w:basedOn w:val="26"/>
    <w:link w:val="15"/>
    <w:semiHidden/>
    <w:qFormat/>
    <w:uiPriority w:val="99"/>
    <w:rPr>
      <w:rFonts w:ascii="Times New Roman" w:hAnsi="Times New Roman" w:eastAsia="宋体" w:cs="Times New Roman"/>
      <w:sz w:val="24"/>
      <w:szCs w:val="24"/>
    </w:rPr>
  </w:style>
  <w:style w:type="character" w:customStyle="1" w:styleId="40">
    <w:name w:val="批注框文本 Char"/>
    <w:basedOn w:val="26"/>
    <w:link w:val="16"/>
    <w:semiHidden/>
    <w:qFormat/>
    <w:uiPriority w:val="99"/>
    <w:rPr>
      <w:rFonts w:ascii="Times New Roman" w:hAnsi="Times New Roman" w:eastAsia="宋体" w:cs="Times New Roman"/>
      <w:sz w:val="18"/>
      <w:szCs w:val="18"/>
    </w:rPr>
  </w:style>
  <w:style w:type="character" w:customStyle="1" w:styleId="41">
    <w:name w:val="页脚 Char"/>
    <w:basedOn w:val="26"/>
    <w:link w:val="17"/>
    <w:qFormat/>
    <w:uiPriority w:val="99"/>
    <w:rPr>
      <w:rFonts w:ascii="Times New Roman" w:hAnsi="Times New Roman" w:eastAsia="宋体" w:cs="Times New Roman"/>
      <w:sz w:val="18"/>
      <w:szCs w:val="18"/>
    </w:rPr>
  </w:style>
  <w:style w:type="character" w:customStyle="1" w:styleId="42">
    <w:name w:val="页眉 Char"/>
    <w:basedOn w:val="26"/>
    <w:link w:val="18"/>
    <w:qFormat/>
    <w:uiPriority w:val="99"/>
    <w:rPr>
      <w:kern w:val="2"/>
      <w:sz w:val="18"/>
      <w:szCs w:val="18"/>
    </w:rPr>
  </w:style>
  <w:style w:type="paragraph" w:customStyle="1" w:styleId="43">
    <w:name w:val="Char Char Char"/>
    <w:basedOn w:val="1"/>
    <w:qFormat/>
    <w:uiPriority w:val="0"/>
    <w:rPr>
      <w:szCs w:val="20"/>
    </w:rPr>
  </w:style>
  <w:style w:type="paragraph" w:styleId="44">
    <w:name w:val="List Paragraph"/>
    <w:basedOn w:val="1"/>
    <w:qFormat/>
    <w:uiPriority w:val="34"/>
    <w:pPr>
      <w:ind w:firstLine="420"/>
    </w:pPr>
  </w:style>
  <w:style w:type="paragraph" w:customStyle="1" w:styleId="45">
    <w:name w:val="Char"/>
    <w:basedOn w:val="1"/>
    <w:qFormat/>
    <w:uiPriority w:val="0"/>
    <w:pPr>
      <w:ind w:firstLine="0" w:firstLineChars="0"/>
    </w:pPr>
    <w:rPr>
      <w:sz w:val="21"/>
    </w:rPr>
  </w:style>
  <w:style w:type="paragraph" w:customStyle="1" w:styleId="46">
    <w:name w:val="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47">
    <w:name w:val="Char1"/>
    <w:basedOn w:val="1"/>
    <w:qFormat/>
    <w:uiPriority w:val="0"/>
    <w:pPr>
      <w:ind w:firstLine="0" w:firstLineChars="0"/>
    </w:pPr>
    <w:rPr>
      <w:sz w:val="21"/>
    </w:rPr>
  </w:style>
  <w:style w:type="paragraph" w:customStyle="1" w:styleId="48">
    <w:name w:val="TOC 标题1"/>
    <w:basedOn w:val="5"/>
    <w:next w:val="1"/>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7 Char"/>
    <w:basedOn w:val="26"/>
    <w:link w:val="11"/>
    <w:qFormat/>
    <w:uiPriority w:val="9"/>
    <w:rPr>
      <w:b/>
      <w:bCs/>
      <w:kern w:val="2"/>
      <w:sz w:val="24"/>
      <w:szCs w:val="24"/>
    </w:rPr>
  </w:style>
  <w:style w:type="paragraph" w:customStyle="1" w:styleId="50">
    <w:name w:val="海绵正文"/>
    <w:basedOn w:val="1"/>
    <w:qFormat/>
    <w:uiPriority w:val="0"/>
    <w:pPr>
      <w:spacing w:line="240" w:lineRule="auto"/>
      <w:ind w:firstLine="560"/>
    </w:pPr>
    <w:rPr>
      <w:sz w:val="28"/>
      <w:szCs w:val="28"/>
    </w:rPr>
  </w:style>
  <w:style w:type="paragraph" w:customStyle="1" w:styleId="51">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2">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3">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4">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8">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1">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2">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3">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4">
    <w:name w:val="xl156"/>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65">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66">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20"/>
      <w:szCs w:val="20"/>
    </w:rPr>
  </w:style>
  <w:style w:type="paragraph" w:customStyle="1" w:styleId="68">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7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left"/>
    </w:pPr>
    <w:rPr>
      <w:rFonts w:ascii="宋体" w:hAnsi="宋体" w:cs="宋体"/>
      <w:kern w:val="0"/>
    </w:rPr>
  </w:style>
  <w:style w:type="paragraph" w:customStyle="1" w:styleId="71">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79646"/>
      <w:kern w:val="0"/>
      <w:sz w:val="20"/>
      <w:szCs w:val="20"/>
    </w:rPr>
  </w:style>
  <w:style w:type="paragraph" w:customStyle="1" w:styleId="72">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B0F0"/>
      <w:kern w:val="0"/>
      <w:sz w:val="20"/>
      <w:szCs w:val="20"/>
    </w:rPr>
  </w:style>
  <w:style w:type="paragraph" w:customStyle="1" w:styleId="73">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B0F0"/>
      <w:kern w:val="0"/>
      <w:sz w:val="20"/>
      <w:szCs w:val="20"/>
    </w:rPr>
  </w:style>
  <w:style w:type="paragraph" w:customStyle="1" w:styleId="74">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B0F0"/>
      <w:kern w:val="0"/>
      <w:sz w:val="20"/>
      <w:szCs w:val="20"/>
    </w:rPr>
  </w:style>
  <w:style w:type="paragraph" w:customStyle="1" w:styleId="75">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B0F0"/>
      <w:kern w:val="0"/>
      <w:sz w:val="20"/>
      <w:szCs w:val="20"/>
    </w:rPr>
  </w:style>
  <w:style w:type="paragraph" w:customStyle="1" w:styleId="7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B0F0"/>
      <w:kern w:val="0"/>
      <w:sz w:val="20"/>
      <w:szCs w:val="20"/>
    </w:rPr>
  </w:style>
  <w:style w:type="paragraph" w:customStyle="1" w:styleId="77">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B0F0"/>
      <w:kern w:val="0"/>
      <w:sz w:val="20"/>
      <w:szCs w:val="20"/>
    </w:rPr>
  </w:style>
  <w:style w:type="paragraph" w:customStyle="1" w:styleId="78">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B050"/>
      <w:kern w:val="0"/>
      <w:sz w:val="20"/>
      <w:szCs w:val="20"/>
    </w:rPr>
  </w:style>
  <w:style w:type="paragraph" w:customStyle="1" w:styleId="7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B050"/>
      <w:kern w:val="0"/>
      <w:sz w:val="20"/>
      <w:szCs w:val="20"/>
    </w:rPr>
  </w:style>
  <w:style w:type="paragraph" w:customStyle="1" w:styleId="80">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8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82">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83">
    <w:name w:val="xl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84">
    <w:name w:val="xl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85">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left"/>
    </w:pPr>
    <w:rPr>
      <w:rFonts w:ascii="宋体" w:hAnsi="宋体" w:cs="宋体"/>
      <w:kern w:val="0"/>
    </w:rPr>
  </w:style>
  <w:style w:type="paragraph" w:customStyle="1" w:styleId="86">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87">
    <w:name w:val="xl179"/>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88">
    <w:name w:val="xl18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89">
    <w:name w:val="xl181"/>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90">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91">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20"/>
      <w:szCs w:val="20"/>
    </w:rPr>
  </w:style>
  <w:style w:type="paragraph" w:customStyle="1" w:styleId="9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20"/>
      <w:szCs w:val="20"/>
    </w:rPr>
  </w:style>
  <w:style w:type="paragraph" w:customStyle="1" w:styleId="93">
    <w:name w:val="xl18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94">
    <w:name w:val="xl186"/>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95">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96">
    <w:name w:val="xl188"/>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97">
    <w:name w:val="xl189"/>
    <w:basedOn w:val="1"/>
    <w:qFormat/>
    <w:uiPriority w:val="0"/>
    <w:pPr>
      <w:widowControl/>
      <w:pBdr>
        <w:top w:val="single" w:color="auto" w:sz="4" w:space="0"/>
        <w:bottom w:val="single" w:color="auto" w:sz="4" w:space="0"/>
      </w:pBdr>
      <w:shd w:val="clear" w:color="000000" w:fill="F2F2F2"/>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98">
    <w:name w:val="xl190"/>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99">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00">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01">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102">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20"/>
      <w:szCs w:val="20"/>
    </w:rPr>
  </w:style>
  <w:style w:type="paragraph" w:customStyle="1" w:styleId="103">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04">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105">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20"/>
      <w:szCs w:val="20"/>
    </w:rPr>
  </w:style>
  <w:style w:type="paragraph" w:customStyle="1" w:styleId="106">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07">
    <w:name w:val="font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08">
    <w:name w:val="font7"/>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09">
    <w:name w:val="font8"/>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10">
    <w:name w:val="xl103"/>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cs="宋体"/>
      <w:kern w:val="0"/>
    </w:rPr>
  </w:style>
  <w:style w:type="paragraph" w:customStyle="1" w:styleId="111">
    <w:name w:val="xl104"/>
    <w:basedOn w:val="1"/>
    <w:qFormat/>
    <w:uiPriority w:val="0"/>
    <w:pPr>
      <w:widowControl/>
      <w:shd w:val="clear" w:color="000000" w:fill="92D050"/>
      <w:spacing w:before="100" w:beforeAutospacing="1" w:after="100" w:afterAutospacing="1" w:line="240" w:lineRule="auto"/>
      <w:ind w:firstLine="0" w:firstLineChars="0"/>
      <w:jc w:val="left"/>
    </w:pPr>
    <w:rPr>
      <w:rFonts w:ascii="宋体" w:hAnsi="宋体" w:cs="宋体"/>
      <w:kern w:val="0"/>
    </w:rPr>
  </w:style>
  <w:style w:type="paragraph" w:customStyle="1" w:styleId="112">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13">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1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1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1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1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18">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1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20">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2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2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4">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2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6">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7">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8">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9">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0">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1">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32">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3">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134">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35">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6">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7">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38">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139">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0">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1">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142">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43">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44">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5">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pPr>
    <w:rPr>
      <w:rFonts w:ascii="宋体" w:hAnsi="宋体" w:cs="宋体"/>
      <w:color w:val="FF0000"/>
      <w:kern w:val="0"/>
      <w:sz w:val="20"/>
      <w:szCs w:val="20"/>
    </w:rPr>
  </w:style>
  <w:style w:type="paragraph" w:customStyle="1" w:styleId="146">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147">
    <w:name w:val="xl140"/>
    <w:basedOn w:val="1"/>
    <w:qFormat/>
    <w:uiPriority w:val="0"/>
    <w:pPr>
      <w:widowControl/>
      <w:shd w:val="clear" w:color="000000" w:fill="FFFF00"/>
      <w:spacing w:before="100" w:beforeAutospacing="1" w:after="100" w:afterAutospacing="1" w:line="240" w:lineRule="auto"/>
      <w:ind w:firstLine="0" w:firstLineChars="0"/>
      <w:jc w:val="center"/>
    </w:pPr>
    <w:rPr>
      <w:rFonts w:ascii="宋体" w:hAnsi="宋体" w:cs="宋体"/>
      <w:color w:val="FF0000"/>
      <w:kern w:val="0"/>
    </w:rPr>
  </w:style>
  <w:style w:type="paragraph" w:customStyle="1" w:styleId="148">
    <w:name w:val="xl141"/>
    <w:basedOn w:val="1"/>
    <w:qFormat/>
    <w:uiPriority w:val="0"/>
    <w:pPr>
      <w:widowControl/>
      <w:shd w:val="clear" w:color="000000" w:fill="92D050"/>
      <w:spacing w:before="100" w:beforeAutospacing="1" w:after="100" w:afterAutospacing="1" w:line="240" w:lineRule="auto"/>
      <w:ind w:firstLine="0" w:firstLineChars="0"/>
      <w:jc w:val="left"/>
    </w:pPr>
    <w:rPr>
      <w:rFonts w:ascii="宋体" w:hAnsi="宋体" w:cs="宋体"/>
      <w:kern w:val="0"/>
    </w:rPr>
  </w:style>
  <w:style w:type="paragraph" w:customStyle="1" w:styleId="149">
    <w:name w:val="xl142"/>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0">
    <w:name w:val="xl143"/>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1">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52">
    <w:name w:val="xl20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153">
    <w:name w:val="xl20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4">
    <w:name w:val="xl202"/>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5">
    <w:name w:val="xl20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6">
    <w:name w:val="xl20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7">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8">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9">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60">
    <w:name w:val="xl20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61">
    <w:name w:val="xl20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62">
    <w:name w:val="xl21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63">
    <w:name w:val="xl211"/>
    <w:basedOn w:val="1"/>
    <w:qFormat/>
    <w:uiPriority w:val="0"/>
    <w:pPr>
      <w:widowControl/>
      <w:pBdr>
        <w:top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64">
    <w:name w:val="xl21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65">
    <w:name w:val="xl21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66">
    <w:name w:val="xl21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167">
    <w:name w:val="xl21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168">
    <w:name w:val="xl21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69">
    <w:name w:val="xl217"/>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70">
    <w:name w:val="xl21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71">
    <w:name w:val="xl219"/>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character" w:customStyle="1" w:styleId="172">
    <w:name w:val="font21"/>
    <w:basedOn w:val="26"/>
    <w:qFormat/>
    <w:uiPriority w:val="0"/>
    <w:rPr>
      <w:rFonts w:hint="default" w:ascii="仿宋_GB2312" w:eastAsia="仿宋_GB2312" w:cs="仿宋_GB2312"/>
      <w:color w:val="FF0000"/>
      <w:sz w:val="18"/>
      <w:szCs w:val="18"/>
      <w:u w:val="none"/>
    </w:rPr>
  </w:style>
  <w:style w:type="character" w:customStyle="1" w:styleId="173">
    <w:name w:val="font01"/>
    <w:basedOn w:val="26"/>
    <w:qFormat/>
    <w:uiPriority w:val="0"/>
    <w:rPr>
      <w:rFonts w:hint="eastAsia" w:ascii="宋体" w:hAnsi="宋体" w:eastAsia="宋体" w:cs="宋体"/>
      <w:color w:val="FF0000"/>
      <w:sz w:val="18"/>
      <w:szCs w:val="18"/>
      <w:u w:val="none"/>
    </w:rPr>
  </w:style>
  <w:style w:type="paragraph" w:customStyle="1" w:styleId="174">
    <w:name w:val="Table Paragraph"/>
    <w:basedOn w:val="1"/>
    <w:qFormat/>
    <w:uiPriority w:val="1"/>
    <w:pPr>
      <w:autoSpaceDE w:val="0"/>
      <w:autoSpaceDN w:val="0"/>
      <w:jc w:val="left"/>
    </w:pPr>
    <w:rPr>
      <w:rFonts w:ascii="宋体" w:hAnsi="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83FF6-CE71-4BE7-AAC6-6F22BD3F01D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96</Pages>
  <Words>67119</Words>
  <Characters>80912</Characters>
  <Lines>659</Lines>
  <Paragraphs>185</Paragraphs>
  <TotalTime>4</TotalTime>
  <ScaleCrop>false</ScaleCrop>
  <LinksUpToDate>false</LinksUpToDate>
  <CharactersWithSpaces>81442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2022-06-13T12:27:00Z</dcterms:created>
  <dc:creator>NTKO</dc:creator>
  <cp:lastModifiedBy>荼蘼</cp:lastModifiedBy>
  <cp:lastPrinted>2022-06-09T08:02:00Z</cp:lastPrinted>
  <dcterms:modified xsi:type="dcterms:W3CDTF">2024-07-01T03:40:16Z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E9C1A7FC38AE46568DA169013B74407D</vt:lpwstr>
  </property>
</Properties>
</file>