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righ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祁政办秘〔</w:t>
      </w: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 xml:space="preserve">25 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关于印发《祁门县打击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洗洞</w:t>
      </w:r>
      <w:r>
        <w:rPr>
          <w:rFonts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</w:rPr>
        <w:t>盗采金矿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专项整治行动排查方案》的通知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各乡镇人民政府，县政府有关部门：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经县政府同意，现将《祁门县打击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盗采金矿专项整治行动排查方案》印发给你们，请遵照执行。</w:t>
      </w:r>
    </w:p>
    <w:p>
      <w:pPr>
        <w:adjustRightInd w:val="0"/>
        <w:snapToGrid w:val="0"/>
        <w:spacing w:line="560" w:lineRule="exact"/>
        <w:ind w:firstLine="5760" w:firstLineChars="18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760" w:firstLineChars="18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760" w:firstLineChars="18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祁门县人民政府办公室</w:t>
      </w:r>
    </w:p>
    <w:p>
      <w:pPr>
        <w:adjustRightInd w:val="0"/>
        <w:snapToGrid w:val="0"/>
        <w:spacing w:line="56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5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>
        <w:rPr>
          <w:rFonts w:hint="eastAsia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祁门县打击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洗洞</w:t>
      </w:r>
      <w:r>
        <w:rPr>
          <w:rFonts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</w:rPr>
        <w:t>盗采金矿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专项整治行动排查方案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根据《自然资源厅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生态环境厅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公安厅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应急管理厅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市场监督局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省能源局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国家矿山安全监察局安徽局关于打击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盗采金矿专项整治行动实施方案》（皖自然资矿权〔</w:t>
      </w: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号）及《关于印发</w:t>
      </w:r>
      <w:r>
        <w:rPr>
          <w:rFonts w:eastAsia="仿宋_GB2312"/>
          <w:sz w:val="32"/>
          <w:szCs w:val="32"/>
        </w:rPr>
        <w:t>&lt;</w:t>
      </w:r>
      <w:r>
        <w:rPr>
          <w:rFonts w:hint="eastAsia" w:eastAsia="仿宋_GB2312"/>
          <w:sz w:val="32"/>
          <w:szCs w:val="32"/>
        </w:rPr>
        <w:t>黄山市打击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盗采金矿专项整治行动实施方案</w:t>
      </w:r>
      <w:r>
        <w:rPr>
          <w:rFonts w:eastAsia="仿宋_GB2312"/>
          <w:sz w:val="32"/>
          <w:szCs w:val="32"/>
        </w:rPr>
        <w:t>&gt;</w:t>
      </w:r>
      <w:r>
        <w:rPr>
          <w:rFonts w:hint="eastAsia" w:eastAsia="仿宋_GB2312"/>
          <w:sz w:val="32"/>
          <w:szCs w:val="32"/>
        </w:rPr>
        <w:t>的通知》（黄自然资〔</w:t>
      </w: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64</w:t>
      </w:r>
      <w:r>
        <w:rPr>
          <w:rFonts w:hint="eastAsia" w:eastAsia="仿宋_GB2312"/>
          <w:sz w:val="32"/>
          <w:szCs w:val="32"/>
        </w:rPr>
        <w:t>号）要求，结合我县实际制定本排查方案。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一、工作目标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查清金矿矿山废弃矿井情况，集中打击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盗采金矿行为，查处违法生产运输倒卖民用爆炸物品、氰化钠和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造成的环境污染等违法违规行为，惩治违法收购和销售金矿矿产品行为，明确金矿矿山废弃矿井封堵责任主体和封堵措施，建立健全长效监管机制，彻底斩断金矿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黑色产业链，防止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盗采金矿行为发生。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二、阶段安排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（一）集中排查（</w:t>
      </w:r>
      <w:r>
        <w:rPr>
          <w:rFonts w:eastAsia="楷体_GB2312"/>
          <w:b/>
          <w:sz w:val="32"/>
          <w:szCs w:val="32"/>
        </w:rPr>
        <w:t>2022</w:t>
      </w:r>
      <w:r>
        <w:rPr>
          <w:rFonts w:hint="eastAsia" w:eastAsia="楷体_GB2312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>4</w:t>
      </w:r>
      <w:r>
        <w:rPr>
          <w:rFonts w:hint="eastAsia" w:eastAsia="楷体_GB2312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>—7</w:t>
      </w:r>
      <w:r>
        <w:rPr>
          <w:rFonts w:hint="eastAsia" w:eastAsia="楷体_GB2312"/>
          <w:b/>
          <w:sz w:val="32"/>
          <w:szCs w:val="32"/>
        </w:rPr>
        <w:t>月）。</w:t>
      </w:r>
      <w:bookmarkStart w:id="0" w:name="_Hlk101531139"/>
    </w:p>
    <w:bookmarkEnd w:id="0"/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对我县涉金矿、伴生金矿探矿权（含已注销探矿权）开展全面排查，建立排查</w:t>
      </w:r>
      <w:r>
        <w:rPr>
          <w:rFonts w:hint="default" w:eastAsia="仿宋_GB2312"/>
          <w:sz w:val="32"/>
          <w:szCs w:val="32"/>
          <w:lang w:val="en"/>
        </w:rPr>
        <w:t>台账</w:t>
      </w:r>
      <w:r>
        <w:rPr>
          <w:rFonts w:hint="eastAsia" w:eastAsia="仿宋_GB2312"/>
          <w:sz w:val="32"/>
          <w:szCs w:val="32"/>
        </w:rPr>
        <w:t>。按照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摸清底数、压实责任、严厉打击、标本兼治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的要求，查清是否有集中打击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盗采金矿行为，防止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盗采金矿行为发生。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重点排查以下情况：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．排查涉金矿、伴生金矿探矿权是否存在已探代采的违法现象，是否对已注销探矿权在勘查矿产资源过程中遗留的探井、坑道进行回填、封闭。是否存在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</w:t>
      </w:r>
      <w:r>
        <w:rPr>
          <w:rFonts w:hint="eastAsia" w:eastAsia="仿宋_GB2312"/>
          <w:spacing w:val="-8"/>
          <w:sz w:val="32"/>
          <w:szCs w:val="32"/>
        </w:rPr>
        <w:t>行为等。</w:t>
      </w:r>
      <w:bookmarkStart w:id="1" w:name="_GoBack"/>
      <w:bookmarkEnd w:id="1"/>
      <w:r>
        <w:rPr>
          <w:rFonts w:hint="eastAsia" w:eastAsia="仿宋_GB2312"/>
          <w:b/>
          <w:spacing w:val="-8"/>
          <w:sz w:val="32"/>
          <w:szCs w:val="32"/>
        </w:rPr>
        <w:t>（县自然资源和规划局、各乡镇人民政府按职责分工负责）</w:t>
      </w:r>
      <w:r>
        <w:rPr>
          <w:rFonts w:hint="eastAsia" w:eastAsia="仿宋_GB2312"/>
          <w:spacing w:val="-8"/>
          <w:sz w:val="32"/>
          <w:szCs w:val="32"/>
        </w:rPr>
        <w:t>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．排查违法生产、销售、运输、倒卖、使用民用爆炸物品和氰化钠、非法采选金矿用电行为等情况，建立违法台账</w:t>
      </w:r>
      <w:r>
        <w:rPr>
          <w:rFonts w:hint="eastAsia" w:eastAsia="仿宋_GB2312"/>
          <w:b/>
          <w:sz w:val="32"/>
          <w:szCs w:val="32"/>
        </w:rPr>
        <w:t>（县市场监管局、公安局、发改委、各乡镇人民政府按职责分工负责）</w:t>
      </w:r>
      <w:r>
        <w:rPr>
          <w:rFonts w:hint="eastAsia" w:eastAsia="仿宋_GB2312"/>
          <w:sz w:val="32"/>
          <w:szCs w:val="32"/>
        </w:rPr>
        <w:t>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．排查金矿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造成环境污染等违法违规行为，建立环</w:t>
      </w:r>
      <w:r>
        <w:rPr>
          <w:rFonts w:hint="eastAsia" w:eastAsia="仿宋_GB2312"/>
          <w:spacing w:val="-8"/>
          <w:sz w:val="32"/>
          <w:szCs w:val="32"/>
        </w:rPr>
        <w:t>境污染台账</w:t>
      </w:r>
      <w:r>
        <w:rPr>
          <w:rFonts w:hint="eastAsia" w:eastAsia="仿宋_GB2312"/>
          <w:b/>
          <w:spacing w:val="-8"/>
          <w:sz w:val="32"/>
          <w:szCs w:val="32"/>
        </w:rPr>
        <w:t>（县生态环境分局、各乡镇人民政府按职责分工负责）</w:t>
      </w:r>
      <w:r>
        <w:rPr>
          <w:rFonts w:hint="eastAsia" w:eastAsia="仿宋_GB2312"/>
          <w:spacing w:val="-8"/>
          <w:sz w:val="32"/>
          <w:szCs w:val="32"/>
        </w:rPr>
        <w:t>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．排查并建立金矿及其尾矿库安全隐患台账</w:t>
      </w:r>
      <w:r>
        <w:rPr>
          <w:rFonts w:hint="eastAsia" w:eastAsia="仿宋_GB2312"/>
          <w:b/>
          <w:sz w:val="32"/>
          <w:szCs w:val="32"/>
        </w:rPr>
        <w:t>（县应急管理局、各乡镇人民政府按职责分工负责）</w:t>
      </w:r>
      <w:r>
        <w:rPr>
          <w:rFonts w:hint="eastAsia" w:eastAsia="仿宋_GB2312"/>
          <w:sz w:val="32"/>
          <w:szCs w:val="32"/>
        </w:rPr>
        <w:t>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（二）集中打击整治（</w:t>
      </w:r>
      <w:r>
        <w:rPr>
          <w:rFonts w:eastAsia="楷体_GB2312"/>
          <w:b/>
          <w:sz w:val="32"/>
          <w:szCs w:val="32"/>
        </w:rPr>
        <w:t>2022</w:t>
      </w:r>
      <w:r>
        <w:rPr>
          <w:rFonts w:hint="eastAsia" w:eastAsia="楷体_GB2312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>8</w:t>
      </w:r>
      <w:r>
        <w:rPr>
          <w:rFonts w:hint="eastAsia" w:eastAsia="楷体_GB2312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>—10</w:t>
      </w:r>
      <w:r>
        <w:rPr>
          <w:rFonts w:hint="eastAsia" w:eastAsia="楷体_GB2312"/>
          <w:b/>
          <w:sz w:val="32"/>
          <w:szCs w:val="32"/>
        </w:rPr>
        <w:t>月）。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对排查出来的违法违规行为，依法进行整治，按照既处理事又处理人的原则，采取有力有效措施严厉打击。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．对已注销探矿权在勘查矿产资源过程中遗留的探井、坑道，按照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谁破坏、谁治理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的原则，由矿业权人制定封堵修复方案，落实治理任务；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．对盗采点，发现一处封堵一处；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．对违法违规生产销售运输倒卖民用爆炸物品和氰化钠行为、用地行为、环境污染违法违规行为以及收购和销售金矿矿产品行为，依法追究相关责任人法律责任，因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造成的环境污染，要组织制定环境污染治理工作方案；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．对排查发现的金矿及其尾矿库安全隐患进行及时治理。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（三）迎接督查检查阶段（</w:t>
      </w:r>
      <w:r>
        <w:rPr>
          <w:rFonts w:eastAsia="楷体_GB2312"/>
          <w:b/>
          <w:sz w:val="32"/>
          <w:szCs w:val="32"/>
        </w:rPr>
        <w:t>2022</w:t>
      </w:r>
      <w:r>
        <w:rPr>
          <w:rFonts w:hint="eastAsia" w:eastAsia="楷体_GB2312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>11</w:t>
      </w:r>
      <w:r>
        <w:rPr>
          <w:rFonts w:hint="eastAsia" w:eastAsia="楷体_GB2312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>—12</w:t>
      </w:r>
      <w:r>
        <w:rPr>
          <w:rFonts w:hint="eastAsia" w:eastAsia="楷体_GB2312"/>
          <w:b/>
          <w:sz w:val="32"/>
          <w:szCs w:val="32"/>
        </w:rPr>
        <w:t>月）。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</w:rPr>
        <w:t>迎接部、省开展的互查抽查，对检查中发现的问题立行立改，对暂时不能整治到位的，明确责任主体，完成时限，相关情况及时上报。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</w:t>
      </w:r>
      <w:r>
        <w:rPr>
          <w:rFonts w:hint="eastAsia" w:eastAsia="楷体_GB2312"/>
          <w:b/>
          <w:sz w:val="32"/>
          <w:szCs w:val="32"/>
        </w:rPr>
        <w:t>（四）总结提升阶段（</w:t>
      </w:r>
      <w:r>
        <w:rPr>
          <w:rFonts w:eastAsia="楷体_GB2312"/>
          <w:b/>
          <w:sz w:val="32"/>
          <w:szCs w:val="32"/>
        </w:rPr>
        <w:t>2023</w:t>
      </w:r>
      <w:r>
        <w:rPr>
          <w:rFonts w:hint="eastAsia" w:eastAsia="楷体_GB2312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>1</w:t>
      </w:r>
      <w:r>
        <w:rPr>
          <w:rFonts w:hint="eastAsia" w:eastAsia="楷体_GB2312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>—3</w:t>
      </w:r>
      <w:r>
        <w:rPr>
          <w:rFonts w:hint="eastAsia" w:eastAsia="楷体_GB2312"/>
          <w:b/>
          <w:sz w:val="32"/>
          <w:szCs w:val="32"/>
        </w:rPr>
        <w:t>月）。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建立健全动态巡查、监控等人防与技防相结合的长效监管机制，防止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盗采金矿行为发生。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三、工作要求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（一）强化联动和共管。</w:t>
      </w:r>
      <w:r>
        <w:rPr>
          <w:rFonts w:hint="eastAsia" w:eastAsia="仿宋_GB2312"/>
          <w:sz w:val="32"/>
          <w:szCs w:val="32"/>
        </w:rPr>
        <w:t>结合当前开展的安全生产大检查、打击盗采矿产资源违法活动专项行动、生态环境保护督察整改等相关工作，统筹扎实推进专项整治行动，县自然资源和规划分局、生态环境分局、公安局、应急管理局、市场监管局、发改委、各乡镇人民政府做好配合沟通，快速反应联合执法，严厉打击违法违规行为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（二）强化责任和实效。</w:t>
      </w:r>
      <w:r>
        <w:rPr>
          <w:rFonts w:hint="eastAsia" w:eastAsia="仿宋_GB2312"/>
          <w:sz w:val="32"/>
          <w:szCs w:val="32"/>
        </w:rPr>
        <w:t>对发现问题，制定切实可行的整改措施，细化每个环节、将封堵、修复等任务分解到每个月份，实行销号管理，整治完成一个、验收销号一个。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（三）强化监督和问责。</w:t>
      </w:r>
      <w:r>
        <w:rPr>
          <w:rFonts w:hint="eastAsia" w:eastAsia="仿宋_GB2312"/>
          <w:sz w:val="32"/>
          <w:szCs w:val="32"/>
        </w:rPr>
        <w:t>坚决防范专项整治行动中的形式主义、官僚主义，决不允许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上有政策、下有对策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。对专项整治工作进展缓慢、推诿扯皮、避重就轻的，予以公开通报、约谈；情况严重的，移送纪委监委实施问责。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附件：祁门县打击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洗洞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盗采金矿专项整治行动摸排及整改情况总台账</w:t>
      </w:r>
    </w:p>
    <w:p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31" w:right="1418" w:bottom="1644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附件：</w:t>
      </w:r>
    </w:p>
    <w:p>
      <w:pPr>
        <w:widowControl/>
        <w:spacing w:line="560" w:lineRule="exact"/>
        <w:jc w:val="left"/>
        <w:textAlignment w:val="center"/>
        <w:rPr>
          <w:rFonts w:eastAsia="方正小标宋简体"/>
          <w:sz w:val="32"/>
          <w:szCs w:val="20"/>
        </w:rPr>
      </w:pPr>
    </w:p>
    <w:p>
      <w:pPr>
        <w:widowControl/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祁门县打击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洗洞</w:t>
      </w:r>
      <w:r>
        <w:rPr>
          <w:rFonts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</w:rPr>
        <w:t>盗采金矿专项整治行动摸排及整改情况总台账</w:t>
      </w:r>
    </w:p>
    <w:p>
      <w:pPr>
        <w:widowControl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填报单位：（加盖公章）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260"/>
        <w:gridCol w:w="900"/>
        <w:gridCol w:w="864"/>
        <w:gridCol w:w="534"/>
        <w:gridCol w:w="523"/>
        <w:gridCol w:w="1051"/>
        <w:gridCol w:w="1051"/>
        <w:gridCol w:w="1051"/>
        <w:gridCol w:w="1051"/>
        <w:gridCol w:w="1079"/>
        <w:gridCol w:w="1028"/>
        <w:gridCol w:w="102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68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所属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探矿权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探矿权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许可证号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有效期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（年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/</w:t>
            </w: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/</w:t>
            </w: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坐标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矿硐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生产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状态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封堵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完成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计划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封堵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完成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封堵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责任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主体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是否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涉及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政策性关闭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摸排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发现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问题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整治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进展</w:t>
            </w:r>
          </w:p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起</w:t>
            </w:r>
          </w:p>
        </w:tc>
        <w:tc>
          <w:tcPr>
            <w:tcW w:w="86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止</w:t>
            </w:r>
          </w:p>
        </w:tc>
        <w:tc>
          <w:tcPr>
            <w:tcW w:w="53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经度</w:t>
            </w:r>
          </w:p>
        </w:tc>
        <w:tc>
          <w:tcPr>
            <w:tcW w:w="52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sz w:val="24"/>
                <w:szCs w:val="24"/>
              </w:rPr>
              <w:t>纬度</w:t>
            </w:r>
          </w:p>
        </w:tc>
        <w:tc>
          <w:tcPr>
            <w:tcW w:w="1051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68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autoSpaceDE w:val="0"/>
        <w:autoSpaceDN w:val="0"/>
        <w:spacing w:line="360" w:lineRule="exact"/>
        <w:rPr>
          <w:rFonts w:ascii="Times New Roman" w:hAnsi="Times New Roman" w:cs="Times New Roman"/>
        </w:rPr>
      </w:pPr>
    </w:p>
    <w:p>
      <w:pPr>
        <w:pStyle w:val="2"/>
        <w:autoSpaceDE w:val="0"/>
        <w:autoSpaceDN w:val="0"/>
        <w:spacing w:line="360" w:lineRule="exact"/>
        <w:rPr>
          <w:rFonts w:ascii="Times New Roman" w:hAnsi="Times New Roman" w:eastAsia="宋体" w:cs="Times New Roman"/>
        </w:rPr>
        <w:sectPr>
          <w:pgSz w:w="16838" w:h="11906" w:orient="landscape"/>
          <w:pgMar w:top="1531" w:right="1418" w:bottom="1644" w:left="1588" w:header="851" w:footer="992" w:gutter="0"/>
          <w:cols w:space="0" w:num="1"/>
          <w:docGrid w:type="lines" w:linePitch="319" w:charSpace="0"/>
        </w:sectPr>
      </w:pPr>
    </w:p>
    <w:p>
      <w:pPr>
        <w:pStyle w:val="2"/>
        <w:autoSpaceDE w:val="0"/>
        <w:autoSpaceDN w:val="0"/>
        <w:spacing w:line="360" w:lineRule="exact"/>
        <w:rPr>
          <w:rFonts w:ascii="Times New Roman" w:hAnsi="Times New Roman" w:eastAsia="宋体" w:cs="Times New Roman"/>
        </w:rPr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540" w:lineRule="exact"/>
        <w:ind w:firstLine="210" w:firstLineChars="100"/>
        <w:rPr>
          <w:rFonts w:eastAsia="仿宋_GB2312"/>
          <w:color w:val="000000"/>
          <w:sz w:val="28"/>
          <w:szCs w:val="28"/>
        </w:rPr>
      </w:pPr>
      <w:r>
        <w:pict>
          <v:line id="_x0000_s1026" o:spid="_x0000_s1026" o:spt="20" style="position:absolute;left:0pt;margin-left:-2.4pt;margin-top:5.3pt;height:0pt;width:450.1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eastAsia="仿宋_GB2312"/>
          <w:color w:val="000000"/>
          <w:sz w:val="28"/>
          <w:szCs w:val="28"/>
        </w:rPr>
        <w:t>抄送：县委各部门，县人大常委会办公室，县政协办公室，县监委，</w:t>
      </w:r>
    </w:p>
    <w:p>
      <w:pPr>
        <w:spacing w:line="540" w:lineRule="exact"/>
        <w:ind w:firstLine="1120" w:firstLineChars="4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县法院，县检察院，县人武部，各群众团体，驻祁各单位。</w:t>
      </w:r>
    </w:p>
    <w:p>
      <w:pPr>
        <w:spacing w:line="100" w:lineRule="exact"/>
        <w:rPr>
          <w:rFonts w:eastAsia="仿宋_GB2312"/>
        </w:rPr>
      </w:pPr>
    </w:p>
    <w:p>
      <w:pPr>
        <w:spacing w:line="500" w:lineRule="exact"/>
        <w:ind w:firstLine="210" w:firstLineChars="100"/>
        <w:rPr>
          <w:rFonts w:eastAsia="仿宋_GB2312"/>
          <w:sz w:val="28"/>
          <w:szCs w:val="28"/>
        </w:rPr>
      </w:pPr>
      <w:r>
        <w:pict>
          <v:line id="_x0000_s1027" o:spid="_x0000_s1027" o:spt="20" style="position:absolute;left:0pt;margin-left:-2.25pt;margin-top:28pt;height:0pt;width:450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28" o:spid="_x0000_s1028" o:spt="20" style="position:absolute;left:0pt;margin-left:-1.5pt;margin-top:2.95pt;height:0pt;width:449.25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28"/>
          <w:szCs w:val="28"/>
        </w:rPr>
        <w:t>祁门县人民政府办公室</w:t>
      </w:r>
      <w:r>
        <w:rPr>
          <w:rFonts w:eastAsia="仿宋_GB2312"/>
          <w:sz w:val="28"/>
          <w:szCs w:val="28"/>
        </w:rPr>
        <w:t xml:space="preserve">                     2022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18</w:t>
      </w:r>
      <w:r>
        <w:rPr>
          <w:rFonts w:hint="eastAsia" w:eastAsia="仿宋_GB2312"/>
          <w:sz w:val="28"/>
          <w:szCs w:val="28"/>
        </w:rPr>
        <w:t>日印发</w:t>
      </w:r>
    </w:p>
    <w:sectPr>
      <w:pgSz w:w="11906" w:h="16838"/>
      <w:pgMar w:top="1531" w:right="1418" w:bottom="1644" w:left="1588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宋体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420" w:rightChars="200" w:firstLine="560" w:firstLineChars="2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zMzY3YzlhZmY2ODUzMTE4MzkzZWI3NDg5MWVkYjMifQ=="/>
  </w:docVars>
  <w:rsids>
    <w:rsidRoot w:val="191F5DB6"/>
    <w:rsid w:val="0001696E"/>
    <w:rsid w:val="00030E8F"/>
    <w:rsid w:val="000B0FEE"/>
    <w:rsid w:val="00104E99"/>
    <w:rsid w:val="001071B0"/>
    <w:rsid w:val="00130003"/>
    <w:rsid w:val="00175966"/>
    <w:rsid w:val="001F1C3A"/>
    <w:rsid w:val="00207021"/>
    <w:rsid w:val="0022181D"/>
    <w:rsid w:val="00253DB1"/>
    <w:rsid w:val="002C67F7"/>
    <w:rsid w:val="00384C20"/>
    <w:rsid w:val="003B64B9"/>
    <w:rsid w:val="003F506A"/>
    <w:rsid w:val="004576FF"/>
    <w:rsid w:val="004A46B1"/>
    <w:rsid w:val="004D09F7"/>
    <w:rsid w:val="00644AFC"/>
    <w:rsid w:val="007635FD"/>
    <w:rsid w:val="007F21EE"/>
    <w:rsid w:val="00AF5466"/>
    <w:rsid w:val="00B26F7A"/>
    <w:rsid w:val="00B92FD2"/>
    <w:rsid w:val="00C976E9"/>
    <w:rsid w:val="00D357BA"/>
    <w:rsid w:val="00D655B8"/>
    <w:rsid w:val="00E61331"/>
    <w:rsid w:val="00EE4132"/>
    <w:rsid w:val="00FD2156"/>
    <w:rsid w:val="01121891"/>
    <w:rsid w:val="03FB4920"/>
    <w:rsid w:val="090E0F6E"/>
    <w:rsid w:val="0C8310F1"/>
    <w:rsid w:val="0E2E7587"/>
    <w:rsid w:val="10593038"/>
    <w:rsid w:val="191F5DB6"/>
    <w:rsid w:val="2B4114DD"/>
    <w:rsid w:val="3C4E5192"/>
    <w:rsid w:val="46B12676"/>
    <w:rsid w:val="4EA14144"/>
    <w:rsid w:val="57250D33"/>
    <w:rsid w:val="59B44769"/>
    <w:rsid w:val="5F29237E"/>
    <w:rsid w:val="65292971"/>
    <w:rsid w:val="66B5531C"/>
    <w:rsid w:val="6C9D6CF7"/>
    <w:rsid w:val="9C7DC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ascii="MingLiU" w:hAnsi="MingLiU" w:eastAsia="MingLiU" w:cs="MingLiU"/>
      <w:sz w:val="28"/>
      <w:szCs w:val="28"/>
      <w:lang w:val="zh-C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Footer Char1"/>
    <w:semiHidden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paragraph" w:customStyle="1" w:styleId="13">
    <w:name w:val="_Style 4"/>
    <w:basedOn w:val="1"/>
    <w:qFormat/>
    <w:uiPriority w:val="99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349</Words>
  <Characters>1994</Characters>
  <Lines>0</Lines>
  <Paragraphs>0</Paragraphs>
  <TotalTime>34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2022-05-16T16:34:00Z</dcterms:created>
  <dc:creator>蔓哈</dc:creator>
  <cp:lastModifiedBy>hss</cp:lastModifiedBy>
  <cp:lastPrinted>2022-05-17T08:26:00Z</cp:lastPrinted>
  <dcterms:modified xsi:type="dcterms:W3CDTF">2023-03-09T08:57:06Z</dcterms:modified>
  <dc:title>关于印发《祁门县打击“洗洞”盗采金矿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44F68078401141AA8EA9617FC6652EF4</vt:lpwstr>
  </property>
</Properties>
</file>