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pStyle w:val="3"/>
        <w:suppressAutoHyphens/>
        <w:topLinePunct/>
        <w:autoSpaceDE/>
        <w:autoSpaceDN/>
        <w:bidi w:val="0"/>
        <w:adjustRightInd w:val="0"/>
        <w:snapToGrid w:val="0"/>
        <w:spacing w:line="640" w:lineRule="exact"/>
        <w:ind w:left="0"/>
        <w:jc w:val="both"/>
        <w:rPr>
          <w:rFonts w:ascii="Times New Roman" w:hAnsi="Times New Roman" w:eastAsia="方正小标宋简体" w:cs="Times New Roman"/>
          <w:lang w:eastAsia="zh-CN"/>
        </w:rPr>
      </w:pPr>
      <w:bookmarkStart w:id="0" w:name="OLE_LINK1"/>
    </w:p>
    <w:p>
      <w:pPr>
        <w:suppressAutoHyphens/>
        <w:bidi w:val="0"/>
        <w:adjustRightInd w:val="0"/>
        <w:snapToGrid w:val="0"/>
        <w:spacing w:line="62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祁门县人民政府禁渔通告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jc w:val="center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祁政〔2025〕9号</w:t>
      </w:r>
    </w:p>
    <w:p>
      <w:pPr>
        <w:suppressAutoHyphens/>
        <w:topLinePunct/>
        <w:bidi w:val="0"/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uppressAutoHyphens/>
        <w:topLinePunct/>
        <w:bidi w:val="0"/>
        <w:adjustRightInd w:val="0"/>
        <w:snapToGrid w:val="0"/>
        <w:spacing w:line="560" w:lineRule="exac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bookmarkStart w:id="2" w:name="_GoBack"/>
      <w:bookmarkStart w:id="1" w:name="OLE_LINK2"/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各乡、镇人民政府，县政府各部门、各直属机构：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为贯彻落实党中央、国务院关于加强生态文明建设和共抓长江大保护的决策部署，进一步保护我县渔业资源，促进渔业可持续发展，根据《中华人民共和国渔业法》《安徽省实施〈中华人民共和国渔业法〉办法》等法律法规，以及农业农村部《关于长江流域重点水域禁捕范围和时间的通告》（农业农村部通告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2019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号）、安徽省农业农村厅《关于南漪湖等水域实施禁渔期制度的通告》（皖农渔〔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35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号）等有关规定，现将我县禁渔有关事项通告如下：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rPr>
          <w:rFonts w:hint="default" w:ascii="方正黑体_GBK" w:hAnsi="方正黑体_GBK" w:eastAsia="方正黑体_GBK" w:cs="方正黑体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val="en-US" w:eastAsia="zh-CN"/>
        </w:rPr>
        <w:t>一、禁渔期、水生生物保护区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．禁渔期：阊江祁门县段及其支流（不含祁门县阊江特有鱼类国家级水产种质资源保护区）、新安江祁门县段及其支流（不含安徽黄山大鲵省级自然保护区）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日至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日为禁渔期，秋蒲河祁门县段及其支流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日至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31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日为禁渔期，禁渔期内不得从事捕捞活动（含垂钓）。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．水生生物保护区：阊江特有鱼类国家级水产种质资源保护区（阊江主河祁山镇双河口至芦溪乡倒湖奥西电站大坝下游1.45公里处、大北水历口镇环砂两河口至芦溪乡倒湖与阊江主河接壤段河流）及安徽黄山大鲵省级自然保护区全面禁止生产性捕捞及垂钓。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rPr>
          <w:rFonts w:hint="default" w:ascii="方正黑体_GBK" w:hAnsi="方正黑体_GBK" w:eastAsia="方正黑体_GBK" w:cs="方正黑体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val="en-US" w:eastAsia="zh-CN"/>
        </w:rPr>
        <w:t>二、执法监督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．在禁渔期、水生生物保护区内，任何单位和个人未经批准不得从事渔业捕捞，不得收购、销售非法捕捞的渔获物。违反规定的，由县农业农村、公安、市场监督管理、生态环境等部门依据各自职责予以处罚；构成犯罪的，依法追究刑事责任。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．禁渔期内，倡导文明用餐，自觉拒食小河鱼，共同保护野生渔业资源。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．对拒绝、阻碍执法人员依法执行职务的，由公安机关依照《中华人民共和国治安管理处罚法》的规定处罚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;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构成犯罪的，由司法机关依法追究刑事责任。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4.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欢迎社会各界及广大人民群众对违反通告的行为进行举报，举报电话：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110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18955901956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suppressAutoHyphens/>
        <w:topLinePunct/>
        <w:bidi w:val="0"/>
        <w:adjustRightInd w:val="0"/>
        <w:snapToGrid w:val="0"/>
        <w:spacing w:line="56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widowControl w:val="0"/>
        <w:spacing w:after="120"/>
        <w:ind w:left="420" w:leftChars="200" w:firstLine="640" w:firstLineChars="200"/>
        <w:jc w:val="right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5年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25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日</w:t>
      </w:r>
      <w:bookmarkEnd w:id="0"/>
      <w:bookmarkEnd w:id="1"/>
    </w:p>
    <w:bookmarkEnd w:id="2"/>
    <w:p>
      <w:pPr>
        <w:widowControl w:val="0"/>
        <w:spacing w:after="120"/>
        <w:ind w:left="420" w:leftChars="200" w:firstLine="640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after="120"/>
        <w:ind w:left="420" w:leftChars="200" w:firstLine="640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/>
    <w:sectPr>
      <w:headerReference r:id="rId3" w:type="default"/>
      <w:footerReference r:id="rId4" w:type="default"/>
      <w:pgSz w:w="11906" w:h="16838"/>
      <w:pgMar w:top="1701" w:right="1474" w:bottom="1474" w:left="1587" w:header="1020" w:footer="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falt">
    <w:altName w:val="Microsoft JhengHei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leftChars="0" w:firstLine="0" w:firstLineChars="0"/>
      <w:rPr>
        <w:rFonts w:hint="eastAsia"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48895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85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iSL9V1AAAAAYBAAAPAAAAAAAAAAEAIAAAACIAAABk&#10;cnMvZG93bnJldi54bWxQSwECFAAUAAAACACHTuJAdTUoc9EBAACiAwAADgAAAAAAAAABACAAAAAj&#10;AQAAZHJzL2Uyb0RvYy54bWxQSwUGAAAAAAYABgBZAQAAZ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tabs>
        <w:tab w:val="left" w:pos="5419"/>
      </w:tabs>
      <w:ind w:left="4788" w:leftChars="2280" w:firstLine="6400" w:firstLineChars="2000"/>
      <w:rPr>
        <w:rFonts w:hint="eastAsia" w:eastAsia="仿宋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82550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6.5pt;height:0.15pt;width:442.25pt;z-index:251659264;mso-width-relative:page;mso-height-relative:page;" filled="f" stroked="t" coordsize="21600,21600" o:gfxdata="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N&#10;OlYA1AAAAAc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祁门县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人民政府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  <w:lang w:eastAsia="zh-CN"/>
      </w:rPr>
      <w:tab/>
    </w:r>
  </w:p>
  <w:p>
    <w:pPr>
      <w:pStyle w:val="7"/>
      <w:tabs>
        <w:tab w:val="left" w:pos="4719"/>
      </w:tabs>
      <w:ind w:left="4788" w:leftChars="2280" w:firstLine="6400" w:firstLineChars="2000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426085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15pt;margin-top:33.55pt;height:0pt;width:442.55pt;z-index:251658240;mso-width-relative:page;mso-height-relative:page;" filled="f" stroked="t" coordsize="21600,21600" o:gfxdata="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74g+EDxJfCGZKChmplE31Ws+MriNgXS3+XpGXrrpXW+Qq1JUNDK/wSNENfSvQD&#10;hsYjN7AdJUx3aHgeQ4YEp1WbticgCN3hSgdyZMkm5XL+okqksd1fZan3jkE/1uXUaCCjIr4JrQxy&#10;LtM37dY2oYvsw4lBEnKULkUH156zokWa4R3nppMfk4nuzzG+/wa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I6vhk1QAAAAgBAAAPAAAAAAAAAAEAIAAAACIAAABkcnMvZG93bnJldi54bWxQSwEC&#10;FAAUAAAACACHTuJApSLLs/cBAADLAwAADgAAAAAAAAABACAAAAAkAQAAZHJzL2Uyb0RvYy54bWxQ&#10;SwUGAAAAAAYABgBZAQAAjQ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祁门县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8566C"/>
    <w:rsid w:val="125C5365"/>
    <w:rsid w:val="53627C8D"/>
    <w:rsid w:val="61F8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99"/>
    <w:pPr>
      <w:widowControl w:val="0"/>
      <w:autoSpaceDE w:val="0"/>
      <w:autoSpaceDN w:val="0"/>
      <w:ind w:left="876"/>
      <w:jc w:val="left"/>
      <w:outlineLvl w:val="0"/>
    </w:pPr>
    <w:rPr>
      <w:rFonts w:ascii="PMingLiUfalt" w:hAnsi="PMingLiUfalt" w:eastAsia="PMingLiUfalt" w:cs="PMingLiUfalt"/>
      <w:kern w:val="0"/>
      <w:sz w:val="44"/>
      <w:szCs w:val="44"/>
      <w:lang w:val="en-US" w:eastAsia="en-US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suppressAutoHyphens/>
      <w:bidi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Body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2"/>
      <w:szCs w:val="32"/>
      <w:lang w:val="en-US" w:eastAsia="en-US" w:bidi="ar-SA"/>
    </w:rPr>
  </w:style>
  <w:style w:type="paragraph" w:styleId="5">
    <w:name w:val="Body Text Indent"/>
    <w:semiHidden/>
    <w:qFormat/>
    <w:uiPriority w:val="99"/>
    <w:pPr>
      <w:widowControl w:val="0"/>
      <w:suppressAutoHyphens/>
      <w:bidi w:val="0"/>
      <w:spacing w:after="120"/>
      <w:ind w:left="420" w:leftChars="20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uppressAutoHyphens/>
      <w:bidi w:val="0"/>
      <w:snapToGrid w:val="0"/>
      <w:jc w:val="left"/>
    </w:pPr>
    <w:rPr>
      <w:rFonts w:ascii="Calibri" w:hAnsi="Calibri" w:eastAsia="宋体" w:cs="Times New Roman"/>
      <w:color w:val="auto"/>
      <w:kern w:val="2"/>
      <w:sz w:val="18"/>
      <w:szCs w:val="24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uppressAutoHyphens/>
      <w:bidi w:val="0"/>
      <w:snapToGrid w:val="0"/>
      <w:jc w:val="both"/>
    </w:pPr>
    <w:rPr>
      <w:rFonts w:ascii="Calibri" w:hAnsi="Calibri" w:eastAsia="宋体" w:cs="Times New Roman"/>
      <w:color w:val="auto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2025-07-11T02:10:00Z</dcterms:created>
  <dc:creator>諨</dc:creator>
  <cp:lastModifiedBy>諨</cp:lastModifiedBy>
  <dcterms:modified xsi:type="dcterms:W3CDTF">2025-07-11T02:23:31Z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