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788" w:rsidRPr="00AF2D4A" w:rsidRDefault="00860788" w:rsidP="001F18E6">
      <w:pPr>
        <w:adjustRightInd w:val="0"/>
        <w:snapToGrid w:val="0"/>
        <w:spacing w:line="640" w:lineRule="exact"/>
        <w:rPr>
          <w:snapToGrid w:val="0"/>
          <w:color w:val="000000"/>
          <w:sz w:val="44"/>
          <w:szCs w:val="44"/>
        </w:rPr>
      </w:pPr>
    </w:p>
    <w:p w:rsidR="00860788" w:rsidRPr="00AF2D4A" w:rsidRDefault="00860788" w:rsidP="001F18E6">
      <w:pPr>
        <w:adjustRightInd w:val="0"/>
        <w:snapToGrid w:val="0"/>
        <w:spacing w:line="640" w:lineRule="exact"/>
        <w:rPr>
          <w:snapToGrid w:val="0"/>
          <w:color w:val="000000"/>
          <w:sz w:val="44"/>
          <w:szCs w:val="44"/>
        </w:rPr>
      </w:pPr>
    </w:p>
    <w:p w:rsidR="00860788" w:rsidRPr="00AF2D4A" w:rsidRDefault="00860788" w:rsidP="001F18E6">
      <w:pPr>
        <w:adjustRightInd w:val="0"/>
        <w:snapToGrid w:val="0"/>
        <w:spacing w:line="640" w:lineRule="exact"/>
        <w:rPr>
          <w:snapToGrid w:val="0"/>
          <w:color w:val="000000"/>
          <w:sz w:val="44"/>
          <w:szCs w:val="44"/>
        </w:rPr>
      </w:pPr>
    </w:p>
    <w:p w:rsidR="00860788" w:rsidRPr="00AF2D4A" w:rsidRDefault="00860788" w:rsidP="001F18E6">
      <w:pPr>
        <w:adjustRightInd w:val="0"/>
        <w:snapToGrid w:val="0"/>
        <w:spacing w:line="640" w:lineRule="exact"/>
        <w:rPr>
          <w:snapToGrid w:val="0"/>
          <w:color w:val="000000"/>
          <w:sz w:val="44"/>
          <w:szCs w:val="44"/>
        </w:rPr>
      </w:pPr>
    </w:p>
    <w:p w:rsidR="00860788" w:rsidRPr="00AF2D4A" w:rsidRDefault="00860788" w:rsidP="001F18E6">
      <w:pPr>
        <w:adjustRightInd w:val="0"/>
        <w:snapToGrid w:val="0"/>
        <w:spacing w:line="640" w:lineRule="exact"/>
        <w:rPr>
          <w:snapToGrid w:val="0"/>
          <w:color w:val="000000"/>
          <w:sz w:val="44"/>
          <w:szCs w:val="44"/>
        </w:rPr>
      </w:pPr>
    </w:p>
    <w:p w:rsidR="00860788" w:rsidRPr="00AF2D4A" w:rsidRDefault="00860788" w:rsidP="001F18E6">
      <w:pPr>
        <w:adjustRightInd w:val="0"/>
        <w:snapToGrid w:val="0"/>
        <w:spacing w:line="640" w:lineRule="exact"/>
        <w:rPr>
          <w:snapToGrid w:val="0"/>
          <w:color w:val="000000"/>
          <w:sz w:val="44"/>
          <w:szCs w:val="44"/>
        </w:rPr>
      </w:pPr>
    </w:p>
    <w:p w:rsidR="00860788" w:rsidRPr="00AF2D4A" w:rsidRDefault="00860788" w:rsidP="001F18E6">
      <w:pPr>
        <w:adjustRightInd w:val="0"/>
        <w:snapToGrid w:val="0"/>
        <w:spacing w:line="640" w:lineRule="exact"/>
        <w:rPr>
          <w:snapToGrid w:val="0"/>
          <w:color w:val="000000"/>
          <w:sz w:val="44"/>
          <w:szCs w:val="44"/>
        </w:rPr>
      </w:pPr>
    </w:p>
    <w:p w:rsidR="00860788" w:rsidRPr="00AF2D4A" w:rsidRDefault="00860788" w:rsidP="001F18E6">
      <w:pPr>
        <w:adjustRightInd w:val="0"/>
        <w:snapToGrid w:val="0"/>
        <w:spacing w:line="610" w:lineRule="exact"/>
        <w:jc w:val="center"/>
        <w:rPr>
          <w:rFonts w:eastAsia="仿宋_GB2312"/>
          <w:snapToGrid w:val="0"/>
          <w:color w:val="000000"/>
          <w:sz w:val="32"/>
          <w:szCs w:val="32"/>
        </w:rPr>
      </w:pPr>
      <w:r w:rsidRPr="00AF2D4A">
        <w:rPr>
          <w:rFonts w:eastAsia="仿宋_GB2312" w:cs="仿宋_GB2312" w:hint="eastAsia"/>
          <w:snapToGrid w:val="0"/>
          <w:color w:val="000000"/>
          <w:sz w:val="32"/>
          <w:szCs w:val="32"/>
        </w:rPr>
        <w:t>祁政办〔</w:t>
      </w:r>
      <w:r w:rsidRPr="00AF2D4A">
        <w:rPr>
          <w:rFonts w:eastAsia="仿宋_GB2312"/>
          <w:snapToGrid w:val="0"/>
          <w:color w:val="000000"/>
          <w:sz w:val="32"/>
          <w:szCs w:val="32"/>
        </w:rPr>
        <w:t>202</w:t>
      </w:r>
      <w:r w:rsidRPr="00AF2D4A">
        <w:rPr>
          <w:snapToGrid w:val="0"/>
          <w:color w:val="000000"/>
          <w:sz w:val="32"/>
          <w:szCs w:val="32"/>
        </w:rPr>
        <w:t>1</w:t>
      </w:r>
      <w:r w:rsidRPr="00AF2D4A">
        <w:rPr>
          <w:rFonts w:eastAsia="仿宋_GB2312" w:cs="仿宋_GB2312" w:hint="eastAsia"/>
          <w:snapToGrid w:val="0"/>
          <w:color w:val="000000"/>
          <w:sz w:val="32"/>
          <w:szCs w:val="32"/>
        </w:rPr>
        <w:t>〕</w:t>
      </w:r>
      <w:r w:rsidRPr="00AF2D4A">
        <w:rPr>
          <w:snapToGrid w:val="0"/>
          <w:color w:val="000000"/>
          <w:sz w:val="32"/>
          <w:szCs w:val="32"/>
        </w:rPr>
        <w:t>33</w:t>
      </w:r>
      <w:r w:rsidRPr="00AF2D4A">
        <w:rPr>
          <w:rFonts w:eastAsia="仿宋_GB2312" w:cs="仿宋_GB2312" w:hint="eastAsia"/>
          <w:snapToGrid w:val="0"/>
          <w:color w:val="000000"/>
          <w:sz w:val="32"/>
          <w:szCs w:val="32"/>
        </w:rPr>
        <w:t>号</w:t>
      </w:r>
    </w:p>
    <w:p w:rsidR="00860788" w:rsidRPr="00AF2D4A" w:rsidRDefault="00860788" w:rsidP="001F18E6">
      <w:pPr>
        <w:adjustRightInd w:val="0"/>
        <w:snapToGrid w:val="0"/>
        <w:spacing w:line="610" w:lineRule="exact"/>
        <w:jc w:val="center"/>
        <w:rPr>
          <w:snapToGrid w:val="0"/>
          <w:color w:val="000000"/>
          <w:sz w:val="44"/>
          <w:szCs w:val="44"/>
        </w:rPr>
      </w:pPr>
    </w:p>
    <w:p w:rsidR="00860788" w:rsidRPr="00AF2D4A" w:rsidRDefault="00860788" w:rsidP="001F18E6">
      <w:pPr>
        <w:adjustRightInd w:val="0"/>
        <w:snapToGrid w:val="0"/>
        <w:spacing w:line="560" w:lineRule="exact"/>
        <w:jc w:val="center"/>
        <w:rPr>
          <w:snapToGrid w:val="0"/>
          <w:color w:val="000000"/>
          <w:sz w:val="44"/>
          <w:szCs w:val="44"/>
        </w:rPr>
      </w:pPr>
    </w:p>
    <w:p w:rsidR="00860788" w:rsidRDefault="00860788" w:rsidP="00453871">
      <w:pPr>
        <w:widowControl/>
        <w:adjustRightInd w:val="0"/>
        <w:snapToGrid w:val="0"/>
        <w:spacing w:line="560" w:lineRule="exact"/>
        <w:jc w:val="center"/>
        <w:rPr>
          <w:rFonts w:eastAsia="方正小标宋简体"/>
          <w:kern w:val="0"/>
          <w:sz w:val="44"/>
          <w:szCs w:val="44"/>
        </w:rPr>
      </w:pPr>
      <w:r w:rsidRPr="00453871">
        <w:rPr>
          <w:rFonts w:eastAsia="方正小标宋简体" w:cs="方正小标宋简体" w:hint="eastAsia"/>
          <w:kern w:val="0"/>
          <w:sz w:val="44"/>
          <w:szCs w:val="44"/>
        </w:rPr>
        <w:t>祁门县人民政府办公室关于开展</w:t>
      </w:r>
      <w:r w:rsidRPr="00453871">
        <w:rPr>
          <w:rFonts w:eastAsia="方正小标宋简体"/>
          <w:kern w:val="0"/>
          <w:sz w:val="44"/>
          <w:szCs w:val="44"/>
        </w:rPr>
        <w:t>“</w:t>
      </w:r>
      <w:r w:rsidRPr="00453871">
        <w:rPr>
          <w:rFonts w:eastAsia="方正小标宋简体" w:cs="方正小标宋简体" w:hint="eastAsia"/>
          <w:kern w:val="0"/>
          <w:sz w:val="44"/>
          <w:szCs w:val="44"/>
        </w:rPr>
        <w:t>加拿大</w:t>
      </w:r>
    </w:p>
    <w:p w:rsidR="00860788" w:rsidRPr="00453871" w:rsidRDefault="00860788" w:rsidP="00453871">
      <w:pPr>
        <w:widowControl/>
        <w:adjustRightInd w:val="0"/>
        <w:snapToGrid w:val="0"/>
        <w:spacing w:line="560" w:lineRule="exact"/>
        <w:jc w:val="center"/>
        <w:rPr>
          <w:rFonts w:eastAsia="方正小标宋简体"/>
          <w:kern w:val="0"/>
          <w:sz w:val="44"/>
          <w:szCs w:val="44"/>
        </w:rPr>
      </w:pPr>
      <w:r w:rsidRPr="00453871">
        <w:rPr>
          <w:rFonts w:eastAsia="方正小标宋简体" w:cs="方正小标宋简体" w:hint="eastAsia"/>
          <w:kern w:val="0"/>
          <w:sz w:val="44"/>
          <w:szCs w:val="44"/>
        </w:rPr>
        <w:t>一枝黄花</w:t>
      </w:r>
      <w:r w:rsidRPr="00453871">
        <w:rPr>
          <w:rFonts w:eastAsia="方正小标宋简体"/>
          <w:kern w:val="0"/>
          <w:sz w:val="44"/>
          <w:szCs w:val="44"/>
        </w:rPr>
        <w:t>”</w:t>
      </w:r>
      <w:r w:rsidRPr="00453871">
        <w:rPr>
          <w:rFonts w:eastAsia="方正小标宋简体" w:cs="方正小标宋简体" w:hint="eastAsia"/>
          <w:kern w:val="0"/>
          <w:sz w:val="44"/>
          <w:szCs w:val="44"/>
        </w:rPr>
        <w:t>秋冬季防除工作的紧急通知</w:t>
      </w:r>
    </w:p>
    <w:p w:rsidR="00860788" w:rsidRPr="00A67A55" w:rsidRDefault="00860788" w:rsidP="00F35A3C">
      <w:pPr>
        <w:widowControl/>
        <w:adjustRightInd w:val="0"/>
        <w:snapToGrid w:val="0"/>
        <w:spacing w:line="560" w:lineRule="exact"/>
        <w:ind w:firstLineChars="200" w:firstLine="31680"/>
        <w:rPr>
          <w:rFonts w:eastAsia="仿宋_GB2312"/>
          <w:b/>
          <w:bCs/>
          <w:color w:val="000000"/>
          <w:sz w:val="32"/>
          <w:szCs w:val="32"/>
        </w:rPr>
      </w:pPr>
    </w:p>
    <w:p w:rsidR="00860788" w:rsidRPr="00AF2D4A" w:rsidRDefault="00860788" w:rsidP="001F18E6">
      <w:pPr>
        <w:widowControl/>
        <w:adjustRightInd w:val="0"/>
        <w:snapToGrid w:val="0"/>
        <w:spacing w:line="560" w:lineRule="exact"/>
        <w:rPr>
          <w:rFonts w:eastAsia="仿宋_GB2312"/>
          <w:color w:val="000000"/>
          <w:sz w:val="32"/>
          <w:szCs w:val="32"/>
        </w:rPr>
      </w:pPr>
      <w:r w:rsidRPr="00AF2D4A">
        <w:rPr>
          <w:rFonts w:eastAsia="仿宋_GB2312" w:cs="仿宋_GB2312" w:hint="eastAsia"/>
          <w:color w:val="000000"/>
          <w:sz w:val="32"/>
          <w:szCs w:val="32"/>
        </w:rPr>
        <w:t>各乡、镇人民政府，</w:t>
      </w:r>
      <w:r>
        <w:rPr>
          <w:rFonts w:eastAsia="仿宋_GB2312" w:cs="仿宋_GB2312" w:hint="eastAsia"/>
          <w:color w:val="000000"/>
          <w:sz w:val="32"/>
          <w:szCs w:val="32"/>
        </w:rPr>
        <w:t>县政府有关部门</w:t>
      </w:r>
      <w:r w:rsidRPr="00AF2D4A">
        <w:rPr>
          <w:rFonts w:eastAsia="仿宋_GB2312" w:cs="仿宋_GB2312" w:hint="eastAsia"/>
          <w:color w:val="000000"/>
          <w:sz w:val="32"/>
          <w:szCs w:val="32"/>
        </w:rPr>
        <w:t>：</w:t>
      </w:r>
    </w:p>
    <w:p w:rsidR="00860788" w:rsidRPr="00AF2D4A" w:rsidRDefault="00860788" w:rsidP="00F35A3C">
      <w:pPr>
        <w:widowControl/>
        <w:adjustRightInd w:val="0"/>
        <w:snapToGrid w:val="0"/>
        <w:spacing w:line="560" w:lineRule="exact"/>
        <w:ind w:firstLineChars="200" w:firstLine="31680"/>
        <w:rPr>
          <w:rFonts w:eastAsia="仿宋_GB2312"/>
          <w:sz w:val="32"/>
          <w:szCs w:val="32"/>
        </w:rPr>
      </w:pPr>
      <w:r w:rsidRPr="00AF2D4A">
        <w:rPr>
          <w:rFonts w:eastAsia="仿宋_GB2312"/>
          <w:color w:val="000000"/>
          <w:sz w:val="32"/>
          <w:szCs w:val="32"/>
        </w:rPr>
        <w:t>“</w:t>
      </w:r>
      <w:r w:rsidRPr="00AF2D4A">
        <w:rPr>
          <w:rFonts w:eastAsia="仿宋_GB2312" w:cs="仿宋_GB2312" w:hint="eastAsia"/>
          <w:color w:val="000000"/>
          <w:sz w:val="32"/>
          <w:szCs w:val="32"/>
        </w:rPr>
        <w:t>加拿大一枝黄花</w:t>
      </w:r>
      <w:r w:rsidRPr="00AF2D4A">
        <w:rPr>
          <w:rFonts w:eastAsia="仿宋_GB2312"/>
          <w:color w:val="000000"/>
          <w:sz w:val="32"/>
          <w:szCs w:val="32"/>
        </w:rPr>
        <w:t>”</w:t>
      </w:r>
      <w:r w:rsidRPr="00AF2D4A">
        <w:rPr>
          <w:rFonts w:eastAsia="仿宋_GB2312" w:cs="仿宋_GB2312" w:hint="eastAsia"/>
          <w:color w:val="000000"/>
          <w:sz w:val="32"/>
          <w:szCs w:val="32"/>
        </w:rPr>
        <w:t>是一种危害性极强的外来物种，属于植物检疫性有害生物。目前</w:t>
      </w:r>
      <w:r w:rsidRPr="00AF2D4A">
        <w:rPr>
          <w:rFonts w:eastAsia="仿宋_GB2312"/>
          <w:color w:val="000000"/>
          <w:sz w:val="32"/>
          <w:szCs w:val="32"/>
        </w:rPr>
        <w:t>“</w:t>
      </w:r>
      <w:r w:rsidRPr="00AF2D4A">
        <w:rPr>
          <w:rFonts w:eastAsia="仿宋_GB2312" w:cs="仿宋_GB2312" w:hint="eastAsia"/>
          <w:color w:val="000000"/>
          <w:sz w:val="32"/>
          <w:szCs w:val="32"/>
        </w:rPr>
        <w:t>加拿大一枝黄花</w:t>
      </w:r>
      <w:r w:rsidRPr="00AF2D4A">
        <w:rPr>
          <w:rFonts w:eastAsia="仿宋_GB2312"/>
          <w:color w:val="000000"/>
          <w:sz w:val="32"/>
          <w:szCs w:val="32"/>
        </w:rPr>
        <w:t>”</w:t>
      </w:r>
      <w:r w:rsidRPr="00AF2D4A">
        <w:rPr>
          <w:rFonts w:eastAsia="仿宋_GB2312" w:cs="仿宋_GB2312" w:hint="eastAsia"/>
          <w:color w:val="000000"/>
          <w:sz w:val="32"/>
          <w:szCs w:val="32"/>
        </w:rPr>
        <w:t>已进入开花期，也是秋冬季防除的关键时期，各</w:t>
      </w:r>
      <w:r>
        <w:rPr>
          <w:rFonts w:eastAsia="仿宋_GB2312" w:cs="仿宋_GB2312" w:hint="eastAsia"/>
          <w:color w:val="000000"/>
          <w:sz w:val="32"/>
          <w:szCs w:val="32"/>
        </w:rPr>
        <w:t>乡镇、各有关部门</w:t>
      </w:r>
      <w:r w:rsidRPr="00AF2D4A">
        <w:rPr>
          <w:rFonts w:eastAsia="仿宋_GB2312" w:cs="仿宋_GB2312" w:hint="eastAsia"/>
          <w:color w:val="000000"/>
          <w:sz w:val="32"/>
          <w:szCs w:val="32"/>
        </w:rPr>
        <w:t>要抓住有利时机，落实有效措施，迅速开展秋季防除行动。现就做好秋冬季防除工作紧急通知如下：</w:t>
      </w:r>
    </w:p>
    <w:p w:rsidR="00860788" w:rsidRPr="00AF2D4A" w:rsidRDefault="00860788" w:rsidP="00F35A3C">
      <w:pPr>
        <w:widowControl/>
        <w:adjustRightInd w:val="0"/>
        <w:snapToGrid w:val="0"/>
        <w:spacing w:line="560" w:lineRule="exact"/>
        <w:ind w:firstLineChars="200" w:firstLine="31680"/>
        <w:rPr>
          <w:rFonts w:eastAsia="黑体"/>
          <w:kern w:val="0"/>
          <w:sz w:val="32"/>
          <w:szCs w:val="32"/>
        </w:rPr>
      </w:pPr>
      <w:r w:rsidRPr="00AF2D4A">
        <w:rPr>
          <w:rFonts w:eastAsia="黑体" w:cs="黑体" w:hint="eastAsia"/>
          <w:kern w:val="0"/>
          <w:sz w:val="32"/>
          <w:szCs w:val="32"/>
        </w:rPr>
        <w:t>一、强化责任落实</w:t>
      </w:r>
    </w:p>
    <w:p w:rsidR="00860788" w:rsidRPr="00AF2D4A" w:rsidRDefault="00860788" w:rsidP="00F35A3C">
      <w:pPr>
        <w:widowControl/>
        <w:adjustRightInd w:val="0"/>
        <w:snapToGrid w:val="0"/>
        <w:spacing w:line="560" w:lineRule="exact"/>
        <w:ind w:firstLineChars="200" w:firstLine="31680"/>
        <w:rPr>
          <w:rFonts w:eastAsia="仿宋_GB2312"/>
          <w:kern w:val="0"/>
          <w:sz w:val="32"/>
          <w:szCs w:val="32"/>
        </w:rPr>
      </w:pPr>
      <w:r w:rsidRPr="00AF2D4A">
        <w:rPr>
          <w:rFonts w:eastAsia="仿宋_GB2312" w:cs="仿宋_GB2312" w:hint="eastAsia"/>
          <w:kern w:val="0"/>
          <w:sz w:val="32"/>
          <w:szCs w:val="32"/>
        </w:rPr>
        <w:t>近年来，为防止</w:t>
      </w:r>
      <w:r w:rsidRPr="00AF2D4A">
        <w:rPr>
          <w:rFonts w:eastAsia="仿宋_GB2312"/>
          <w:color w:val="000000"/>
          <w:sz w:val="32"/>
          <w:szCs w:val="32"/>
        </w:rPr>
        <w:t>“</w:t>
      </w:r>
      <w:r w:rsidRPr="00AF2D4A">
        <w:rPr>
          <w:rFonts w:eastAsia="仿宋_GB2312" w:cs="仿宋_GB2312" w:hint="eastAsia"/>
          <w:color w:val="000000"/>
          <w:sz w:val="32"/>
          <w:szCs w:val="32"/>
        </w:rPr>
        <w:t>加拿大一枝黄花</w:t>
      </w:r>
      <w:r w:rsidRPr="00AF2D4A">
        <w:rPr>
          <w:rFonts w:eastAsia="仿宋_GB2312"/>
          <w:color w:val="000000"/>
          <w:sz w:val="32"/>
          <w:szCs w:val="32"/>
        </w:rPr>
        <w:t>”</w:t>
      </w:r>
      <w:r w:rsidRPr="00AF2D4A">
        <w:rPr>
          <w:rFonts w:eastAsia="仿宋_GB2312" w:cs="仿宋_GB2312" w:hint="eastAsia"/>
          <w:kern w:val="0"/>
          <w:sz w:val="32"/>
          <w:szCs w:val="32"/>
        </w:rPr>
        <w:t>扩展蔓延，</w:t>
      </w:r>
      <w:r w:rsidRPr="00AF2D4A">
        <w:rPr>
          <w:rFonts w:eastAsia="仿宋_GB2312" w:cs="仿宋_GB2312" w:hint="eastAsia"/>
          <w:color w:val="000000"/>
          <w:sz w:val="32"/>
          <w:szCs w:val="32"/>
        </w:rPr>
        <w:t>各</w:t>
      </w:r>
      <w:r>
        <w:rPr>
          <w:rFonts w:eastAsia="仿宋_GB2312" w:cs="仿宋_GB2312" w:hint="eastAsia"/>
          <w:color w:val="000000"/>
          <w:sz w:val="32"/>
          <w:szCs w:val="32"/>
        </w:rPr>
        <w:t>乡镇、各有关部门</w:t>
      </w:r>
      <w:r w:rsidRPr="00AF2D4A">
        <w:rPr>
          <w:rFonts w:eastAsia="仿宋_GB2312" w:cs="仿宋_GB2312" w:hint="eastAsia"/>
          <w:kern w:val="0"/>
          <w:sz w:val="32"/>
          <w:szCs w:val="32"/>
        </w:rPr>
        <w:t>采取了人工铲除、机械割除等一系列措施，但由于</w:t>
      </w:r>
      <w:r w:rsidRPr="00AF2D4A">
        <w:rPr>
          <w:rFonts w:eastAsia="仿宋_GB2312"/>
          <w:color w:val="000000"/>
          <w:sz w:val="32"/>
          <w:szCs w:val="32"/>
        </w:rPr>
        <w:t>“</w:t>
      </w:r>
      <w:r w:rsidRPr="00AF2D4A">
        <w:rPr>
          <w:rFonts w:eastAsia="仿宋_GB2312" w:cs="仿宋_GB2312" w:hint="eastAsia"/>
          <w:color w:val="000000"/>
          <w:sz w:val="32"/>
          <w:szCs w:val="32"/>
        </w:rPr>
        <w:t>加拿大一枝黄花</w:t>
      </w:r>
      <w:r w:rsidRPr="00AF2D4A">
        <w:rPr>
          <w:rFonts w:eastAsia="仿宋_GB2312"/>
          <w:color w:val="000000"/>
          <w:sz w:val="32"/>
          <w:szCs w:val="32"/>
        </w:rPr>
        <w:t>”</w:t>
      </w:r>
      <w:r w:rsidRPr="00AF2D4A">
        <w:rPr>
          <w:rFonts w:eastAsia="仿宋_GB2312" w:cs="仿宋_GB2312" w:hint="eastAsia"/>
          <w:kern w:val="0"/>
          <w:sz w:val="32"/>
          <w:szCs w:val="32"/>
        </w:rPr>
        <w:t>萌芽能力强、繁殖速度快，局部区域大面积发生危害现象尚未得到有效遏制，对农林生产和生态环境构成了较大威胁。因此，</w:t>
      </w:r>
      <w:r w:rsidRPr="00AF2D4A">
        <w:rPr>
          <w:rFonts w:eastAsia="仿宋_GB2312" w:cs="仿宋_GB2312" w:hint="eastAsia"/>
          <w:color w:val="000000"/>
          <w:sz w:val="32"/>
          <w:szCs w:val="32"/>
        </w:rPr>
        <w:t>各</w:t>
      </w:r>
      <w:r>
        <w:rPr>
          <w:rFonts w:eastAsia="仿宋_GB2312" w:cs="仿宋_GB2312" w:hint="eastAsia"/>
          <w:color w:val="000000"/>
          <w:sz w:val="32"/>
          <w:szCs w:val="32"/>
        </w:rPr>
        <w:t>乡镇、各有关部门</w:t>
      </w:r>
      <w:r w:rsidRPr="00AF2D4A">
        <w:rPr>
          <w:rFonts w:eastAsia="仿宋_GB2312" w:cs="仿宋_GB2312" w:hint="eastAsia"/>
          <w:kern w:val="0"/>
          <w:sz w:val="32"/>
          <w:szCs w:val="32"/>
        </w:rPr>
        <w:t>要站在生态文明建设和保护生物多样性的高度，提高对做好</w:t>
      </w:r>
      <w:r w:rsidRPr="00AF2D4A">
        <w:rPr>
          <w:rFonts w:eastAsia="仿宋_GB2312"/>
          <w:color w:val="000000"/>
          <w:sz w:val="32"/>
          <w:szCs w:val="32"/>
        </w:rPr>
        <w:t>“</w:t>
      </w:r>
      <w:r w:rsidRPr="00AF2D4A">
        <w:rPr>
          <w:rFonts w:eastAsia="仿宋_GB2312" w:cs="仿宋_GB2312" w:hint="eastAsia"/>
          <w:color w:val="000000"/>
          <w:sz w:val="32"/>
          <w:szCs w:val="32"/>
        </w:rPr>
        <w:t>加拿大一枝黄花</w:t>
      </w:r>
      <w:r w:rsidRPr="00AF2D4A">
        <w:rPr>
          <w:rFonts w:eastAsia="仿宋_GB2312"/>
          <w:color w:val="000000"/>
          <w:sz w:val="32"/>
          <w:szCs w:val="32"/>
        </w:rPr>
        <w:t>”</w:t>
      </w:r>
      <w:r w:rsidRPr="00AF2D4A">
        <w:rPr>
          <w:rFonts w:eastAsia="仿宋_GB2312" w:cs="仿宋_GB2312" w:hint="eastAsia"/>
          <w:kern w:val="0"/>
          <w:sz w:val="32"/>
          <w:szCs w:val="32"/>
        </w:rPr>
        <w:t>季防除工作重要性的认识，务必保持清醒认识，克服麻痹松懈情绪，要制定行之有效的防控方案，按照属地管理原则，层层分解落实防控任务，确保</w:t>
      </w:r>
      <w:r w:rsidRPr="00AF2D4A">
        <w:rPr>
          <w:rFonts w:eastAsia="仿宋_GB2312"/>
          <w:color w:val="000000"/>
          <w:sz w:val="32"/>
          <w:szCs w:val="32"/>
        </w:rPr>
        <w:t>“</w:t>
      </w:r>
      <w:r w:rsidRPr="00AF2D4A">
        <w:rPr>
          <w:rFonts w:eastAsia="仿宋_GB2312" w:cs="仿宋_GB2312" w:hint="eastAsia"/>
          <w:color w:val="000000"/>
          <w:sz w:val="32"/>
          <w:szCs w:val="32"/>
        </w:rPr>
        <w:t>加拿大一枝黄花</w:t>
      </w:r>
      <w:r w:rsidRPr="00AF2D4A">
        <w:rPr>
          <w:rFonts w:eastAsia="仿宋_GB2312"/>
          <w:color w:val="000000"/>
          <w:sz w:val="32"/>
          <w:szCs w:val="32"/>
        </w:rPr>
        <w:t>”</w:t>
      </w:r>
      <w:r w:rsidRPr="00AF2D4A">
        <w:rPr>
          <w:rFonts w:eastAsia="仿宋_GB2312" w:cs="仿宋_GB2312" w:hint="eastAsia"/>
          <w:kern w:val="0"/>
          <w:sz w:val="32"/>
          <w:szCs w:val="32"/>
        </w:rPr>
        <w:t>秋季防除工作有序有效开展。从即日起至</w:t>
      </w:r>
      <w:r w:rsidRPr="00AF2D4A">
        <w:rPr>
          <w:rFonts w:eastAsia="仿宋_GB2312"/>
          <w:kern w:val="0"/>
          <w:sz w:val="32"/>
          <w:szCs w:val="32"/>
        </w:rPr>
        <w:t>11</w:t>
      </w:r>
      <w:r w:rsidRPr="00AF2D4A">
        <w:rPr>
          <w:rFonts w:eastAsia="仿宋_GB2312" w:cs="仿宋_GB2312" w:hint="eastAsia"/>
          <w:kern w:val="0"/>
          <w:sz w:val="32"/>
          <w:szCs w:val="32"/>
        </w:rPr>
        <w:t>月底实行防除工作日报制，联系人：操礼明，手机：</w:t>
      </w:r>
      <w:r w:rsidRPr="00AF2D4A">
        <w:rPr>
          <w:rFonts w:eastAsia="仿宋_GB2312"/>
          <w:kern w:val="0"/>
          <w:sz w:val="32"/>
          <w:szCs w:val="32"/>
        </w:rPr>
        <w:t>13955973745</w:t>
      </w:r>
      <w:r w:rsidRPr="00AF2D4A">
        <w:rPr>
          <w:rFonts w:eastAsia="仿宋_GB2312" w:cs="仿宋_GB2312" w:hint="eastAsia"/>
          <w:kern w:val="0"/>
          <w:sz w:val="32"/>
          <w:szCs w:val="32"/>
        </w:rPr>
        <w:t>，</w:t>
      </w:r>
      <w:r w:rsidRPr="00AF2D4A">
        <w:rPr>
          <w:rFonts w:eastAsia="仿宋_GB2312"/>
          <w:kern w:val="0"/>
          <w:sz w:val="32"/>
          <w:szCs w:val="32"/>
        </w:rPr>
        <w:t>QQ</w:t>
      </w:r>
      <w:r w:rsidRPr="00AF2D4A">
        <w:rPr>
          <w:rFonts w:eastAsia="仿宋_GB2312" w:cs="仿宋_GB2312" w:hint="eastAsia"/>
          <w:kern w:val="0"/>
          <w:sz w:val="32"/>
          <w:szCs w:val="32"/>
        </w:rPr>
        <w:t>：</w:t>
      </w:r>
      <w:r w:rsidRPr="00AF2D4A">
        <w:rPr>
          <w:rFonts w:eastAsia="仿宋_GB2312"/>
          <w:kern w:val="0"/>
          <w:sz w:val="32"/>
          <w:szCs w:val="32"/>
        </w:rPr>
        <w:t>765971680.</w:t>
      </w:r>
    </w:p>
    <w:p w:rsidR="00860788" w:rsidRPr="00AF2D4A" w:rsidRDefault="00860788" w:rsidP="00F35A3C">
      <w:pPr>
        <w:widowControl/>
        <w:adjustRightInd w:val="0"/>
        <w:snapToGrid w:val="0"/>
        <w:spacing w:line="560" w:lineRule="exact"/>
        <w:ind w:firstLineChars="200" w:firstLine="31680"/>
        <w:rPr>
          <w:rFonts w:eastAsia="黑体"/>
          <w:kern w:val="0"/>
          <w:sz w:val="32"/>
          <w:szCs w:val="32"/>
        </w:rPr>
      </w:pPr>
      <w:r w:rsidRPr="00AF2D4A">
        <w:rPr>
          <w:rFonts w:eastAsia="黑体" w:cs="黑体" w:hint="eastAsia"/>
          <w:kern w:val="0"/>
          <w:sz w:val="32"/>
          <w:szCs w:val="32"/>
        </w:rPr>
        <w:t>二、强化科学防控</w:t>
      </w:r>
    </w:p>
    <w:p w:rsidR="00860788" w:rsidRPr="00AF2D4A" w:rsidRDefault="00860788" w:rsidP="00F35A3C">
      <w:pPr>
        <w:widowControl/>
        <w:shd w:val="clear" w:color="auto" w:fill="FFFFFF"/>
        <w:adjustRightInd w:val="0"/>
        <w:snapToGrid w:val="0"/>
        <w:spacing w:line="560" w:lineRule="exact"/>
        <w:ind w:firstLineChars="200" w:firstLine="31680"/>
        <w:rPr>
          <w:rFonts w:eastAsia="仿宋_GB2312"/>
          <w:kern w:val="0"/>
          <w:sz w:val="32"/>
          <w:szCs w:val="32"/>
        </w:rPr>
      </w:pPr>
      <w:r w:rsidRPr="00AF2D4A">
        <w:rPr>
          <w:rFonts w:eastAsia="仿宋_GB2312" w:cs="仿宋_GB2312" w:hint="eastAsia"/>
          <w:kern w:val="0"/>
          <w:sz w:val="32"/>
          <w:szCs w:val="32"/>
        </w:rPr>
        <w:t>每年</w:t>
      </w:r>
      <w:r w:rsidRPr="00AF2D4A">
        <w:rPr>
          <w:rFonts w:eastAsia="仿宋_GB2312"/>
          <w:kern w:val="0"/>
          <w:sz w:val="32"/>
          <w:szCs w:val="32"/>
        </w:rPr>
        <w:t>10</w:t>
      </w:r>
      <w:r w:rsidRPr="00AF2D4A">
        <w:rPr>
          <w:rFonts w:eastAsia="仿宋_GB2312" w:cs="仿宋_GB2312" w:hint="eastAsia"/>
          <w:kern w:val="0"/>
          <w:sz w:val="32"/>
          <w:szCs w:val="32"/>
        </w:rPr>
        <w:t>月</w:t>
      </w:r>
      <w:r>
        <w:rPr>
          <w:rFonts w:eastAsia="仿宋_GB2312"/>
          <w:kern w:val="0"/>
          <w:sz w:val="32"/>
          <w:szCs w:val="32"/>
        </w:rPr>
        <w:t>—</w:t>
      </w:r>
      <w:r w:rsidRPr="00AF2D4A">
        <w:rPr>
          <w:rFonts w:eastAsia="仿宋_GB2312"/>
          <w:kern w:val="0"/>
          <w:sz w:val="32"/>
          <w:szCs w:val="32"/>
        </w:rPr>
        <w:t>11</w:t>
      </w:r>
      <w:r w:rsidRPr="00AF2D4A">
        <w:rPr>
          <w:rFonts w:eastAsia="仿宋_GB2312" w:cs="仿宋_GB2312" w:hint="eastAsia"/>
          <w:kern w:val="0"/>
          <w:sz w:val="32"/>
          <w:szCs w:val="32"/>
        </w:rPr>
        <w:t>月是</w:t>
      </w:r>
      <w:r w:rsidRPr="00AF2D4A">
        <w:rPr>
          <w:rFonts w:eastAsia="仿宋_GB2312"/>
          <w:color w:val="000000"/>
          <w:sz w:val="32"/>
          <w:szCs w:val="32"/>
        </w:rPr>
        <w:t>“</w:t>
      </w:r>
      <w:r w:rsidRPr="00AF2D4A">
        <w:rPr>
          <w:rFonts w:eastAsia="仿宋_GB2312" w:cs="仿宋_GB2312" w:hint="eastAsia"/>
          <w:color w:val="000000"/>
          <w:sz w:val="32"/>
          <w:szCs w:val="32"/>
        </w:rPr>
        <w:t>加拿大一枝黄花</w:t>
      </w:r>
      <w:r w:rsidRPr="00AF2D4A">
        <w:rPr>
          <w:rFonts w:eastAsia="仿宋_GB2312"/>
          <w:color w:val="000000"/>
          <w:sz w:val="32"/>
          <w:szCs w:val="32"/>
        </w:rPr>
        <w:t>”</w:t>
      </w:r>
      <w:r w:rsidRPr="00AF2D4A">
        <w:rPr>
          <w:rFonts w:eastAsia="仿宋_GB2312" w:cs="仿宋_GB2312" w:hint="eastAsia"/>
          <w:kern w:val="0"/>
          <w:sz w:val="32"/>
          <w:szCs w:val="32"/>
        </w:rPr>
        <w:t>现蕾开花季节，</w:t>
      </w:r>
      <w:r w:rsidRPr="00AF2D4A">
        <w:rPr>
          <w:rFonts w:eastAsia="仿宋_GB2312" w:cs="仿宋_GB2312" w:hint="eastAsia"/>
          <w:color w:val="000000"/>
          <w:sz w:val="32"/>
          <w:szCs w:val="32"/>
        </w:rPr>
        <w:t>各</w:t>
      </w:r>
      <w:r>
        <w:rPr>
          <w:rFonts w:eastAsia="仿宋_GB2312" w:cs="仿宋_GB2312" w:hint="eastAsia"/>
          <w:color w:val="000000"/>
          <w:sz w:val="32"/>
          <w:szCs w:val="32"/>
        </w:rPr>
        <w:t>乡镇、各有关部门</w:t>
      </w:r>
      <w:r w:rsidRPr="00AF2D4A">
        <w:rPr>
          <w:rFonts w:eastAsia="仿宋_GB2312" w:cs="仿宋_GB2312" w:hint="eastAsia"/>
          <w:kern w:val="0"/>
          <w:sz w:val="32"/>
          <w:szCs w:val="32"/>
        </w:rPr>
        <w:t>要以茶园、果园、农田、抛荒地等区域，尤其是公路沿线、高速沿线及旅游景点等为重点，认真组织力量普查，彻底摸清本区域内发生面积及危害情况；要抓住</w:t>
      </w:r>
      <w:r w:rsidRPr="00AF2D4A">
        <w:rPr>
          <w:rFonts w:eastAsia="仿宋_GB2312"/>
          <w:color w:val="000000"/>
          <w:sz w:val="32"/>
          <w:szCs w:val="32"/>
        </w:rPr>
        <w:t>“</w:t>
      </w:r>
      <w:r w:rsidRPr="00AF2D4A">
        <w:rPr>
          <w:rFonts w:eastAsia="仿宋_GB2312" w:cs="仿宋_GB2312" w:hint="eastAsia"/>
          <w:color w:val="000000"/>
          <w:sz w:val="32"/>
          <w:szCs w:val="32"/>
        </w:rPr>
        <w:t>加拿大一枝黄花</w:t>
      </w:r>
      <w:r w:rsidRPr="00AF2D4A">
        <w:rPr>
          <w:rFonts w:eastAsia="仿宋_GB2312"/>
          <w:color w:val="000000"/>
          <w:sz w:val="32"/>
          <w:szCs w:val="32"/>
        </w:rPr>
        <w:t>”</w:t>
      </w:r>
      <w:r w:rsidRPr="00AF2D4A">
        <w:rPr>
          <w:rFonts w:eastAsia="仿宋_GB2312" w:cs="仿宋_GB2312" w:hint="eastAsia"/>
          <w:kern w:val="0"/>
          <w:sz w:val="32"/>
          <w:szCs w:val="32"/>
        </w:rPr>
        <w:t>现蕾与开花这一防除关键时期，组织力量开展割穗、拔除、铲除、中耕等防除行动，最大限度清除地下根茎、阻断种子传播源，拔除或割除的茎秆和花穗要集中焚烧销毁，做到斩草除根。坚持部门配合与公众参与相结合，加强宣传，营造氛围，组织公众积极参与防除工作，形成工作合力。</w:t>
      </w:r>
    </w:p>
    <w:p w:rsidR="00860788" w:rsidRPr="00AF2D4A" w:rsidRDefault="00860788" w:rsidP="00F35A3C">
      <w:pPr>
        <w:widowControl/>
        <w:adjustRightInd w:val="0"/>
        <w:snapToGrid w:val="0"/>
        <w:spacing w:line="560" w:lineRule="exact"/>
        <w:ind w:firstLineChars="200" w:firstLine="31680"/>
        <w:rPr>
          <w:rFonts w:eastAsia="黑体"/>
          <w:kern w:val="0"/>
          <w:sz w:val="32"/>
          <w:szCs w:val="32"/>
        </w:rPr>
      </w:pPr>
      <w:r w:rsidRPr="00AF2D4A">
        <w:rPr>
          <w:rFonts w:eastAsia="黑体" w:cs="黑体" w:hint="eastAsia"/>
          <w:kern w:val="0"/>
          <w:sz w:val="32"/>
          <w:szCs w:val="32"/>
        </w:rPr>
        <w:t>三、强化监督检查</w:t>
      </w:r>
    </w:p>
    <w:p w:rsidR="00860788" w:rsidRPr="00AF2D4A" w:rsidRDefault="00860788" w:rsidP="00F35A3C">
      <w:pPr>
        <w:adjustRightInd w:val="0"/>
        <w:snapToGrid w:val="0"/>
        <w:spacing w:line="560" w:lineRule="exact"/>
        <w:ind w:firstLineChars="200" w:firstLine="31680"/>
        <w:rPr>
          <w:rFonts w:eastAsia="仿宋_GB2312"/>
          <w:sz w:val="32"/>
          <w:szCs w:val="32"/>
        </w:rPr>
      </w:pPr>
      <w:r w:rsidRPr="00AF2D4A">
        <w:rPr>
          <w:rFonts w:eastAsia="仿宋_GB2312"/>
          <w:color w:val="000000"/>
          <w:sz w:val="32"/>
          <w:szCs w:val="32"/>
        </w:rPr>
        <w:t>“</w:t>
      </w:r>
      <w:r w:rsidRPr="00AF2D4A">
        <w:rPr>
          <w:rFonts w:eastAsia="仿宋_GB2312" w:cs="仿宋_GB2312" w:hint="eastAsia"/>
          <w:color w:val="000000"/>
          <w:sz w:val="32"/>
          <w:szCs w:val="32"/>
        </w:rPr>
        <w:t>加拿大一枝黄花</w:t>
      </w:r>
      <w:r w:rsidRPr="00AF2D4A">
        <w:rPr>
          <w:rFonts w:eastAsia="仿宋_GB2312"/>
          <w:color w:val="000000"/>
          <w:sz w:val="32"/>
          <w:szCs w:val="32"/>
        </w:rPr>
        <w:t>”</w:t>
      </w:r>
      <w:r w:rsidRPr="00AF2D4A">
        <w:rPr>
          <w:rFonts w:eastAsia="仿宋_GB2312" w:cs="仿宋_GB2312" w:hint="eastAsia"/>
          <w:kern w:val="0"/>
          <w:sz w:val="32"/>
          <w:szCs w:val="32"/>
        </w:rPr>
        <w:t>防控工作涉及面广、季节性强，</w:t>
      </w:r>
      <w:r w:rsidRPr="00AF2D4A">
        <w:rPr>
          <w:rFonts w:eastAsia="仿宋_GB2312" w:cs="仿宋_GB2312" w:hint="eastAsia"/>
          <w:color w:val="000000"/>
          <w:sz w:val="32"/>
          <w:szCs w:val="32"/>
        </w:rPr>
        <w:t>各</w:t>
      </w:r>
      <w:r>
        <w:rPr>
          <w:rFonts w:eastAsia="仿宋_GB2312" w:cs="仿宋_GB2312" w:hint="eastAsia"/>
          <w:color w:val="000000"/>
          <w:sz w:val="32"/>
          <w:szCs w:val="32"/>
        </w:rPr>
        <w:t>乡镇、各有关部门</w:t>
      </w:r>
      <w:r w:rsidRPr="00AF2D4A">
        <w:rPr>
          <w:rFonts w:eastAsia="仿宋_GB2312" w:cs="仿宋_GB2312" w:hint="eastAsia"/>
          <w:kern w:val="0"/>
          <w:sz w:val="32"/>
          <w:szCs w:val="32"/>
        </w:rPr>
        <w:t>要及时组织对辖区内</w:t>
      </w:r>
      <w:r w:rsidRPr="00AF2D4A">
        <w:rPr>
          <w:rFonts w:eastAsia="仿宋_GB2312"/>
          <w:color w:val="000000"/>
          <w:sz w:val="32"/>
          <w:szCs w:val="32"/>
        </w:rPr>
        <w:t>“</w:t>
      </w:r>
      <w:r w:rsidRPr="00AF2D4A">
        <w:rPr>
          <w:rFonts w:eastAsia="仿宋_GB2312" w:cs="仿宋_GB2312" w:hint="eastAsia"/>
          <w:color w:val="000000"/>
          <w:sz w:val="32"/>
          <w:szCs w:val="32"/>
        </w:rPr>
        <w:t>加拿大一枝黄花</w:t>
      </w:r>
      <w:r w:rsidRPr="00AF2D4A">
        <w:rPr>
          <w:rFonts w:eastAsia="仿宋_GB2312"/>
          <w:color w:val="000000"/>
          <w:sz w:val="32"/>
          <w:szCs w:val="32"/>
        </w:rPr>
        <w:t>”</w:t>
      </w:r>
      <w:r w:rsidRPr="00AF2D4A">
        <w:rPr>
          <w:rFonts w:eastAsia="仿宋_GB2312" w:cs="仿宋_GB2312" w:hint="eastAsia"/>
          <w:kern w:val="0"/>
          <w:sz w:val="32"/>
          <w:szCs w:val="32"/>
        </w:rPr>
        <w:t>秋季防除工作的监督检查，实时掌握组织防控责任落实情况、防除进度和质量，县里也将成立督查组对各乡镇防除情况进行督查（具体为县住房城乡建设局：城区；文旅体局：安凌镇、历口镇、古溪乡；生态环境分局：祁山镇、金字牌镇、柏溪乡；林业局：闪里镇、新安镇、箬坑乡；交通运输局：凫峰镇、大坦乡、小路口镇；民政局：渚口乡、塔坊镇、平里镇；农业农村水利局：溶口乡、芦溪乡、祁红乡），对督查中发现防除工作不力的单位与责任人要及时给予通报，责令整改，确保各项防控措施落实到位，</w:t>
      </w:r>
      <w:r w:rsidRPr="00AF2D4A">
        <w:rPr>
          <w:rFonts w:eastAsia="仿宋_GB2312"/>
          <w:kern w:val="0"/>
          <w:sz w:val="32"/>
          <w:szCs w:val="32"/>
        </w:rPr>
        <w:t>11</w:t>
      </w:r>
      <w:r w:rsidRPr="00AF2D4A">
        <w:rPr>
          <w:rFonts w:eastAsia="仿宋_GB2312" w:cs="仿宋_GB2312" w:hint="eastAsia"/>
          <w:kern w:val="0"/>
          <w:sz w:val="32"/>
          <w:szCs w:val="32"/>
        </w:rPr>
        <w:t>月底前全面完成今年秋季防除任务。</w:t>
      </w:r>
    </w:p>
    <w:p w:rsidR="00860788" w:rsidRPr="00AF2D4A" w:rsidRDefault="00860788" w:rsidP="00F35A3C">
      <w:pPr>
        <w:widowControl/>
        <w:adjustRightInd w:val="0"/>
        <w:snapToGrid w:val="0"/>
        <w:spacing w:line="560" w:lineRule="exact"/>
        <w:ind w:firstLineChars="200" w:firstLine="31680"/>
        <w:rPr>
          <w:rFonts w:eastAsia="黑体"/>
          <w:kern w:val="0"/>
          <w:sz w:val="32"/>
          <w:szCs w:val="32"/>
        </w:rPr>
      </w:pPr>
      <w:r w:rsidRPr="00AF2D4A">
        <w:rPr>
          <w:rFonts w:eastAsia="黑体" w:cs="黑体" w:hint="eastAsia"/>
          <w:kern w:val="0"/>
          <w:sz w:val="32"/>
          <w:szCs w:val="32"/>
        </w:rPr>
        <w:t>四</w:t>
      </w:r>
      <w:bookmarkStart w:id="0" w:name="_GoBack"/>
      <w:bookmarkEnd w:id="0"/>
      <w:r w:rsidRPr="00AF2D4A">
        <w:rPr>
          <w:rFonts w:eastAsia="黑体" w:cs="黑体" w:hint="eastAsia"/>
          <w:kern w:val="0"/>
          <w:sz w:val="32"/>
          <w:szCs w:val="32"/>
        </w:rPr>
        <w:t>、强化宣传氛围。</w:t>
      </w:r>
    </w:p>
    <w:p w:rsidR="00860788" w:rsidRPr="00AF2D4A" w:rsidRDefault="00860788" w:rsidP="00F35A3C">
      <w:pPr>
        <w:adjustRightInd w:val="0"/>
        <w:snapToGrid w:val="0"/>
        <w:spacing w:line="560" w:lineRule="exact"/>
        <w:ind w:firstLineChars="200" w:firstLine="31680"/>
        <w:rPr>
          <w:rFonts w:eastAsia="仿宋_GB2312"/>
          <w:kern w:val="0"/>
          <w:sz w:val="32"/>
          <w:szCs w:val="32"/>
        </w:rPr>
      </w:pPr>
      <w:r w:rsidRPr="00AF2D4A">
        <w:rPr>
          <w:rFonts w:eastAsia="仿宋_GB2312" w:cs="仿宋_GB2312" w:hint="eastAsia"/>
          <w:kern w:val="0"/>
          <w:sz w:val="32"/>
          <w:szCs w:val="32"/>
        </w:rPr>
        <w:t>各乡镇</w:t>
      </w:r>
      <w:r>
        <w:rPr>
          <w:rFonts w:eastAsia="仿宋_GB2312" w:cs="仿宋_GB2312" w:hint="eastAsia"/>
          <w:kern w:val="0"/>
          <w:sz w:val="32"/>
          <w:szCs w:val="32"/>
        </w:rPr>
        <w:t>、</w:t>
      </w:r>
      <w:r w:rsidRPr="00AF2D4A">
        <w:rPr>
          <w:rFonts w:eastAsia="仿宋_GB2312" w:cs="仿宋_GB2312" w:hint="eastAsia"/>
          <w:kern w:val="0"/>
          <w:sz w:val="32"/>
          <w:szCs w:val="32"/>
        </w:rPr>
        <w:t>各有关部门要充分利用广播、电视、报纸、新媒体宣传等方式，加强外来入侵生物</w:t>
      </w:r>
      <w:r w:rsidRPr="00AF2D4A">
        <w:rPr>
          <w:rFonts w:eastAsia="仿宋_GB2312"/>
          <w:kern w:val="0"/>
          <w:sz w:val="32"/>
          <w:szCs w:val="32"/>
        </w:rPr>
        <w:t>“</w:t>
      </w:r>
      <w:r w:rsidRPr="00AF2D4A">
        <w:rPr>
          <w:rFonts w:eastAsia="仿宋_GB2312" w:cs="仿宋_GB2312" w:hint="eastAsia"/>
          <w:kern w:val="0"/>
          <w:sz w:val="32"/>
          <w:szCs w:val="32"/>
        </w:rPr>
        <w:t>加拿大一枝黄花</w:t>
      </w:r>
      <w:r w:rsidRPr="00AF2D4A">
        <w:rPr>
          <w:rFonts w:eastAsia="仿宋_GB2312"/>
          <w:kern w:val="0"/>
          <w:sz w:val="32"/>
          <w:szCs w:val="32"/>
        </w:rPr>
        <w:t>”</w:t>
      </w:r>
      <w:r w:rsidRPr="00AF2D4A">
        <w:rPr>
          <w:rFonts w:eastAsia="仿宋_GB2312" w:cs="仿宋_GB2312" w:hint="eastAsia"/>
          <w:kern w:val="0"/>
          <w:sz w:val="32"/>
          <w:szCs w:val="32"/>
        </w:rPr>
        <w:t>危害性宣传、防控技术的科学普及、社会舆论引导；通过举办培训班、发放防治技术资料、召开防除现场会等方法，宣传推广</w:t>
      </w:r>
      <w:r w:rsidRPr="00AF2D4A">
        <w:rPr>
          <w:rFonts w:eastAsia="仿宋_GB2312"/>
          <w:kern w:val="0"/>
          <w:sz w:val="32"/>
          <w:szCs w:val="32"/>
        </w:rPr>
        <w:t>“</w:t>
      </w:r>
      <w:r w:rsidRPr="00AF2D4A">
        <w:rPr>
          <w:rFonts w:eastAsia="仿宋_GB2312" w:cs="仿宋_GB2312" w:hint="eastAsia"/>
          <w:kern w:val="0"/>
          <w:sz w:val="32"/>
          <w:szCs w:val="32"/>
        </w:rPr>
        <w:t>加拿大一枝黄花</w:t>
      </w:r>
      <w:r w:rsidRPr="00AF2D4A">
        <w:rPr>
          <w:rFonts w:eastAsia="仿宋_GB2312"/>
          <w:kern w:val="0"/>
          <w:sz w:val="32"/>
          <w:szCs w:val="32"/>
        </w:rPr>
        <w:t>”</w:t>
      </w:r>
      <w:r w:rsidRPr="00AF2D4A">
        <w:rPr>
          <w:rFonts w:eastAsia="仿宋_GB2312" w:cs="仿宋_GB2312" w:hint="eastAsia"/>
          <w:kern w:val="0"/>
          <w:sz w:val="32"/>
          <w:szCs w:val="32"/>
        </w:rPr>
        <w:t>综合防治措施，提高基层防除意识和提升应对能力，让广大群众能识别、知危害、懂防除，积极支持参与到</w:t>
      </w:r>
      <w:r w:rsidRPr="00AF2D4A">
        <w:rPr>
          <w:rFonts w:eastAsia="仿宋_GB2312"/>
          <w:kern w:val="0"/>
          <w:sz w:val="32"/>
          <w:szCs w:val="32"/>
        </w:rPr>
        <w:t>“</w:t>
      </w:r>
      <w:r w:rsidRPr="00AF2D4A">
        <w:rPr>
          <w:rFonts w:eastAsia="仿宋_GB2312" w:cs="仿宋_GB2312" w:hint="eastAsia"/>
          <w:kern w:val="0"/>
          <w:sz w:val="32"/>
          <w:szCs w:val="32"/>
        </w:rPr>
        <w:t>加拿大一枝黄花</w:t>
      </w:r>
      <w:r w:rsidRPr="00AF2D4A">
        <w:rPr>
          <w:rFonts w:eastAsia="仿宋_GB2312"/>
          <w:kern w:val="0"/>
          <w:sz w:val="32"/>
          <w:szCs w:val="32"/>
        </w:rPr>
        <w:t>”</w:t>
      </w:r>
      <w:r w:rsidRPr="00AF2D4A">
        <w:rPr>
          <w:rFonts w:eastAsia="仿宋_GB2312" w:cs="仿宋_GB2312" w:hint="eastAsia"/>
          <w:kern w:val="0"/>
          <w:sz w:val="32"/>
          <w:szCs w:val="32"/>
        </w:rPr>
        <w:t>防治工作中去，营造人人参与、时刻防范的良好氛围。</w:t>
      </w:r>
    </w:p>
    <w:p w:rsidR="00860788" w:rsidRPr="00AF2D4A" w:rsidRDefault="00860788" w:rsidP="00F35A3C">
      <w:pPr>
        <w:adjustRightInd w:val="0"/>
        <w:snapToGrid w:val="0"/>
        <w:spacing w:line="560" w:lineRule="exact"/>
        <w:ind w:firstLineChars="200" w:firstLine="31680"/>
        <w:rPr>
          <w:rFonts w:eastAsia="仿宋_GB2312"/>
          <w:kern w:val="0"/>
          <w:sz w:val="32"/>
          <w:szCs w:val="32"/>
        </w:rPr>
      </w:pPr>
    </w:p>
    <w:p w:rsidR="00860788" w:rsidRDefault="00860788" w:rsidP="00F35A3C">
      <w:pPr>
        <w:adjustRightInd w:val="0"/>
        <w:snapToGrid w:val="0"/>
        <w:spacing w:line="560" w:lineRule="exact"/>
        <w:ind w:firstLineChars="200" w:firstLine="31680"/>
        <w:rPr>
          <w:rFonts w:eastAsia="仿宋_GB2312"/>
          <w:sz w:val="32"/>
          <w:szCs w:val="32"/>
        </w:rPr>
      </w:pPr>
      <w:r w:rsidRPr="00AF2D4A">
        <w:rPr>
          <w:rFonts w:eastAsia="仿宋_GB2312" w:cs="仿宋_GB2312" w:hint="eastAsia"/>
          <w:kern w:val="0"/>
          <w:sz w:val="32"/>
          <w:szCs w:val="32"/>
        </w:rPr>
        <w:t>附件：</w:t>
      </w:r>
      <w:r w:rsidRPr="00AF2D4A">
        <w:rPr>
          <w:rFonts w:eastAsia="仿宋_GB2312"/>
          <w:kern w:val="0"/>
          <w:sz w:val="32"/>
          <w:szCs w:val="32"/>
        </w:rPr>
        <w:t>1</w:t>
      </w:r>
      <w:r w:rsidRPr="00AF2D4A">
        <w:rPr>
          <w:rFonts w:eastAsia="仿宋_GB2312" w:cs="仿宋_GB2312" w:hint="eastAsia"/>
          <w:sz w:val="32"/>
          <w:szCs w:val="32"/>
        </w:rPr>
        <w:t>．</w:t>
      </w:r>
      <w:r>
        <w:rPr>
          <w:rFonts w:eastAsia="仿宋_GB2312" w:cs="仿宋_GB2312" w:hint="eastAsia"/>
          <w:sz w:val="32"/>
          <w:szCs w:val="32"/>
        </w:rPr>
        <w:t>“</w:t>
      </w:r>
      <w:r w:rsidRPr="00AF2D4A">
        <w:rPr>
          <w:rFonts w:eastAsia="仿宋_GB2312" w:cs="仿宋_GB2312" w:hint="eastAsia"/>
          <w:sz w:val="32"/>
          <w:szCs w:val="32"/>
        </w:rPr>
        <w:t>加拿大一枝黄花</w:t>
      </w:r>
      <w:r>
        <w:rPr>
          <w:rFonts w:eastAsia="仿宋_GB2312" w:cs="仿宋_GB2312" w:hint="eastAsia"/>
          <w:sz w:val="32"/>
          <w:szCs w:val="32"/>
        </w:rPr>
        <w:t>”</w:t>
      </w:r>
      <w:r w:rsidRPr="00AF2D4A">
        <w:rPr>
          <w:rFonts w:eastAsia="仿宋_GB2312" w:cs="仿宋_GB2312" w:hint="eastAsia"/>
          <w:sz w:val="32"/>
          <w:szCs w:val="32"/>
        </w:rPr>
        <w:t>的处置规程</w:t>
      </w:r>
    </w:p>
    <w:p w:rsidR="00860788" w:rsidRPr="00E32FC3" w:rsidRDefault="00860788" w:rsidP="00F35A3C">
      <w:pPr>
        <w:adjustRightInd w:val="0"/>
        <w:snapToGrid w:val="0"/>
        <w:spacing w:line="560" w:lineRule="exact"/>
        <w:ind w:firstLineChars="500" w:firstLine="31680"/>
        <w:rPr>
          <w:rFonts w:eastAsia="仿宋_GB2312"/>
          <w:sz w:val="32"/>
          <w:szCs w:val="32"/>
        </w:rPr>
      </w:pPr>
      <w:r w:rsidRPr="00AF2D4A">
        <w:rPr>
          <w:rFonts w:eastAsia="仿宋_GB2312"/>
          <w:sz w:val="32"/>
          <w:szCs w:val="32"/>
        </w:rPr>
        <w:t>2</w:t>
      </w:r>
      <w:r>
        <w:rPr>
          <w:rFonts w:eastAsia="仿宋_GB2312" w:cs="仿宋_GB2312" w:hint="eastAsia"/>
          <w:sz w:val="32"/>
          <w:szCs w:val="32"/>
        </w:rPr>
        <w:t>．</w:t>
      </w:r>
      <w:r w:rsidRPr="00B97309">
        <w:rPr>
          <w:rFonts w:ascii="仿宋_GB2312" w:eastAsia="仿宋_GB2312" w:cs="仿宋_GB2312" w:hint="eastAsia"/>
          <w:color w:val="000000"/>
          <w:sz w:val="32"/>
          <w:szCs w:val="32"/>
        </w:rPr>
        <w:t>“加拿大一枝黄花”发生及防控落实情况统计表</w:t>
      </w:r>
    </w:p>
    <w:p w:rsidR="00860788" w:rsidRPr="00B97309" w:rsidRDefault="00860788" w:rsidP="00F35A3C">
      <w:pPr>
        <w:adjustRightInd w:val="0"/>
        <w:snapToGrid w:val="0"/>
        <w:spacing w:line="560" w:lineRule="exact"/>
        <w:ind w:firstLineChars="500" w:firstLine="31680"/>
        <w:rPr>
          <w:rFonts w:eastAsia="仿宋_GB2312"/>
          <w:sz w:val="32"/>
          <w:szCs w:val="32"/>
        </w:rPr>
      </w:pPr>
    </w:p>
    <w:p w:rsidR="00860788" w:rsidRPr="00B97309" w:rsidRDefault="00860788" w:rsidP="00F35A3C">
      <w:pPr>
        <w:adjustRightInd w:val="0"/>
        <w:snapToGrid w:val="0"/>
        <w:spacing w:line="560" w:lineRule="exact"/>
        <w:ind w:firstLineChars="200" w:firstLine="31680"/>
        <w:rPr>
          <w:rFonts w:eastAsia="仿宋_GB2312"/>
          <w:kern w:val="0"/>
          <w:sz w:val="32"/>
          <w:szCs w:val="32"/>
        </w:rPr>
      </w:pPr>
    </w:p>
    <w:p w:rsidR="00860788" w:rsidRPr="00AF2D4A" w:rsidRDefault="00860788" w:rsidP="00F35A3C">
      <w:pPr>
        <w:adjustRightInd w:val="0"/>
        <w:snapToGrid w:val="0"/>
        <w:spacing w:line="560" w:lineRule="exact"/>
        <w:ind w:firstLineChars="200" w:firstLine="31680"/>
        <w:rPr>
          <w:rFonts w:eastAsia="仿宋_GB2312"/>
          <w:sz w:val="32"/>
          <w:szCs w:val="32"/>
        </w:rPr>
      </w:pPr>
    </w:p>
    <w:p w:rsidR="00860788" w:rsidRPr="00AF2D4A" w:rsidRDefault="00860788" w:rsidP="00F35A3C">
      <w:pPr>
        <w:adjustRightInd w:val="0"/>
        <w:snapToGrid w:val="0"/>
        <w:spacing w:line="560" w:lineRule="exact"/>
        <w:ind w:firstLineChars="200" w:firstLine="31680"/>
        <w:rPr>
          <w:rFonts w:eastAsia="仿宋_GB2312"/>
          <w:kern w:val="0"/>
          <w:sz w:val="32"/>
          <w:szCs w:val="32"/>
        </w:rPr>
      </w:pPr>
    </w:p>
    <w:p w:rsidR="00860788" w:rsidRPr="00AF2D4A" w:rsidRDefault="00860788" w:rsidP="00F35A3C">
      <w:pPr>
        <w:adjustRightInd w:val="0"/>
        <w:snapToGrid w:val="0"/>
        <w:spacing w:line="560" w:lineRule="exact"/>
        <w:ind w:firstLineChars="1500" w:firstLine="31680"/>
        <w:rPr>
          <w:rFonts w:eastAsia="仿宋_GB2312"/>
          <w:kern w:val="0"/>
          <w:sz w:val="32"/>
          <w:szCs w:val="32"/>
        </w:rPr>
      </w:pPr>
      <w:r w:rsidRPr="00AF2D4A">
        <w:rPr>
          <w:rFonts w:eastAsia="仿宋_GB2312" w:cs="仿宋_GB2312" w:hint="eastAsia"/>
          <w:kern w:val="0"/>
          <w:sz w:val="32"/>
          <w:szCs w:val="32"/>
        </w:rPr>
        <w:t>祁门县人民政府办公室</w:t>
      </w:r>
    </w:p>
    <w:p w:rsidR="00860788" w:rsidRPr="00AF2D4A" w:rsidRDefault="00860788" w:rsidP="00F35A3C">
      <w:pPr>
        <w:adjustRightInd w:val="0"/>
        <w:snapToGrid w:val="0"/>
        <w:spacing w:line="560" w:lineRule="exact"/>
        <w:ind w:firstLineChars="1600" w:firstLine="31680"/>
        <w:rPr>
          <w:rFonts w:eastAsia="仿宋_GB2312"/>
          <w:sz w:val="32"/>
          <w:szCs w:val="32"/>
        </w:rPr>
      </w:pPr>
      <w:r w:rsidRPr="00AF2D4A">
        <w:rPr>
          <w:rFonts w:eastAsia="仿宋_GB2312"/>
          <w:kern w:val="0"/>
          <w:sz w:val="32"/>
          <w:szCs w:val="32"/>
        </w:rPr>
        <w:t>2021</w:t>
      </w:r>
      <w:r w:rsidRPr="00AF2D4A">
        <w:rPr>
          <w:rFonts w:eastAsia="仿宋_GB2312" w:cs="仿宋_GB2312" w:hint="eastAsia"/>
          <w:kern w:val="0"/>
          <w:sz w:val="32"/>
          <w:szCs w:val="32"/>
        </w:rPr>
        <w:t>年</w:t>
      </w:r>
      <w:r w:rsidRPr="00AF2D4A">
        <w:rPr>
          <w:rFonts w:eastAsia="仿宋_GB2312"/>
          <w:kern w:val="0"/>
          <w:sz w:val="32"/>
          <w:szCs w:val="32"/>
        </w:rPr>
        <w:t>11</w:t>
      </w:r>
      <w:r w:rsidRPr="00AF2D4A">
        <w:rPr>
          <w:rFonts w:eastAsia="仿宋_GB2312" w:cs="仿宋_GB2312" w:hint="eastAsia"/>
          <w:kern w:val="0"/>
          <w:sz w:val="32"/>
          <w:szCs w:val="32"/>
        </w:rPr>
        <w:t>月</w:t>
      </w:r>
      <w:r w:rsidRPr="00AF2D4A">
        <w:rPr>
          <w:rFonts w:eastAsia="仿宋_GB2312"/>
          <w:kern w:val="0"/>
          <w:sz w:val="32"/>
          <w:szCs w:val="32"/>
        </w:rPr>
        <w:t>19</w:t>
      </w:r>
      <w:r w:rsidRPr="00AF2D4A">
        <w:rPr>
          <w:rFonts w:eastAsia="仿宋_GB2312" w:cs="仿宋_GB2312" w:hint="eastAsia"/>
          <w:kern w:val="0"/>
          <w:sz w:val="32"/>
          <w:szCs w:val="32"/>
        </w:rPr>
        <w:t>日</w:t>
      </w:r>
    </w:p>
    <w:p w:rsidR="00860788" w:rsidRPr="00AF2D4A" w:rsidRDefault="00860788" w:rsidP="00F35A3C">
      <w:pPr>
        <w:adjustRightInd w:val="0"/>
        <w:snapToGrid w:val="0"/>
        <w:spacing w:line="560" w:lineRule="exact"/>
        <w:ind w:firstLineChars="200" w:firstLine="31680"/>
        <w:rPr>
          <w:rFonts w:eastAsia="仿宋_GB2312"/>
          <w:sz w:val="32"/>
          <w:szCs w:val="32"/>
        </w:rPr>
      </w:pPr>
    </w:p>
    <w:p w:rsidR="00860788" w:rsidRPr="00AF2D4A" w:rsidRDefault="00860788" w:rsidP="00E1173D">
      <w:pPr>
        <w:adjustRightInd w:val="0"/>
        <w:snapToGrid w:val="0"/>
        <w:spacing w:line="560" w:lineRule="exact"/>
        <w:ind w:firstLineChars="200" w:firstLine="31680"/>
        <w:rPr>
          <w:rFonts w:eastAsia="仿宋_GB2312"/>
          <w:sz w:val="32"/>
          <w:szCs w:val="32"/>
        </w:rPr>
        <w:sectPr w:rsidR="00860788" w:rsidRPr="00AF2D4A" w:rsidSect="00B97309">
          <w:footerReference w:type="default" r:id="rId6"/>
          <w:pgSz w:w="11906" w:h="16838" w:code="9"/>
          <w:pgMar w:top="1531" w:right="1418" w:bottom="1644" w:left="1588" w:header="851" w:footer="992" w:gutter="0"/>
          <w:cols w:space="720"/>
          <w:docGrid w:type="lines" w:linePitch="312"/>
        </w:sectPr>
      </w:pPr>
    </w:p>
    <w:p w:rsidR="00860788" w:rsidRPr="00AF2D4A" w:rsidRDefault="00860788" w:rsidP="001F18E6">
      <w:pPr>
        <w:adjustRightInd w:val="0"/>
        <w:snapToGrid w:val="0"/>
        <w:spacing w:line="560" w:lineRule="exact"/>
        <w:rPr>
          <w:rFonts w:eastAsia="黑体"/>
          <w:sz w:val="32"/>
          <w:szCs w:val="32"/>
        </w:rPr>
      </w:pPr>
      <w:r w:rsidRPr="00AF2D4A">
        <w:rPr>
          <w:rFonts w:eastAsia="黑体" w:hAnsi="黑体" w:cs="黑体" w:hint="eastAsia"/>
          <w:sz w:val="32"/>
          <w:szCs w:val="32"/>
        </w:rPr>
        <w:t>附件</w:t>
      </w:r>
      <w:r w:rsidRPr="00AF2D4A">
        <w:rPr>
          <w:rFonts w:eastAsia="黑体"/>
          <w:sz w:val="32"/>
          <w:szCs w:val="32"/>
        </w:rPr>
        <w:t>1</w:t>
      </w:r>
      <w:r w:rsidRPr="00AF2D4A">
        <w:rPr>
          <w:rFonts w:eastAsia="黑体" w:hAnsi="黑体" w:cs="黑体" w:hint="eastAsia"/>
          <w:sz w:val="32"/>
          <w:szCs w:val="32"/>
        </w:rPr>
        <w:t>：</w:t>
      </w:r>
    </w:p>
    <w:p w:rsidR="00860788" w:rsidRPr="00AF2D4A" w:rsidRDefault="00860788" w:rsidP="00F35A3C">
      <w:pPr>
        <w:adjustRightInd w:val="0"/>
        <w:snapToGrid w:val="0"/>
        <w:spacing w:line="560" w:lineRule="exact"/>
        <w:ind w:firstLineChars="200" w:firstLine="31680"/>
        <w:rPr>
          <w:rFonts w:eastAsia="仿宋_GB2312"/>
          <w:sz w:val="32"/>
          <w:szCs w:val="32"/>
        </w:rPr>
      </w:pPr>
    </w:p>
    <w:p w:rsidR="00860788" w:rsidRPr="00AF2D4A" w:rsidRDefault="00860788" w:rsidP="001F18E6">
      <w:pPr>
        <w:adjustRightInd w:val="0"/>
        <w:snapToGrid w:val="0"/>
        <w:spacing w:line="560" w:lineRule="exact"/>
        <w:jc w:val="center"/>
        <w:rPr>
          <w:rFonts w:eastAsia="方正小标宋简体"/>
          <w:sz w:val="44"/>
          <w:szCs w:val="44"/>
        </w:rPr>
      </w:pPr>
      <w:r>
        <w:rPr>
          <w:rFonts w:eastAsia="方正小标宋简体" w:cs="方正小标宋简体" w:hint="eastAsia"/>
          <w:sz w:val="44"/>
          <w:szCs w:val="44"/>
        </w:rPr>
        <w:t>“</w:t>
      </w:r>
      <w:r w:rsidRPr="00AF2D4A">
        <w:rPr>
          <w:rFonts w:eastAsia="方正小标宋简体" w:cs="方正小标宋简体" w:hint="eastAsia"/>
          <w:sz w:val="44"/>
          <w:szCs w:val="44"/>
        </w:rPr>
        <w:t>加拿大一枝黄花</w:t>
      </w:r>
      <w:r>
        <w:rPr>
          <w:rFonts w:eastAsia="方正小标宋简体" w:cs="方正小标宋简体" w:hint="eastAsia"/>
          <w:sz w:val="44"/>
          <w:szCs w:val="44"/>
        </w:rPr>
        <w:t>”</w:t>
      </w:r>
      <w:r w:rsidRPr="00AF2D4A">
        <w:rPr>
          <w:rFonts w:eastAsia="方正小标宋简体" w:cs="方正小标宋简体" w:hint="eastAsia"/>
          <w:sz w:val="44"/>
          <w:szCs w:val="44"/>
        </w:rPr>
        <w:t>的处置规程</w:t>
      </w:r>
    </w:p>
    <w:p w:rsidR="00860788" w:rsidRPr="00AF2D4A" w:rsidRDefault="00860788" w:rsidP="00F35A3C">
      <w:pPr>
        <w:adjustRightInd w:val="0"/>
        <w:snapToGrid w:val="0"/>
        <w:spacing w:line="560" w:lineRule="exact"/>
        <w:ind w:firstLineChars="200" w:firstLine="31680"/>
        <w:rPr>
          <w:rFonts w:eastAsia="仿宋_GB2312"/>
          <w:sz w:val="32"/>
          <w:szCs w:val="32"/>
        </w:rPr>
      </w:pPr>
    </w:p>
    <w:p w:rsidR="00860788" w:rsidRPr="00AF2D4A" w:rsidRDefault="00860788" w:rsidP="00F35A3C">
      <w:pPr>
        <w:adjustRightInd w:val="0"/>
        <w:snapToGrid w:val="0"/>
        <w:spacing w:line="560" w:lineRule="exact"/>
        <w:ind w:firstLineChars="200" w:firstLine="31680"/>
        <w:rPr>
          <w:rFonts w:eastAsia="仿宋_GB2312"/>
          <w:sz w:val="32"/>
          <w:szCs w:val="32"/>
        </w:rPr>
      </w:pPr>
      <w:r w:rsidRPr="00AF2D4A">
        <w:rPr>
          <w:rFonts w:eastAsia="楷体_GB2312"/>
          <w:b/>
          <w:bCs/>
          <w:sz w:val="32"/>
          <w:szCs w:val="32"/>
        </w:rPr>
        <w:t>1</w:t>
      </w:r>
      <w:r w:rsidRPr="00AF2D4A">
        <w:rPr>
          <w:rFonts w:eastAsia="楷体_GB2312" w:cs="楷体_GB2312" w:hint="eastAsia"/>
          <w:b/>
          <w:bCs/>
          <w:sz w:val="32"/>
          <w:szCs w:val="32"/>
        </w:rPr>
        <w:t>．拔除。</w:t>
      </w:r>
      <w:r w:rsidRPr="00AF2D4A">
        <w:rPr>
          <w:rFonts w:eastAsia="仿宋_GB2312"/>
          <w:color w:val="000000"/>
          <w:sz w:val="32"/>
          <w:szCs w:val="32"/>
        </w:rPr>
        <w:t>“</w:t>
      </w:r>
      <w:r w:rsidRPr="00AF2D4A">
        <w:rPr>
          <w:rFonts w:eastAsia="仿宋_GB2312" w:cs="仿宋_GB2312" w:hint="eastAsia"/>
          <w:color w:val="000000"/>
          <w:sz w:val="32"/>
          <w:szCs w:val="32"/>
        </w:rPr>
        <w:t>加拿大一枝黄花</w:t>
      </w:r>
      <w:r w:rsidRPr="00AF2D4A">
        <w:rPr>
          <w:rFonts w:eastAsia="仿宋_GB2312"/>
          <w:color w:val="000000"/>
          <w:sz w:val="32"/>
          <w:szCs w:val="32"/>
        </w:rPr>
        <w:t>”</w:t>
      </w:r>
      <w:r w:rsidRPr="00AF2D4A">
        <w:rPr>
          <w:rFonts w:eastAsia="仿宋_GB2312" w:cs="仿宋_GB2312" w:hint="eastAsia"/>
          <w:sz w:val="32"/>
          <w:szCs w:val="32"/>
        </w:rPr>
        <w:t>一般于</w:t>
      </w:r>
      <w:r w:rsidRPr="00AF2D4A">
        <w:rPr>
          <w:rFonts w:eastAsia="仿宋_GB2312"/>
          <w:sz w:val="32"/>
          <w:szCs w:val="32"/>
        </w:rPr>
        <w:t>3</w:t>
      </w:r>
      <w:r w:rsidRPr="00AF2D4A">
        <w:rPr>
          <w:rFonts w:eastAsia="仿宋_GB2312" w:cs="仿宋_GB2312" w:hint="eastAsia"/>
          <w:sz w:val="32"/>
          <w:szCs w:val="32"/>
        </w:rPr>
        <w:t>月上旬萌芽出土，</w:t>
      </w:r>
      <w:r w:rsidRPr="00AF2D4A">
        <w:rPr>
          <w:rFonts w:eastAsia="仿宋_GB2312"/>
          <w:sz w:val="32"/>
          <w:szCs w:val="32"/>
        </w:rPr>
        <w:t>4-9</w:t>
      </w:r>
      <w:r w:rsidRPr="00AF2D4A">
        <w:rPr>
          <w:rFonts w:eastAsia="仿宋_GB2312" w:cs="仿宋_GB2312" w:hint="eastAsia"/>
          <w:sz w:val="32"/>
          <w:szCs w:val="32"/>
        </w:rPr>
        <w:t>月份为营养生长期，</w:t>
      </w:r>
      <w:r w:rsidRPr="00AF2D4A">
        <w:rPr>
          <w:rFonts w:eastAsia="仿宋_GB2312"/>
          <w:sz w:val="32"/>
          <w:szCs w:val="32"/>
        </w:rPr>
        <w:t>10</w:t>
      </w:r>
      <w:r w:rsidRPr="00AF2D4A">
        <w:rPr>
          <w:rFonts w:eastAsia="仿宋_GB2312" w:cs="仿宋_GB2312" w:hint="eastAsia"/>
          <w:sz w:val="32"/>
          <w:szCs w:val="32"/>
        </w:rPr>
        <w:t>月中下旬开花，</w:t>
      </w:r>
      <w:r w:rsidRPr="00AF2D4A">
        <w:rPr>
          <w:rFonts w:eastAsia="仿宋_GB2312"/>
          <w:sz w:val="32"/>
          <w:szCs w:val="32"/>
        </w:rPr>
        <w:t>11</w:t>
      </w:r>
      <w:r w:rsidRPr="00AF2D4A">
        <w:rPr>
          <w:rFonts w:eastAsia="仿宋_GB2312" w:cs="仿宋_GB2312" w:hint="eastAsia"/>
          <w:sz w:val="32"/>
          <w:szCs w:val="32"/>
        </w:rPr>
        <w:t>月底至</w:t>
      </w:r>
      <w:r w:rsidRPr="00AF2D4A">
        <w:rPr>
          <w:rFonts w:eastAsia="仿宋_GB2312"/>
          <w:sz w:val="32"/>
          <w:szCs w:val="32"/>
        </w:rPr>
        <w:t>12</w:t>
      </w:r>
      <w:r w:rsidRPr="00AF2D4A">
        <w:rPr>
          <w:rFonts w:eastAsia="仿宋_GB2312" w:cs="仿宋_GB2312" w:hint="eastAsia"/>
          <w:sz w:val="32"/>
          <w:szCs w:val="32"/>
        </w:rPr>
        <w:t>月中旬种子成熟，为有效减少种子传播源，要抓住一枝黄花种子还未成熟的有利时机，迅速将所有一枝黄花植株连根拔除并通过中耕将遗留在土壤中的根茎等无性繁殖器官拣除，带出田外集中焚烧销毁，做到斩草除根。</w:t>
      </w:r>
    </w:p>
    <w:p w:rsidR="00860788" w:rsidRPr="00AF2D4A" w:rsidRDefault="00860788" w:rsidP="00F35A3C">
      <w:pPr>
        <w:adjustRightInd w:val="0"/>
        <w:snapToGrid w:val="0"/>
        <w:spacing w:line="560" w:lineRule="exact"/>
        <w:ind w:firstLineChars="200" w:firstLine="31680"/>
        <w:rPr>
          <w:rFonts w:eastAsia="仿宋_GB2312"/>
          <w:sz w:val="32"/>
          <w:szCs w:val="32"/>
        </w:rPr>
      </w:pPr>
      <w:r w:rsidRPr="00AF2D4A">
        <w:rPr>
          <w:rFonts w:eastAsia="楷体_GB2312"/>
          <w:b/>
          <w:bCs/>
          <w:sz w:val="32"/>
          <w:szCs w:val="32"/>
        </w:rPr>
        <w:t>2</w:t>
      </w:r>
      <w:r w:rsidRPr="00AF2D4A">
        <w:rPr>
          <w:rFonts w:eastAsia="楷体_GB2312" w:cs="楷体_GB2312" w:hint="eastAsia"/>
          <w:b/>
          <w:bCs/>
          <w:sz w:val="32"/>
          <w:szCs w:val="32"/>
        </w:rPr>
        <w:t>．药剂。</w:t>
      </w:r>
      <w:r w:rsidRPr="00AF2D4A">
        <w:rPr>
          <w:rFonts w:eastAsia="仿宋_GB2312" w:cs="仿宋_GB2312" w:hint="eastAsia"/>
          <w:sz w:val="32"/>
          <w:szCs w:val="32"/>
        </w:rPr>
        <w:t>化学防除是控制</w:t>
      </w:r>
      <w:r w:rsidRPr="00AF2D4A">
        <w:rPr>
          <w:rFonts w:eastAsia="仿宋_GB2312"/>
          <w:color w:val="000000"/>
          <w:sz w:val="32"/>
          <w:szCs w:val="32"/>
        </w:rPr>
        <w:t>“</w:t>
      </w:r>
      <w:r w:rsidRPr="00AF2D4A">
        <w:rPr>
          <w:rFonts w:eastAsia="仿宋_GB2312" w:cs="仿宋_GB2312" w:hint="eastAsia"/>
          <w:color w:val="000000"/>
          <w:sz w:val="32"/>
          <w:szCs w:val="32"/>
        </w:rPr>
        <w:t>加拿大一枝黄花</w:t>
      </w:r>
      <w:r w:rsidRPr="00AF2D4A">
        <w:rPr>
          <w:rFonts w:eastAsia="仿宋_GB2312"/>
          <w:color w:val="000000"/>
          <w:sz w:val="32"/>
          <w:szCs w:val="32"/>
        </w:rPr>
        <w:t>”</w:t>
      </w:r>
      <w:r w:rsidRPr="00AF2D4A">
        <w:rPr>
          <w:rFonts w:eastAsia="仿宋_GB2312" w:cs="仿宋_GB2312" w:hint="eastAsia"/>
          <w:sz w:val="32"/>
          <w:szCs w:val="32"/>
        </w:rPr>
        <w:t>最经济有效的手段。在其苗期或成株期，防除效果较好。在</w:t>
      </w:r>
      <w:r w:rsidRPr="00AF2D4A">
        <w:rPr>
          <w:rFonts w:eastAsia="仿宋_GB2312"/>
          <w:color w:val="000000"/>
          <w:sz w:val="32"/>
          <w:szCs w:val="32"/>
        </w:rPr>
        <w:t>“</w:t>
      </w:r>
      <w:r w:rsidRPr="00AF2D4A">
        <w:rPr>
          <w:rFonts w:eastAsia="仿宋_GB2312" w:cs="仿宋_GB2312" w:hint="eastAsia"/>
          <w:color w:val="000000"/>
          <w:sz w:val="32"/>
          <w:szCs w:val="32"/>
        </w:rPr>
        <w:t>加拿大一枝黄花</w:t>
      </w:r>
      <w:r w:rsidRPr="00AF2D4A">
        <w:rPr>
          <w:rFonts w:eastAsia="仿宋_GB2312"/>
          <w:color w:val="000000"/>
          <w:sz w:val="32"/>
          <w:szCs w:val="32"/>
        </w:rPr>
        <w:t>”</w:t>
      </w:r>
      <w:r w:rsidRPr="00AF2D4A">
        <w:rPr>
          <w:rFonts w:eastAsia="仿宋_GB2312" w:cs="仿宋_GB2312" w:hint="eastAsia"/>
          <w:sz w:val="32"/>
          <w:szCs w:val="32"/>
        </w:rPr>
        <w:t>的出苗季节和开花前后，利用药剂对植株进行防治，防治的药剂主要是有：可用草甘膦等灭生性除草剂及其复配剂防除，利用其内吸传导特性杀死地下部分，利用草甘磷和洗衣粉</w:t>
      </w:r>
      <w:r w:rsidRPr="00AF2D4A">
        <w:rPr>
          <w:rFonts w:eastAsia="仿宋_GB2312"/>
          <w:sz w:val="32"/>
          <w:szCs w:val="32"/>
        </w:rPr>
        <w:t>5</w:t>
      </w:r>
      <w:r w:rsidRPr="00AF2D4A">
        <w:rPr>
          <w:rFonts w:eastAsia="仿宋_GB2312" w:cs="仿宋_GB2312" w:hint="eastAsia"/>
          <w:sz w:val="32"/>
          <w:szCs w:val="32"/>
        </w:rPr>
        <w:t>：</w:t>
      </w:r>
      <w:r w:rsidRPr="00AF2D4A">
        <w:rPr>
          <w:rFonts w:eastAsia="仿宋_GB2312"/>
          <w:sz w:val="32"/>
          <w:szCs w:val="32"/>
        </w:rPr>
        <w:t>1</w:t>
      </w:r>
      <w:r w:rsidRPr="00AF2D4A">
        <w:rPr>
          <w:rFonts w:eastAsia="仿宋_GB2312" w:cs="仿宋_GB2312" w:hint="eastAsia"/>
          <w:sz w:val="32"/>
          <w:szCs w:val="32"/>
        </w:rPr>
        <w:t>的比例混合在其幼苗期进行防治；也可使用其它灭生性除草剂进行防治。防治用</w:t>
      </w:r>
      <w:r w:rsidRPr="00AF2D4A">
        <w:rPr>
          <w:rFonts w:eastAsia="仿宋_GB2312"/>
          <w:sz w:val="32"/>
          <w:szCs w:val="32"/>
        </w:rPr>
        <w:t>80%</w:t>
      </w:r>
      <w:r w:rsidRPr="00AF2D4A">
        <w:rPr>
          <w:rFonts w:eastAsia="仿宋_GB2312" w:cs="仿宋_GB2312" w:hint="eastAsia"/>
          <w:sz w:val="32"/>
          <w:szCs w:val="32"/>
        </w:rPr>
        <w:t>草甘膦可溶性粒剂每亩</w:t>
      </w:r>
      <w:r w:rsidRPr="00AF2D4A">
        <w:rPr>
          <w:rFonts w:eastAsia="仿宋_GB2312"/>
          <w:sz w:val="32"/>
          <w:szCs w:val="32"/>
        </w:rPr>
        <w:t>100</w:t>
      </w:r>
      <w:r w:rsidRPr="00AF2D4A">
        <w:rPr>
          <w:rFonts w:eastAsia="仿宋_GB2312" w:cs="仿宋_GB2312" w:hint="eastAsia"/>
          <w:sz w:val="32"/>
          <w:szCs w:val="32"/>
        </w:rPr>
        <w:t>克或</w:t>
      </w:r>
      <w:r w:rsidRPr="00AF2D4A">
        <w:rPr>
          <w:rFonts w:eastAsia="仿宋_GB2312"/>
          <w:sz w:val="32"/>
          <w:szCs w:val="32"/>
        </w:rPr>
        <w:t>30%</w:t>
      </w:r>
      <w:r w:rsidRPr="00AF2D4A">
        <w:rPr>
          <w:rFonts w:eastAsia="仿宋_GB2312" w:cs="仿宋_GB2312" w:hint="eastAsia"/>
          <w:sz w:val="32"/>
          <w:szCs w:val="32"/>
        </w:rPr>
        <w:t>草甘膦水剂每亩</w:t>
      </w:r>
      <w:r w:rsidRPr="00AF2D4A">
        <w:rPr>
          <w:rFonts w:eastAsia="仿宋_GB2312"/>
          <w:sz w:val="32"/>
          <w:szCs w:val="32"/>
        </w:rPr>
        <w:t>500</w:t>
      </w:r>
      <w:r w:rsidRPr="00AF2D4A">
        <w:rPr>
          <w:rFonts w:eastAsia="仿宋_GB2312" w:cs="仿宋_GB2312" w:hint="eastAsia"/>
          <w:sz w:val="32"/>
          <w:szCs w:val="32"/>
        </w:rPr>
        <w:t>毫升，兑水</w:t>
      </w:r>
      <w:r w:rsidRPr="00AF2D4A">
        <w:rPr>
          <w:rFonts w:eastAsia="仿宋_GB2312"/>
          <w:sz w:val="32"/>
          <w:szCs w:val="32"/>
        </w:rPr>
        <w:t>60</w:t>
      </w:r>
      <w:r w:rsidRPr="00AF2D4A">
        <w:rPr>
          <w:rFonts w:eastAsia="仿宋_GB2312" w:cs="仿宋_GB2312" w:hint="eastAsia"/>
          <w:sz w:val="32"/>
          <w:szCs w:val="32"/>
        </w:rPr>
        <w:t>公斤喷雾。</w:t>
      </w:r>
    </w:p>
    <w:p w:rsidR="00860788" w:rsidRPr="00AF2D4A" w:rsidRDefault="00860788" w:rsidP="00F35A3C">
      <w:pPr>
        <w:adjustRightInd w:val="0"/>
        <w:snapToGrid w:val="0"/>
        <w:spacing w:line="560" w:lineRule="exact"/>
        <w:ind w:firstLineChars="200" w:firstLine="31680"/>
        <w:rPr>
          <w:rFonts w:eastAsia="仿宋_GB2312"/>
          <w:sz w:val="32"/>
          <w:szCs w:val="32"/>
        </w:rPr>
      </w:pPr>
    </w:p>
    <w:p w:rsidR="00860788" w:rsidRPr="00AF2D4A" w:rsidRDefault="00860788" w:rsidP="00E1173D">
      <w:pPr>
        <w:adjustRightInd w:val="0"/>
        <w:snapToGrid w:val="0"/>
        <w:spacing w:line="560" w:lineRule="exact"/>
        <w:ind w:firstLineChars="200" w:firstLine="31680"/>
        <w:rPr>
          <w:rFonts w:eastAsia="仿宋_GB2312"/>
          <w:sz w:val="32"/>
          <w:szCs w:val="32"/>
        </w:rPr>
        <w:sectPr w:rsidR="00860788" w:rsidRPr="00AF2D4A" w:rsidSect="007B21B9">
          <w:footerReference w:type="default" r:id="rId7"/>
          <w:pgSz w:w="11906" w:h="16838" w:code="9"/>
          <w:pgMar w:top="1531" w:right="1418" w:bottom="1644" w:left="1588" w:header="851" w:footer="992" w:gutter="0"/>
          <w:pgNumType w:start="4"/>
          <w:cols w:space="720"/>
          <w:docGrid w:type="lines" w:linePitch="440"/>
        </w:sectPr>
      </w:pPr>
    </w:p>
    <w:p w:rsidR="00860788" w:rsidRPr="00AF2D4A" w:rsidRDefault="00860788" w:rsidP="001F18E6">
      <w:pPr>
        <w:adjustRightInd w:val="0"/>
        <w:snapToGrid w:val="0"/>
        <w:spacing w:line="560" w:lineRule="exact"/>
        <w:rPr>
          <w:rFonts w:eastAsia="黑体"/>
          <w:sz w:val="32"/>
          <w:szCs w:val="32"/>
        </w:rPr>
      </w:pPr>
      <w:r w:rsidRPr="00AF2D4A">
        <w:rPr>
          <w:rFonts w:eastAsia="黑体" w:hAnsi="黑体" w:cs="黑体" w:hint="eastAsia"/>
          <w:sz w:val="32"/>
          <w:szCs w:val="32"/>
        </w:rPr>
        <w:t>附件</w:t>
      </w:r>
      <w:r w:rsidRPr="00AF2D4A">
        <w:rPr>
          <w:rFonts w:eastAsia="黑体"/>
          <w:sz w:val="32"/>
          <w:szCs w:val="32"/>
        </w:rPr>
        <w:t>2</w:t>
      </w:r>
      <w:r w:rsidRPr="00AF2D4A">
        <w:rPr>
          <w:rFonts w:eastAsia="黑体" w:hAnsi="黑体" w:cs="黑体" w:hint="eastAsia"/>
          <w:sz w:val="32"/>
          <w:szCs w:val="32"/>
        </w:rPr>
        <w:t>：</w:t>
      </w:r>
    </w:p>
    <w:p w:rsidR="00860788" w:rsidRPr="00AF2D4A" w:rsidRDefault="00860788" w:rsidP="008B5D98">
      <w:pPr>
        <w:adjustRightInd w:val="0"/>
        <w:snapToGrid w:val="0"/>
        <w:spacing w:line="560" w:lineRule="exact"/>
        <w:jc w:val="center"/>
        <w:rPr>
          <w:rFonts w:eastAsia="方正小标宋简体"/>
          <w:color w:val="000000"/>
          <w:sz w:val="44"/>
          <w:szCs w:val="44"/>
        </w:rPr>
      </w:pPr>
      <w:r w:rsidRPr="00AF2D4A">
        <w:rPr>
          <w:rFonts w:eastAsia="方正小标宋简体" w:cs="方正小标宋简体" w:hint="eastAsia"/>
          <w:sz w:val="44"/>
          <w:szCs w:val="44"/>
        </w:rPr>
        <w:t>祁门县</w:t>
      </w:r>
      <w:r w:rsidRPr="00AF2D4A">
        <w:rPr>
          <w:rFonts w:eastAsia="方正小标宋简体"/>
          <w:sz w:val="44"/>
          <w:szCs w:val="44"/>
          <w:u w:val="single"/>
        </w:rPr>
        <w:t xml:space="preserve">          </w:t>
      </w:r>
      <w:r w:rsidRPr="00AF2D4A">
        <w:rPr>
          <w:rFonts w:eastAsia="方正小标宋简体" w:cs="方正小标宋简体" w:hint="eastAsia"/>
          <w:sz w:val="44"/>
          <w:szCs w:val="44"/>
        </w:rPr>
        <w:t>乡镇</w:t>
      </w:r>
      <w:r w:rsidRPr="00AF2D4A">
        <w:rPr>
          <w:rFonts w:eastAsia="方正小标宋简体"/>
          <w:color w:val="000000"/>
          <w:sz w:val="44"/>
          <w:szCs w:val="44"/>
        </w:rPr>
        <w:t>“</w:t>
      </w:r>
      <w:r w:rsidRPr="00AF2D4A">
        <w:rPr>
          <w:rFonts w:eastAsia="方正小标宋简体" w:cs="方正小标宋简体" w:hint="eastAsia"/>
          <w:color w:val="000000"/>
          <w:sz w:val="44"/>
          <w:szCs w:val="44"/>
        </w:rPr>
        <w:t>加拿大一枝黄花</w:t>
      </w:r>
      <w:r w:rsidRPr="00AF2D4A">
        <w:rPr>
          <w:rFonts w:eastAsia="方正小标宋简体"/>
          <w:color w:val="000000"/>
          <w:sz w:val="44"/>
          <w:szCs w:val="44"/>
        </w:rPr>
        <w:t>”</w:t>
      </w:r>
      <w:r w:rsidRPr="00AF2D4A">
        <w:rPr>
          <w:rFonts w:eastAsia="方正小标宋简体" w:cs="方正小标宋简体" w:hint="eastAsia"/>
          <w:color w:val="000000"/>
          <w:sz w:val="44"/>
          <w:szCs w:val="44"/>
        </w:rPr>
        <w:t>发生及防控落实情况统计表</w:t>
      </w:r>
    </w:p>
    <w:p w:rsidR="00860788" w:rsidRPr="00AF2D4A" w:rsidRDefault="00860788" w:rsidP="00AF2D4A">
      <w:pPr>
        <w:adjustRightInd w:val="0"/>
        <w:snapToGrid w:val="0"/>
        <w:spacing w:line="560" w:lineRule="exact"/>
        <w:rPr>
          <w:rFonts w:ascii="仿宋_GB2312" w:eastAsia="仿宋_GB2312"/>
          <w:color w:val="000000"/>
          <w:sz w:val="28"/>
          <w:szCs w:val="28"/>
        </w:rPr>
      </w:pPr>
      <w:r w:rsidRPr="00AF2D4A">
        <w:rPr>
          <w:rFonts w:ascii="仿宋_GB2312" w:eastAsia="仿宋_GB2312" w:cs="仿宋_GB2312" w:hint="eastAsia"/>
          <w:color w:val="000000"/>
          <w:sz w:val="28"/>
          <w:szCs w:val="28"/>
        </w:rPr>
        <w:t>填报单位（盖章）：</w:t>
      </w:r>
      <w:r>
        <w:rPr>
          <w:rFonts w:ascii="仿宋_GB2312" w:eastAsia="仿宋_GB2312" w:cs="仿宋_GB2312"/>
          <w:color w:val="000000"/>
          <w:sz w:val="28"/>
          <w:szCs w:val="28"/>
        </w:rPr>
        <w:t xml:space="preserve">                      </w:t>
      </w:r>
      <w:r w:rsidRPr="00AF2D4A">
        <w:rPr>
          <w:rFonts w:ascii="仿宋_GB2312" w:eastAsia="仿宋_GB2312" w:cs="仿宋_GB2312" w:hint="eastAsia"/>
          <w:color w:val="000000"/>
          <w:sz w:val="28"/>
          <w:szCs w:val="28"/>
        </w:rPr>
        <w:t>联系人：</w:t>
      </w:r>
      <w:r>
        <w:rPr>
          <w:rFonts w:ascii="仿宋_GB2312" w:eastAsia="仿宋_GB2312" w:cs="仿宋_GB2312"/>
          <w:color w:val="000000"/>
          <w:sz w:val="28"/>
          <w:szCs w:val="28"/>
        </w:rPr>
        <w:t xml:space="preserve">                     </w:t>
      </w:r>
      <w:r w:rsidRPr="00AF2D4A">
        <w:rPr>
          <w:rFonts w:ascii="仿宋_GB2312" w:eastAsia="仿宋_GB2312" w:cs="仿宋_GB2312" w:hint="eastAsia"/>
          <w:color w:val="000000"/>
          <w:sz w:val="28"/>
          <w:szCs w:val="28"/>
        </w:rPr>
        <w:t>日期：</w:t>
      </w:r>
      <w:r>
        <w:rPr>
          <w:rFonts w:ascii="仿宋_GB2312" w:eastAsia="仿宋_GB2312" w:cs="仿宋_GB2312"/>
          <w:color w:val="000000"/>
          <w:sz w:val="28"/>
          <w:szCs w:val="28"/>
        </w:rPr>
        <w:t xml:space="preserve">    </w:t>
      </w:r>
      <w:r w:rsidRPr="00AF2D4A">
        <w:rPr>
          <w:rFonts w:ascii="仿宋_GB2312" w:eastAsia="仿宋_GB2312" w:cs="仿宋_GB2312" w:hint="eastAsia"/>
          <w:color w:val="000000"/>
          <w:sz w:val="28"/>
          <w:szCs w:val="28"/>
        </w:rPr>
        <w:t>年</w:t>
      </w:r>
      <w:r w:rsidRPr="00AF2D4A">
        <w:rPr>
          <w:rFonts w:ascii="仿宋_GB2312" w:eastAsia="仿宋_GB2312" w:cs="仿宋_GB2312"/>
          <w:color w:val="000000"/>
          <w:sz w:val="28"/>
          <w:szCs w:val="28"/>
        </w:rPr>
        <w:t xml:space="preserve">  </w:t>
      </w:r>
      <w:r w:rsidRPr="00AF2D4A">
        <w:rPr>
          <w:rFonts w:ascii="仿宋_GB2312" w:eastAsia="仿宋_GB2312" w:cs="仿宋_GB2312" w:hint="eastAsia"/>
          <w:color w:val="000000"/>
          <w:sz w:val="28"/>
          <w:szCs w:val="28"/>
        </w:rPr>
        <w:t>月</w:t>
      </w:r>
      <w:r w:rsidRPr="00AF2D4A">
        <w:rPr>
          <w:rFonts w:ascii="仿宋_GB2312" w:eastAsia="仿宋_GB2312" w:cs="仿宋_GB2312"/>
          <w:color w:val="000000"/>
          <w:sz w:val="28"/>
          <w:szCs w:val="28"/>
        </w:rPr>
        <w:t xml:space="preserve">  </w:t>
      </w:r>
      <w:r w:rsidRPr="00AF2D4A">
        <w:rPr>
          <w:rFonts w:ascii="仿宋_GB2312" w:eastAsia="仿宋_GB2312" w:cs="仿宋_GB2312" w:hint="eastAsia"/>
          <w:color w:val="000000"/>
          <w:sz w:val="28"/>
          <w:szCs w:val="28"/>
        </w:rPr>
        <w:t>日</w:t>
      </w:r>
    </w:p>
    <w:tbl>
      <w:tblPr>
        <w:tblW w:w="14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711"/>
        <w:gridCol w:w="711"/>
        <w:gridCol w:w="711"/>
        <w:gridCol w:w="711"/>
        <w:gridCol w:w="711"/>
        <w:gridCol w:w="904"/>
        <w:gridCol w:w="723"/>
        <w:gridCol w:w="723"/>
        <w:gridCol w:w="723"/>
        <w:gridCol w:w="723"/>
        <w:gridCol w:w="723"/>
        <w:gridCol w:w="723"/>
        <w:gridCol w:w="723"/>
        <w:gridCol w:w="904"/>
        <w:gridCol w:w="723"/>
        <w:gridCol w:w="723"/>
        <w:gridCol w:w="724"/>
        <w:gridCol w:w="723"/>
        <w:gridCol w:w="723"/>
      </w:tblGrid>
      <w:tr w:rsidR="00860788" w:rsidRPr="00AF2D4A">
        <w:trPr>
          <w:trHeight w:val="932"/>
          <w:jc w:val="center"/>
        </w:trPr>
        <w:tc>
          <w:tcPr>
            <w:tcW w:w="711" w:type="dxa"/>
            <w:vMerge w:val="restart"/>
            <w:vAlign w:val="center"/>
          </w:tcPr>
          <w:p w:rsidR="00860788" w:rsidRPr="00BA4BB0" w:rsidRDefault="00860788" w:rsidP="00BA4BB0">
            <w:pPr>
              <w:adjustRightInd w:val="0"/>
              <w:snapToGrid w:val="0"/>
              <w:spacing w:line="240" w:lineRule="exact"/>
              <w:jc w:val="center"/>
              <w:rPr>
                <w:rFonts w:eastAsia="黑体"/>
              </w:rPr>
            </w:pPr>
            <w:r w:rsidRPr="00BA4BB0">
              <w:rPr>
                <w:rFonts w:eastAsia="黑体" w:hAnsi="黑体" w:cs="黑体" w:hint="eastAsia"/>
              </w:rPr>
              <w:t>发生乡镇</w:t>
            </w:r>
          </w:p>
        </w:tc>
        <w:tc>
          <w:tcPr>
            <w:tcW w:w="711" w:type="dxa"/>
            <w:vMerge w:val="restart"/>
            <w:vAlign w:val="center"/>
          </w:tcPr>
          <w:p w:rsidR="00860788" w:rsidRPr="00BA4BB0" w:rsidRDefault="00860788" w:rsidP="00BA4BB0">
            <w:pPr>
              <w:adjustRightInd w:val="0"/>
              <w:snapToGrid w:val="0"/>
              <w:spacing w:line="240" w:lineRule="exact"/>
              <w:jc w:val="center"/>
              <w:rPr>
                <w:rFonts w:eastAsia="黑体"/>
              </w:rPr>
            </w:pPr>
            <w:r w:rsidRPr="00BA4BB0">
              <w:rPr>
                <w:rFonts w:eastAsia="黑体" w:hAnsi="黑体" w:cs="黑体" w:hint="eastAsia"/>
              </w:rPr>
              <w:t>发生地点</w:t>
            </w:r>
          </w:p>
        </w:tc>
        <w:tc>
          <w:tcPr>
            <w:tcW w:w="5917" w:type="dxa"/>
            <w:gridSpan w:val="8"/>
            <w:vAlign w:val="center"/>
          </w:tcPr>
          <w:p w:rsidR="00860788" w:rsidRPr="00BA4BB0" w:rsidRDefault="00860788" w:rsidP="00BA4BB0">
            <w:pPr>
              <w:adjustRightInd w:val="0"/>
              <w:snapToGrid w:val="0"/>
              <w:spacing w:line="240" w:lineRule="exact"/>
              <w:jc w:val="center"/>
              <w:rPr>
                <w:rFonts w:eastAsia="黑体"/>
              </w:rPr>
            </w:pPr>
            <w:r w:rsidRPr="00BA4BB0">
              <w:rPr>
                <w:rFonts w:eastAsia="黑体" w:hAnsi="黑体" w:cs="黑体" w:hint="eastAsia"/>
              </w:rPr>
              <w:t>发生面积（亩）</w:t>
            </w:r>
          </w:p>
        </w:tc>
        <w:tc>
          <w:tcPr>
            <w:tcW w:w="5966" w:type="dxa"/>
            <w:gridSpan w:val="8"/>
            <w:vAlign w:val="center"/>
          </w:tcPr>
          <w:p w:rsidR="00860788" w:rsidRPr="00BA4BB0" w:rsidRDefault="00860788" w:rsidP="00BA4BB0">
            <w:pPr>
              <w:adjustRightInd w:val="0"/>
              <w:snapToGrid w:val="0"/>
              <w:spacing w:line="240" w:lineRule="exact"/>
              <w:jc w:val="center"/>
              <w:rPr>
                <w:rFonts w:eastAsia="黑体"/>
              </w:rPr>
            </w:pPr>
            <w:r w:rsidRPr="00BA4BB0">
              <w:rPr>
                <w:rFonts w:eastAsia="黑体" w:hAnsi="黑体" w:cs="黑体" w:hint="eastAsia"/>
              </w:rPr>
              <w:t>防控面积（亩）</w:t>
            </w:r>
          </w:p>
        </w:tc>
        <w:tc>
          <w:tcPr>
            <w:tcW w:w="723" w:type="dxa"/>
            <w:vMerge w:val="restart"/>
            <w:vAlign w:val="center"/>
          </w:tcPr>
          <w:p w:rsidR="00860788" w:rsidRPr="00BA4BB0" w:rsidRDefault="00860788" w:rsidP="00BA4BB0">
            <w:pPr>
              <w:adjustRightInd w:val="0"/>
              <w:snapToGrid w:val="0"/>
              <w:spacing w:line="240" w:lineRule="exact"/>
              <w:jc w:val="center"/>
              <w:rPr>
                <w:rFonts w:eastAsia="黑体"/>
              </w:rPr>
            </w:pPr>
            <w:r w:rsidRPr="00BA4BB0">
              <w:rPr>
                <w:rFonts w:eastAsia="黑体" w:hAnsi="黑体" w:cs="黑体" w:hint="eastAsia"/>
              </w:rPr>
              <w:t>县</w:t>
            </w:r>
            <w:r>
              <w:rPr>
                <w:rFonts w:eastAsia="黑体" w:hAnsi="黑体" w:cs="黑体" w:hint="eastAsia"/>
              </w:rPr>
              <w:t>直部门</w:t>
            </w:r>
          </w:p>
        </w:tc>
        <w:tc>
          <w:tcPr>
            <w:tcW w:w="723" w:type="dxa"/>
            <w:vMerge w:val="restart"/>
            <w:vAlign w:val="center"/>
          </w:tcPr>
          <w:p w:rsidR="00860788" w:rsidRPr="00BA4BB0" w:rsidRDefault="00860788" w:rsidP="00BA4BB0">
            <w:pPr>
              <w:adjustRightInd w:val="0"/>
              <w:snapToGrid w:val="0"/>
              <w:spacing w:line="240" w:lineRule="exact"/>
              <w:jc w:val="center"/>
              <w:rPr>
                <w:rFonts w:eastAsia="黑体"/>
              </w:rPr>
            </w:pPr>
            <w:r w:rsidRPr="00BA4BB0">
              <w:rPr>
                <w:rFonts w:eastAsia="黑体" w:hAnsi="黑体" w:cs="黑体" w:hint="eastAsia"/>
              </w:rPr>
              <w:t>备注</w:t>
            </w:r>
          </w:p>
        </w:tc>
      </w:tr>
      <w:tr w:rsidR="00860788" w:rsidRPr="00AF2D4A">
        <w:trPr>
          <w:trHeight w:val="1250"/>
          <w:jc w:val="center"/>
        </w:trPr>
        <w:tc>
          <w:tcPr>
            <w:tcW w:w="711" w:type="dxa"/>
            <w:vMerge/>
            <w:vAlign w:val="center"/>
          </w:tcPr>
          <w:p w:rsidR="00860788" w:rsidRPr="00BA4BB0" w:rsidRDefault="00860788" w:rsidP="00BA4BB0">
            <w:pPr>
              <w:adjustRightInd w:val="0"/>
              <w:snapToGrid w:val="0"/>
              <w:spacing w:line="240" w:lineRule="exact"/>
              <w:jc w:val="center"/>
              <w:rPr>
                <w:rFonts w:eastAsia="仿宋_GB2312"/>
              </w:rPr>
            </w:pPr>
          </w:p>
        </w:tc>
        <w:tc>
          <w:tcPr>
            <w:tcW w:w="711" w:type="dxa"/>
            <w:vMerge/>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黑体"/>
              </w:rPr>
            </w:pPr>
            <w:r w:rsidRPr="00BA4BB0">
              <w:rPr>
                <w:rFonts w:eastAsia="黑体" w:hAnsi="黑体" w:cs="黑体" w:hint="eastAsia"/>
              </w:rPr>
              <w:t>耕地</w:t>
            </w:r>
          </w:p>
        </w:tc>
        <w:tc>
          <w:tcPr>
            <w:tcW w:w="711" w:type="dxa"/>
            <w:vAlign w:val="center"/>
          </w:tcPr>
          <w:p w:rsidR="00860788" w:rsidRPr="00BA4BB0" w:rsidRDefault="00860788" w:rsidP="00BA4BB0">
            <w:pPr>
              <w:adjustRightInd w:val="0"/>
              <w:snapToGrid w:val="0"/>
              <w:spacing w:line="240" w:lineRule="exact"/>
              <w:jc w:val="center"/>
              <w:rPr>
                <w:rFonts w:eastAsia="黑体"/>
              </w:rPr>
            </w:pPr>
            <w:r w:rsidRPr="00BA4BB0">
              <w:rPr>
                <w:rFonts w:eastAsia="黑体" w:hAnsi="黑体" w:cs="黑体" w:hint="eastAsia"/>
              </w:rPr>
              <w:t>林地</w:t>
            </w:r>
          </w:p>
        </w:tc>
        <w:tc>
          <w:tcPr>
            <w:tcW w:w="711" w:type="dxa"/>
            <w:vAlign w:val="center"/>
          </w:tcPr>
          <w:p w:rsidR="00860788" w:rsidRPr="00BA4BB0" w:rsidRDefault="00860788" w:rsidP="00BA4BB0">
            <w:pPr>
              <w:adjustRightInd w:val="0"/>
              <w:snapToGrid w:val="0"/>
              <w:spacing w:line="240" w:lineRule="exact"/>
              <w:jc w:val="center"/>
              <w:rPr>
                <w:rFonts w:eastAsia="黑体"/>
              </w:rPr>
            </w:pPr>
            <w:r w:rsidRPr="00BA4BB0">
              <w:rPr>
                <w:rFonts w:eastAsia="黑体" w:hAnsi="黑体" w:cs="黑体" w:hint="eastAsia"/>
              </w:rPr>
              <w:t>景区及周边</w:t>
            </w:r>
          </w:p>
        </w:tc>
        <w:tc>
          <w:tcPr>
            <w:tcW w:w="711" w:type="dxa"/>
            <w:vAlign w:val="center"/>
          </w:tcPr>
          <w:p w:rsidR="00860788" w:rsidRPr="00BA4BB0" w:rsidRDefault="00860788" w:rsidP="00BA4BB0">
            <w:pPr>
              <w:adjustRightInd w:val="0"/>
              <w:snapToGrid w:val="0"/>
              <w:spacing w:line="240" w:lineRule="exact"/>
              <w:jc w:val="center"/>
              <w:rPr>
                <w:rFonts w:eastAsia="黑体"/>
              </w:rPr>
            </w:pPr>
            <w:r w:rsidRPr="00BA4BB0">
              <w:rPr>
                <w:rFonts w:eastAsia="黑体" w:hAnsi="黑体" w:cs="黑体" w:hint="eastAsia"/>
              </w:rPr>
              <w:t>交通沿线及两侧</w:t>
            </w:r>
          </w:p>
        </w:tc>
        <w:tc>
          <w:tcPr>
            <w:tcW w:w="904" w:type="dxa"/>
            <w:vAlign w:val="center"/>
          </w:tcPr>
          <w:p w:rsidR="00860788" w:rsidRPr="00BA4BB0" w:rsidRDefault="00860788" w:rsidP="00BA4BB0">
            <w:pPr>
              <w:adjustRightInd w:val="0"/>
              <w:snapToGrid w:val="0"/>
              <w:spacing w:line="240" w:lineRule="exact"/>
              <w:jc w:val="center"/>
              <w:rPr>
                <w:rFonts w:eastAsia="黑体"/>
              </w:rPr>
            </w:pPr>
            <w:r w:rsidRPr="00BA4BB0">
              <w:rPr>
                <w:rFonts w:eastAsia="黑体" w:hAnsi="黑体" w:cs="黑体" w:hint="eastAsia"/>
              </w:rPr>
              <w:t>工地、公园及公共绿地</w:t>
            </w:r>
          </w:p>
        </w:tc>
        <w:tc>
          <w:tcPr>
            <w:tcW w:w="723" w:type="dxa"/>
            <w:vAlign w:val="center"/>
          </w:tcPr>
          <w:p w:rsidR="00860788" w:rsidRPr="00BA4BB0" w:rsidRDefault="00860788" w:rsidP="00BA4BB0">
            <w:pPr>
              <w:adjustRightInd w:val="0"/>
              <w:snapToGrid w:val="0"/>
              <w:spacing w:line="240" w:lineRule="exact"/>
              <w:jc w:val="center"/>
              <w:rPr>
                <w:rFonts w:eastAsia="黑体"/>
              </w:rPr>
            </w:pPr>
            <w:r w:rsidRPr="00BA4BB0">
              <w:rPr>
                <w:rFonts w:eastAsia="黑体" w:hAnsi="黑体" w:cs="黑体" w:hint="eastAsia"/>
              </w:rPr>
              <w:t>河道两侧</w:t>
            </w:r>
          </w:p>
        </w:tc>
        <w:tc>
          <w:tcPr>
            <w:tcW w:w="723" w:type="dxa"/>
            <w:vAlign w:val="center"/>
          </w:tcPr>
          <w:p w:rsidR="00860788" w:rsidRPr="00BA4BB0" w:rsidRDefault="00860788" w:rsidP="00BA4BB0">
            <w:pPr>
              <w:adjustRightInd w:val="0"/>
              <w:snapToGrid w:val="0"/>
              <w:spacing w:line="240" w:lineRule="exact"/>
              <w:jc w:val="center"/>
              <w:rPr>
                <w:rFonts w:eastAsia="黑体"/>
              </w:rPr>
            </w:pPr>
            <w:r w:rsidRPr="00BA4BB0">
              <w:rPr>
                <w:rFonts w:eastAsia="黑体" w:hAnsi="黑体" w:cs="黑体" w:hint="eastAsia"/>
              </w:rPr>
              <w:t>陵园</w:t>
            </w:r>
          </w:p>
        </w:tc>
        <w:tc>
          <w:tcPr>
            <w:tcW w:w="723" w:type="dxa"/>
            <w:vAlign w:val="center"/>
          </w:tcPr>
          <w:p w:rsidR="00860788" w:rsidRPr="00BA4BB0" w:rsidRDefault="00860788" w:rsidP="00BA4BB0">
            <w:pPr>
              <w:adjustRightInd w:val="0"/>
              <w:snapToGrid w:val="0"/>
              <w:spacing w:line="240" w:lineRule="exact"/>
              <w:jc w:val="center"/>
              <w:rPr>
                <w:rFonts w:eastAsia="黑体"/>
              </w:rPr>
            </w:pPr>
            <w:r w:rsidRPr="00BA4BB0">
              <w:rPr>
                <w:rFonts w:eastAsia="黑体" w:hAnsi="黑体" w:cs="黑体" w:hint="eastAsia"/>
              </w:rPr>
              <w:t>小计</w:t>
            </w:r>
          </w:p>
        </w:tc>
        <w:tc>
          <w:tcPr>
            <w:tcW w:w="723" w:type="dxa"/>
            <w:vAlign w:val="center"/>
          </w:tcPr>
          <w:p w:rsidR="00860788" w:rsidRPr="00BA4BB0" w:rsidRDefault="00860788" w:rsidP="00BA4BB0">
            <w:pPr>
              <w:adjustRightInd w:val="0"/>
              <w:snapToGrid w:val="0"/>
              <w:spacing w:line="240" w:lineRule="exact"/>
              <w:jc w:val="center"/>
              <w:rPr>
                <w:rFonts w:eastAsia="黑体"/>
              </w:rPr>
            </w:pPr>
            <w:r w:rsidRPr="00BA4BB0">
              <w:rPr>
                <w:rFonts w:eastAsia="黑体" w:hAnsi="黑体" w:cs="黑体" w:hint="eastAsia"/>
              </w:rPr>
              <w:t>耕地</w:t>
            </w:r>
          </w:p>
        </w:tc>
        <w:tc>
          <w:tcPr>
            <w:tcW w:w="723" w:type="dxa"/>
            <w:vAlign w:val="center"/>
          </w:tcPr>
          <w:p w:rsidR="00860788" w:rsidRPr="00BA4BB0" w:rsidRDefault="00860788" w:rsidP="00BA4BB0">
            <w:pPr>
              <w:adjustRightInd w:val="0"/>
              <w:snapToGrid w:val="0"/>
              <w:spacing w:line="240" w:lineRule="exact"/>
              <w:jc w:val="center"/>
              <w:rPr>
                <w:rFonts w:eastAsia="黑体"/>
              </w:rPr>
            </w:pPr>
            <w:r w:rsidRPr="00BA4BB0">
              <w:rPr>
                <w:rFonts w:eastAsia="黑体" w:hAnsi="黑体" w:cs="黑体" w:hint="eastAsia"/>
              </w:rPr>
              <w:t>林地</w:t>
            </w:r>
          </w:p>
        </w:tc>
        <w:tc>
          <w:tcPr>
            <w:tcW w:w="723" w:type="dxa"/>
            <w:vAlign w:val="center"/>
          </w:tcPr>
          <w:p w:rsidR="00860788" w:rsidRPr="00BA4BB0" w:rsidRDefault="00860788" w:rsidP="00BA4BB0">
            <w:pPr>
              <w:adjustRightInd w:val="0"/>
              <w:snapToGrid w:val="0"/>
              <w:spacing w:line="240" w:lineRule="exact"/>
              <w:jc w:val="center"/>
              <w:rPr>
                <w:rFonts w:eastAsia="黑体"/>
              </w:rPr>
            </w:pPr>
            <w:r w:rsidRPr="00BA4BB0">
              <w:rPr>
                <w:rFonts w:eastAsia="黑体" w:hAnsi="黑体" w:cs="黑体" w:hint="eastAsia"/>
              </w:rPr>
              <w:t>景区及周边</w:t>
            </w:r>
          </w:p>
        </w:tc>
        <w:tc>
          <w:tcPr>
            <w:tcW w:w="723" w:type="dxa"/>
            <w:vAlign w:val="center"/>
          </w:tcPr>
          <w:p w:rsidR="00860788" w:rsidRPr="00BA4BB0" w:rsidRDefault="00860788" w:rsidP="00BA4BB0">
            <w:pPr>
              <w:adjustRightInd w:val="0"/>
              <w:snapToGrid w:val="0"/>
              <w:spacing w:line="240" w:lineRule="exact"/>
              <w:jc w:val="center"/>
              <w:rPr>
                <w:rFonts w:eastAsia="黑体"/>
              </w:rPr>
            </w:pPr>
            <w:r w:rsidRPr="00BA4BB0">
              <w:rPr>
                <w:rFonts w:eastAsia="黑体" w:hAnsi="黑体" w:cs="黑体" w:hint="eastAsia"/>
              </w:rPr>
              <w:t>交通沿线及两侧</w:t>
            </w:r>
          </w:p>
        </w:tc>
        <w:tc>
          <w:tcPr>
            <w:tcW w:w="904" w:type="dxa"/>
            <w:vAlign w:val="center"/>
          </w:tcPr>
          <w:p w:rsidR="00860788" w:rsidRPr="00BA4BB0" w:rsidRDefault="00860788" w:rsidP="00BA4BB0">
            <w:pPr>
              <w:adjustRightInd w:val="0"/>
              <w:snapToGrid w:val="0"/>
              <w:spacing w:line="240" w:lineRule="exact"/>
              <w:jc w:val="center"/>
              <w:rPr>
                <w:rFonts w:eastAsia="黑体"/>
              </w:rPr>
            </w:pPr>
            <w:r w:rsidRPr="00BA4BB0">
              <w:rPr>
                <w:rFonts w:eastAsia="黑体" w:hAnsi="黑体" w:cs="黑体" w:hint="eastAsia"/>
              </w:rPr>
              <w:t>工地、公园及公共绿地</w:t>
            </w:r>
          </w:p>
        </w:tc>
        <w:tc>
          <w:tcPr>
            <w:tcW w:w="723" w:type="dxa"/>
            <w:vAlign w:val="center"/>
          </w:tcPr>
          <w:p w:rsidR="00860788" w:rsidRPr="00BA4BB0" w:rsidRDefault="00860788" w:rsidP="00BA4BB0">
            <w:pPr>
              <w:adjustRightInd w:val="0"/>
              <w:snapToGrid w:val="0"/>
              <w:spacing w:line="240" w:lineRule="exact"/>
              <w:jc w:val="center"/>
              <w:rPr>
                <w:rFonts w:eastAsia="黑体"/>
              </w:rPr>
            </w:pPr>
            <w:r w:rsidRPr="00BA4BB0">
              <w:rPr>
                <w:rFonts w:eastAsia="黑体" w:hAnsi="黑体" w:cs="黑体" w:hint="eastAsia"/>
              </w:rPr>
              <w:t>河道两侧</w:t>
            </w:r>
          </w:p>
        </w:tc>
        <w:tc>
          <w:tcPr>
            <w:tcW w:w="723" w:type="dxa"/>
            <w:vAlign w:val="center"/>
          </w:tcPr>
          <w:p w:rsidR="00860788" w:rsidRPr="00BA4BB0" w:rsidRDefault="00860788" w:rsidP="00BA4BB0">
            <w:pPr>
              <w:adjustRightInd w:val="0"/>
              <w:snapToGrid w:val="0"/>
              <w:spacing w:line="240" w:lineRule="exact"/>
              <w:jc w:val="center"/>
              <w:rPr>
                <w:rFonts w:eastAsia="黑体"/>
              </w:rPr>
            </w:pPr>
            <w:r w:rsidRPr="00BA4BB0">
              <w:rPr>
                <w:rFonts w:eastAsia="黑体" w:hAnsi="黑体" w:cs="黑体" w:hint="eastAsia"/>
              </w:rPr>
              <w:t>陵园</w:t>
            </w:r>
          </w:p>
        </w:tc>
        <w:tc>
          <w:tcPr>
            <w:tcW w:w="724" w:type="dxa"/>
            <w:vAlign w:val="center"/>
          </w:tcPr>
          <w:p w:rsidR="00860788" w:rsidRPr="00BA4BB0" w:rsidRDefault="00860788" w:rsidP="00BA4BB0">
            <w:pPr>
              <w:adjustRightInd w:val="0"/>
              <w:snapToGrid w:val="0"/>
              <w:spacing w:line="240" w:lineRule="exact"/>
              <w:jc w:val="center"/>
              <w:rPr>
                <w:rFonts w:eastAsia="黑体"/>
              </w:rPr>
            </w:pPr>
            <w:r w:rsidRPr="00BA4BB0">
              <w:rPr>
                <w:rFonts w:eastAsia="黑体" w:hAnsi="黑体" w:cs="黑体" w:hint="eastAsia"/>
              </w:rPr>
              <w:t>小计</w:t>
            </w:r>
          </w:p>
        </w:tc>
        <w:tc>
          <w:tcPr>
            <w:tcW w:w="723" w:type="dxa"/>
            <w:vMerge/>
            <w:vAlign w:val="center"/>
          </w:tcPr>
          <w:p w:rsidR="00860788" w:rsidRPr="00BA4BB0" w:rsidRDefault="00860788" w:rsidP="00BA4BB0">
            <w:pPr>
              <w:adjustRightInd w:val="0"/>
              <w:snapToGrid w:val="0"/>
              <w:spacing w:line="240" w:lineRule="exact"/>
              <w:jc w:val="center"/>
              <w:rPr>
                <w:rFonts w:eastAsia="黑体"/>
              </w:rPr>
            </w:pPr>
          </w:p>
        </w:tc>
        <w:tc>
          <w:tcPr>
            <w:tcW w:w="723" w:type="dxa"/>
            <w:vMerge/>
            <w:vAlign w:val="center"/>
          </w:tcPr>
          <w:p w:rsidR="00860788" w:rsidRPr="00BA4BB0" w:rsidRDefault="00860788" w:rsidP="00BA4BB0">
            <w:pPr>
              <w:adjustRightInd w:val="0"/>
              <w:snapToGrid w:val="0"/>
              <w:spacing w:line="240" w:lineRule="exact"/>
              <w:jc w:val="center"/>
              <w:rPr>
                <w:rFonts w:eastAsia="仿宋_GB2312"/>
              </w:rPr>
            </w:pPr>
          </w:p>
        </w:tc>
      </w:tr>
      <w:tr w:rsidR="00860788" w:rsidRPr="00AF2D4A">
        <w:trPr>
          <w:trHeight w:val="299"/>
          <w:jc w:val="center"/>
        </w:trPr>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90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90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r>
      <w:tr w:rsidR="00860788" w:rsidRPr="00AF2D4A">
        <w:trPr>
          <w:trHeight w:val="317"/>
          <w:jc w:val="center"/>
        </w:trPr>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90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90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r>
      <w:tr w:rsidR="00860788" w:rsidRPr="00AF2D4A">
        <w:trPr>
          <w:trHeight w:val="299"/>
          <w:jc w:val="center"/>
        </w:trPr>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90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90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r>
      <w:tr w:rsidR="00860788" w:rsidRPr="00AF2D4A">
        <w:trPr>
          <w:trHeight w:val="317"/>
          <w:jc w:val="center"/>
        </w:trPr>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90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90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r>
      <w:tr w:rsidR="00860788" w:rsidRPr="00AF2D4A">
        <w:trPr>
          <w:trHeight w:val="299"/>
          <w:jc w:val="center"/>
        </w:trPr>
        <w:tc>
          <w:tcPr>
            <w:tcW w:w="711" w:type="dxa"/>
            <w:vAlign w:val="center"/>
          </w:tcPr>
          <w:p w:rsidR="00860788" w:rsidRPr="00BA4BB0" w:rsidRDefault="00860788" w:rsidP="00BA4BB0">
            <w:pPr>
              <w:adjustRightInd w:val="0"/>
              <w:snapToGrid w:val="0"/>
              <w:spacing w:line="240" w:lineRule="exact"/>
              <w:jc w:val="center"/>
              <w:rPr>
                <w:rFonts w:ascii="黑体" w:eastAsia="黑体" w:hAnsi="黑体"/>
              </w:rPr>
            </w:pPr>
          </w:p>
        </w:tc>
        <w:tc>
          <w:tcPr>
            <w:tcW w:w="711" w:type="dxa"/>
            <w:vAlign w:val="center"/>
          </w:tcPr>
          <w:p w:rsidR="00860788" w:rsidRPr="00BA4BB0" w:rsidRDefault="00860788" w:rsidP="00BA4BB0">
            <w:pPr>
              <w:adjustRightInd w:val="0"/>
              <w:snapToGrid w:val="0"/>
              <w:spacing w:line="240" w:lineRule="exact"/>
              <w:jc w:val="center"/>
              <w:rPr>
                <w:rFonts w:ascii="黑体" w:eastAsia="黑体" w:hAnsi="黑体"/>
              </w:rPr>
            </w:pPr>
          </w:p>
        </w:tc>
        <w:tc>
          <w:tcPr>
            <w:tcW w:w="711" w:type="dxa"/>
            <w:vAlign w:val="center"/>
          </w:tcPr>
          <w:p w:rsidR="00860788" w:rsidRPr="00BA4BB0" w:rsidRDefault="00860788" w:rsidP="00BA4BB0">
            <w:pPr>
              <w:adjustRightInd w:val="0"/>
              <w:snapToGrid w:val="0"/>
              <w:spacing w:line="240" w:lineRule="exact"/>
              <w:jc w:val="center"/>
              <w:rPr>
                <w:rFonts w:ascii="黑体" w:eastAsia="黑体" w:hAnsi="黑体"/>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90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90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r>
      <w:tr w:rsidR="00860788" w:rsidRPr="00AF2D4A">
        <w:trPr>
          <w:trHeight w:val="317"/>
          <w:jc w:val="center"/>
        </w:trPr>
        <w:tc>
          <w:tcPr>
            <w:tcW w:w="711" w:type="dxa"/>
            <w:vAlign w:val="center"/>
          </w:tcPr>
          <w:p w:rsidR="00860788" w:rsidRPr="00BA4BB0" w:rsidRDefault="00860788" w:rsidP="00BA4BB0">
            <w:pPr>
              <w:adjustRightInd w:val="0"/>
              <w:snapToGrid w:val="0"/>
              <w:spacing w:line="240" w:lineRule="exact"/>
              <w:jc w:val="center"/>
              <w:rPr>
                <w:rFonts w:ascii="黑体" w:eastAsia="黑体" w:hAnsi="黑体"/>
              </w:rPr>
            </w:pPr>
          </w:p>
        </w:tc>
        <w:tc>
          <w:tcPr>
            <w:tcW w:w="711" w:type="dxa"/>
            <w:vAlign w:val="center"/>
          </w:tcPr>
          <w:p w:rsidR="00860788" w:rsidRPr="00BA4BB0" w:rsidRDefault="00860788" w:rsidP="00BA4BB0">
            <w:pPr>
              <w:adjustRightInd w:val="0"/>
              <w:snapToGrid w:val="0"/>
              <w:spacing w:line="240" w:lineRule="exact"/>
              <w:jc w:val="center"/>
              <w:rPr>
                <w:rFonts w:ascii="黑体" w:eastAsia="黑体" w:hAnsi="黑体"/>
              </w:rPr>
            </w:pPr>
          </w:p>
        </w:tc>
        <w:tc>
          <w:tcPr>
            <w:tcW w:w="711" w:type="dxa"/>
            <w:vAlign w:val="center"/>
          </w:tcPr>
          <w:p w:rsidR="00860788" w:rsidRPr="00BA4BB0" w:rsidRDefault="00860788" w:rsidP="00BA4BB0">
            <w:pPr>
              <w:adjustRightInd w:val="0"/>
              <w:snapToGrid w:val="0"/>
              <w:spacing w:line="240" w:lineRule="exact"/>
              <w:jc w:val="center"/>
              <w:rPr>
                <w:rFonts w:ascii="黑体" w:eastAsia="黑体" w:hAnsi="黑体"/>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90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90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r>
      <w:tr w:rsidR="00860788" w:rsidRPr="00AF2D4A">
        <w:trPr>
          <w:trHeight w:val="299"/>
          <w:jc w:val="center"/>
        </w:trPr>
        <w:tc>
          <w:tcPr>
            <w:tcW w:w="711" w:type="dxa"/>
            <w:vAlign w:val="center"/>
          </w:tcPr>
          <w:p w:rsidR="00860788" w:rsidRPr="00BA4BB0" w:rsidRDefault="00860788" w:rsidP="00BA4BB0">
            <w:pPr>
              <w:adjustRightInd w:val="0"/>
              <w:snapToGrid w:val="0"/>
              <w:spacing w:line="240" w:lineRule="exact"/>
              <w:jc w:val="center"/>
              <w:rPr>
                <w:rFonts w:ascii="黑体" w:eastAsia="黑体" w:hAnsi="黑体"/>
              </w:rPr>
            </w:pPr>
          </w:p>
        </w:tc>
        <w:tc>
          <w:tcPr>
            <w:tcW w:w="711" w:type="dxa"/>
            <w:vAlign w:val="center"/>
          </w:tcPr>
          <w:p w:rsidR="00860788" w:rsidRPr="00BA4BB0" w:rsidRDefault="00860788" w:rsidP="00BA4BB0">
            <w:pPr>
              <w:adjustRightInd w:val="0"/>
              <w:snapToGrid w:val="0"/>
              <w:spacing w:line="240" w:lineRule="exact"/>
              <w:jc w:val="center"/>
              <w:rPr>
                <w:rFonts w:ascii="黑体" w:eastAsia="黑体" w:hAnsi="黑体"/>
              </w:rPr>
            </w:pPr>
          </w:p>
        </w:tc>
        <w:tc>
          <w:tcPr>
            <w:tcW w:w="711" w:type="dxa"/>
            <w:vAlign w:val="center"/>
          </w:tcPr>
          <w:p w:rsidR="00860788" w:rsidRPr="00BA4BB0" w:rsidRDefault="00860788" w:rsidP="00BA4BB0">
            <w:pPr>
              <w:adjustRightInd w:val="0"/>
              <w:snapToGrid w:val="0"/>
              <w:spacing w:line="240" w:lineRule="exact"/>
              <w:jc w:val="center"/>
              <w:rPr>
                <w:rFonts w:ascii="黑体" w:eastAsia="黑体" w:hAnsi="黑体"/>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90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90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r>
      <w:tr w:rsidR="00860788" w:rsidRPr="00AF2D4A">
        <w:trPr>
          <w:trHeight w:val="299"/>
          <w:jc w:val="center"/>
        </w:trPr>
        <w:tc>
          <w:tcPr>
            <w:tcW w:w="711" w:type="dxa"/>
            <w:vAlign w:val="center"/>
          </w:tcPr>
          <w:p w:rsidR="00860788" w:rsidRPr="00BA4BB0" w:rsidRDefault="00860788" w:rsidP="00BA4BB0">
            <w:pPr>
              <w:adjustRightInd w:val="0"/>
              <w:snapToGrid w:val="0"/>
              <w:spacing w:line="240" w:lineRule="exact"/>
              <w:jc w:val="center"/>
              <w:rPr>
                <w:rFonts w:ascii="黑体" w:eastAsia="黑体" w:hAnsi="黑体"/>
              </w:rPr>
            </w:pPr>
          </w:p>
        </w:tc>
        <w:tc>
          <w:tcPr>
            <w:tcW w:w="711" w:type="dxa"/>
            <w:vAlign w:val="center"/>
          </w:tcPr>
          <w:p w:rsidR="00860788" w:rsidRPr="00BA4BB0" w:rsidRDefault="00860788" w:rsidP="00BA4BB0">
            <w:pPr>
              <w:adjustRightInd w:val="0"/>
              <w:snapToGrid w:val="0"/>
              <w:spacing w:line="240" w:lineRule="exact"/>
              <w:jc w:val="center"/>
              <w:rPr>
                <w:rFonts w:ascii="黑体" w:eastAsia="黑体" w:hAnsi="黑体"/>
              </w:rPr>
            </w:pPr>
          </w:p>
        </w:tc>
        <w:tc>
          <w:tcPr>
            <w:tcW w:w="711" w:type="dxa"/>
            <w:vAlign w:val="center"/>
          </w:tcPr>
          <w:p w:rsidR="00860788" w:rsidRPr="00BA4BB0" w:rsidRDefault="00860788" w:rsidP="00BA4BB0">
            <w:pPr>
              <w:adjustRightInd w:val="0"/>
              <w:snapToGrid w:val="0"/>
              <w:spacing w:line="240" w:lineRule="exact"/>
              <w:jc w:val="center"/>
              <w:rPr>
                <w:rFonts w:ascii="黑体" w:eastAsia="黑体" w:hAnsi="黑体"/>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90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90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r>
      <w:tr w:rsidR="00860788" w:rsidRPr="00AF2D4A">
        <w:trPr>
          <w:trHeight w:val="317"/>
          <w:jc w:val="center"/>
        </w:trPr>
        <w:tc>
          <w:tcPr>
            <w:tcW w:w="711" w:type="dxa"/>
            <w:vAlign w:val="center"/>
          </w:tcPr>
          <w:p w:rsidR="00860788" w:rsidRPr="00BA4BB0" w:rsidRDefault="00860788" w:rsidP="00BA4BB0">
            <w:pPr>
              <w:adjustRightInd w:val="0"/>
              <w:snapToGrid w:val="0"/>
              <w:spacing w:line="240" w:lineRule="exact"/>
              <w:jc w:val="center"/>
              <w:rPr>
                <w:rFonts w:ascii="黑体" w:eastAsia="黑体" w:hAnsi="黑体"/>
              </w:rPr>
            </w:pPr>
          </w:p>
        </w:tc>
        <w:tc>
          <w:tcPr>
            <w:tcW w:w="711" w:type="dxa"/>
            <w:vAlign w:val="center"/>
          </w:tcPr>
          <w:p w:rsidR="00860788" w:rsidRPr="00BA4BB0" w:rsidRDefault="00860788" w:rsidP="00BA4BB0">
            <w:pPr>
              <w:adjustRightInd w:val="0"/>
              <w:snapToGrid w:val="0"/>
              <w:spacing w:line="240" w:lineRule="exact"/>
              <w:jc w:val="center"/>
              <w:rPr>
                <w:rFonts w:ascii="黑体" w:eastAsia="黑体" w:hAnsi="黑体"/>
              </w:rPr>
            </w:pPr>
          </w:p>
        </w:tc>
        <w:tc>
          <w:tcPr>
            <w:tcW w:w="711" w:type="dxa"/>
            <w:vAlign w:val="center"/>
          </w:tcPr>
          <w:p w:rsidR="00860788" w:rsidRPr="00BA4BB0" w:rsidRDefault="00860788" w:rsidP="00BA4BB0">
            <w:pPr>
              <w:adjustRightInd w:val="0"/>
              <w:snapToGrid w:val="0"/>
              <w:spacing w:line="240" w:lineRule="exact"/>
              <w:jc w:val="center"/>
              <w:rPr>
                <w:rFonts w:ascii="黑体" w:eastAsia="黑体" w:hAnsi="黑体"/>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90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90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r>
      <w:tr w:rsidR="00860788" w:rsidRPr="00AF2D4A">
        <w:trPr>
          <w:trHeight w:val="299"/>
          <w:jc w:val="center"/>
        </w:trPr>
        <w:tc>
          <w:tcPr>
            <w:tcW w:w="711" w:type="dxa"/>
            <w:vAlign w:val="center"/>
          </w:tcPr>
          <w:p w:rsidR="00860788" w:rsidRPr="00BA4BB0" w:rsidRDefault="00860788" w:rsidP="00BA4BB0">
            <w:pPr>
              <w:adjustRightInd w:val="0"/>
              <w:snapToGrid w:val="0"/>
              <w:spacing w:line="240" w:lineRule="exact"/>
              <w:jc w:val="center"/>
              <w:rPr>
                <w:rFonts w:ascii="黑体" w:eastAsia="黑体" w:hAnsi="黑体"/>
              </w:rPr>
            </w:pPr>
          </w:p>
        </w:tc>
        <w:tc>
          <w:tcPr>
            <w:tcW w:w="711" w:type="dxa"/>
            <w:vAlign w:val="center"/>
          </w:tcPr>
          <w:p w:rsidR="00860788" w:rsidRPr="00BA4BB0" w:rsidRDefault="00860788" w:rsidP="00BA4BB0">
            <w:pPr>
              <w:adjustRightInd w:val="0"/>
              <w:snapToGrid w:val="0"/>
              <w:spacing w:line="240" w:lineRule="exact"/>
              <w:jc w:val="center"/>
              <w:rPr>
                <w:rFonts w:ascii="黑体" w:eastAsia="黑体" w:hAnsi="黑体"/>
              </w:rPr>
            </w:pPr>
            <w:r w:rsidRPr="00BA4BB0">
              <w:rPr>
                <w:rFonts w:ascii="黑体" w:eastAsia="黑体" w:hAnsi="黑体" w:cs="黑体" w:hint="eastAsia"/>
              </w:rPr>
              <w:t>合计</w:t>
            </w:r>
          </w:p>
        </w:tc>
        <w:tc>
          <w:tcPr>
            <w:tcW w:w="711" w:type="dxa"/>
            <w:vAlign w:val="center"/>
          </w:tcPr>
          <w:p w:rsidR="00860788" w:rsidRPr="00BA4BB0" w:rsidRDefault="00860788" w:rsidP="00BA4BB0">
            <w:pPr>
              <w:adjustRightInd w:val="0"/>
              <w:snapToGrid w:val="0"/>
              <w:spacing w:line="240" w:lineRule="exact"/>
              <w:jc w:val="center"/>
              <w:rPr>
                <w:rFonts w:ascii="黑体" w:eastAsia="黑体" w:hAnsi="黑体"/>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90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90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r>
      <w:tr w:rsidR="00860788" w:rsidRPr="00AF2D4A">
        <w:trPr>
          <w:trHeight w:val="317"/>
          <w:jc w:val="center"/>
        </w:trPr>
        <w:tc>
          <w:tcPr>
            <w:tcW w:w="711" w:type="dxa"/>
            <w:vAlign w:val="center"/>
          </w:tcPr>
          <w:p w:rsidR="00860788" w:rsidRPr="00BA4BB0" w:rsidRDefault="00860788" w:rsidP="00BA4BB0">
            <w:pPr>
              <w:adjustRightInd w:val="0"/>
              <w:snapToGrid w:val="0"/>
              <w:spacing w:line="240" w:lineRule="exact"/>
              <w:jc w:val="center"/>
              <w:rPr>
                <w:rFonts w:ascii="黑体" w:eastAsia="黑体" w:hAnsi="黑体"/>
              </w:rPr>
            </w:pPr>
            <w:r w:rsidRPr="00BA4BB0">
              <w:rPr>
                <w:rFonts w:ascii="黑体" w:eastAsia="黑体" w:hAnsi="黑体" w:cs="黑体" w:hint="eastAsia"/>
              </w:rPr>
              <w:t>总计</w:t>
            </w:r>
          </w:p>
        </w:tc>
        <w:tc>
          <w:tcPr>
            <w:tcW w:w="711" w:type="dxa"/>
            <w:vAlign w:val="center"/>
          </w:tcPr>
          <w:p w:rsidR="00860788" w:rsidRPr="00BA4BB0" w:rsidRDefault="00860788" w:rsidP="00BA4BB0">
            <w:pPr>
              <w:adjustRightInd w:val="0"/>
              <w:snapToGrid w:val="0"/>
              <w:spacing w:line="240" w:lineRule="exact"/>
              <w:jc w:val="center"/>
              <w:rPr>
                <w:rFonts w:ascii="黑体" w:eastAsia="黑体" w:hAnsi="黑体"/>
              </w:rPr>
            </w:pPr>
          </w:p>
        </w:tc>
        <w:tc>
          <w:tcPr>
            <w:tcW w:w="711" w:type="dxa"/>
            <w:vAlign w:val="center"/>
          </w:tcPr>
          <w:p w:rsidR="00860788" w:rsidRPr="00BA4BB0" w:rsidRDefault="00860788" w:rsidP="00BA4BB0">
            <w:pPr>
              <w:adjustRightInd w:val="0"/>
              <w:snapToGrid w:val="0"/>
              <w:spacing w:line="240" w:lineRule="exact"/>
              <w:jc w:val="center"/>
              <w:rPr>
                <w:rFonts w:ascii="黑体" w:eastAsia="黑体" w:hAnsi="黑体"/>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711" w:type="dxa"/>
            <w:vAlign w:val="center"/>
          </w:tcPr>
          <w:p w:rsidR="00860788" w:rsidRPr="00BA4BB0" w:rsidRDefault="00860788" w:rsidP="00BA4BB0">
            <w:pPr>
              <w:adjustRightInd w:val="0"/>
              <w:snapToGrid w:val="0"/>
              <w:spacing w:line="240" w:lineRule="exact"/>
              <w:jc w:val="center"/>
              <w:rPr>
                <w:rFonts w:eastAsia="仿宋_GB2312"/>
              </w:rPr>
            </w:pPr>
          </w:p>
        </w:tc>
        <w:tc>
          <w:tcPr>
            <w:tcW w:w="90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90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4"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c>
          <w:tcPr>
            <w:tcW w:w="723" w:type="dxa"/>
            <w:vAlign w:val="center"/>
          </w:tcPr>
          <w:p w:rsidR="00860788" w:rsidRPr="00BA4BB0" w:rsidRDefault="00860788" w:rsidP="00BA4BB0">
            <w:pPr>
              <w:adjustRightInd w:val="0"/>
              <w:snapToGrid w:val="0"/>
              <w:spacing w:line="240" w:lineRule="exact"/>
              <w:jc w:val="center"/>
              <w:rPr>
                <w:rFonts w:eastAsia="仿宋_GB2312"/>
              </w:rPr>
            </w:pPr>
          </w:p>
        </w:tc>
      </w:tr>
    </w:tbl>
    <w:p w:rsidR="00860788" w:rsidRPr="00AF2D4A" w:rsidRDefault="00860788" w:rsidP="00AF2D4A">
      <w:pPr>
        <w:adjustRightInd w:val="0"/>
        <w:snapToGrid w:val="0"/>
        <w:spacing w:line="560" w:lineRule="exact"/>
        <w:rPr>
          <w:rFonts w:eastAsia="仿宋_GB2312"/>
          <w:sz w:val="28"/>
          <w:szCs w:val="28"/>
        </w:rPr>
      </w:pPr>
      <w:r w:rsidRPr="00AF2D4A">
        <w:rPr>
          <w:rFonts w:eastAsia="仿宋_GB2312" w:cs="仿宋_GB2312" w:hint="eastAsia"/>
          <w:sz w:val="28"/>
          <w:szCs w:val="28"/>
        </w:rPr>
        <w:t>注：县直相关部门对所联系的乡镇进行督导，督导情况包括时间、出动次数、点位、发现的问题等。</w:t>
      </w:r>
    </w:p>
    <w:p w:rsidR="00860788" w:rsidRDefault="00860788" w:rsidP="00F35A3C">
      <w:pPr>
        <w:adjustRightInd w:val="0"/>
        <w:snapToGrid w:val="0"/>
        <w:spacing w:line="560" w:lineRule="exact"/>
        <w:ind w:firstLineChars="200" w:firstLine="31680"/>
        <w:rPr>
          <w:rFonts w:eastAsia="仿宋_GB2312"/>
          <w:sz w:val="32"/>
          <w:szCs w:val="32"/>
        </w:rPr>
        <w:sectPr w:rsidR="00860788" w:rsidSect="004C409B">
          <w:footerReference w:type="default" r:id="rId8"/>
          <w:pgSz w:w="16838" w:h="11906" w:orient="landscape" w:code="9"/>
          <w:pgMar w:top="1797" w:right="1440" w:bottom="1797" w:left="1440" w:header="851" w:footer="992" w:gutter="0"/>
          <w:cols w:space="720"/>
          <w:docGrid w:type="linesAndChars" w:linePitch="312"/>
        </w:sect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Default="00860788" w:rsidP="00AF2D4A">
      <w:pPr>
        <w:spacing w:line="40" w:lineRule="exact"/>
        <w:rPr>
          <w:color w:val="000000"/>
        </w:rPr>
      </w:pPr>
    </w:p>
    <w:p w:rsidR="00860788" w:rsidRPr="000317E8" w:rsidRDefault="00860788" w:rsidP="00AF2D4A">
      <w:pPr>
        <w:spacing w:line="40" w:lineRule="exact"/>
        <w:rPr>
          <w:color w:val="000000"/>
        </w:rPr>
      </w:pPr>
    </w:p>
    <w:p w:rsidR="00860788" w:rsidRPr="000317E8" w:rsidRDefault="00860788" w:rsidP="00F35A3C">
      <w:pPr>
        <w:spacing w:line="540" w:lineRule="exact"/>
        <w:ind w:firstLineChars="100" w:firstLine="31680"/>
        <w:rPr>
          <w:rFonts w:eastAsia="仿宋_GB2312"/>
          <w:color w:val="000000"/>
          <w:sz w:val="28"/>
          <w:szCs w:val="28"/>
        </w:rPr>
      </w:pPr>
      <w:r>
        <w:rPr>
          <w:noProof/>
        </w:rPr>
        <w:pict>
          <v:line id="_x0000_s1026" style="position:absolute;left:0;text-align:left;z-index:251658752" from="-2.4pt,5.3pt" to="447.75pt,5.3pt" strokeweight="1pt"/>
        </w:pict>
      </w:r>
      <w:r w:rsidRPr="000317E8">
        <w:rPr>
          <w:rFonts w:cs="宋体" w:hint="eastAsia"/>
          <w:color w:val="000000"/>
          <w:sz w:val="28"/>
          <w:szCs w:val="28"/>
        </w:rPr>
        <w:t>抄</w:t>
      </w:r>
      <w:r w:rsidRPr="000317E8">
        <w:rPr>
          <w:rFonts w:eastAsia="仿宋_GB2312" w:cs="仿宋_GB2312" w:hint="eastAsia"/>
          <w:color w:val="000000"/>
          <w:sz w:val="28"/>
          <w:szCs w:val="28"/>
        </w:rPr>
        <w:t>送：县委办公室，县人大常委会办公室，县政协办公室。</w:t>
      </w:r>
    </w:p>
    <w:p w:rsidR="00860788" w:rsidRPr="00AF2D4A" w:rsidRDefault="00860788" w:rsidP="00E1173D">
      <w:pPr>
        <w:spacing w:line="500" w:lineRule="exact"/>
        <w:ind w:firstLineChars="100" w:firstLine="31680"/>
        <w:rPr>
          <w:rFonts w:eastAsia="仿宋_GB2312"/>
          <w:color w:val="000000"/>
        </w:rPr>
      </w:pPr>
      <w:r>
        <w:rPr>
          <w:noProof/>
        </w:rPr>
        <w:pict>
          <v:line id="_x0000_s1027" style="position:absolute;left:0;text-align:left;z-index:251657728" from="-2.25pt,28pt" to="447.75pt,28pt" strokeweight="1pt"/>
        </w:pict>
      </w:r>
      <w:r>
        <w:rPr>
          <w:noProof/>
        </w:rPr>
        <w:pict>
          <v:line id="_x0000_s1028" style="position:absolute;left:0;text-align:left;z-index:251656704" from="-1.5pt,2.95pt" to="447.75pt,2.95pt"/>
        </w:pict>
      </w:r>
      <w:r w:rsidRPr="000317E8">
        <w:rPr>
          <w:rFonts w:eastAsia="仿宋_GB2312" w:cs="仿宋_GB2312" w:hint="eastAsia"/>
          <w:color w:val="000000"/>
          <w:sz w:val="28"/>
          <w:szCs w:val="28"/>
        </w:rPr>
        <w:t>祁门县人民政府办公室</w:t>
      </w:r>
      <w:r w:rsidRPr="000317E8">
        <w:rPr>
          <w:rFonts w:eastAsia="仿宋_GB2312"/>
          <w:color w:val="000000"/>
          <w:sz w:val="28"/>
          <w:szCs w:val="28"/>
        </w:rPr>
        <w:t xml:space="preserve">                    2021</w:t>
      </w:r>
      <w:r w:rsidRPr="000317E8">
        <w:rPr>
          <w:rFonts w:eastAsia="仿宋_GB2312" w:cs="仿宋_GB2312" w:hint="eastAsia"/>
          <w:color w:val="000000"/>
          <w:sz w:val="28"/>
          <w:szCs w:val="28"/>
        </w:rPr>
        <w:t>年</w:t>
      </w:r>
      <w:r>
        <w:rPr>
          <w:rFonts w:eastAsia="仿宋_GB2312"/>
          <w:color w:val="000000"/>
          <w:sz w:val="28"/>
          <w:szCs w:val="28"/>
        </w:rPr>
        <w:t>11</w:t>
      </w:r>
      <w:r w:rsidRPr="000317E8">
        <w:rPr>
          <w:rFonts w:eastAsia="仿宋_GB2312" w:cs="仿宋_GB2312" w:hint="eastAsia"/>
          <w:color w:val="000000"/>
          <w:sz w:val="28"/>
          <w:szCs w:val="28"/>
        </w:rPr>
        <w:t>月</w:t>
      </w:r>
      <w:r>
        <w:rPr>
          <w:rFonts w:eastAsia="仿宋_GB2312"/>
          <w:color w:val="000000"/>
          <w:sz w:val="28"/>
          <w:szCs w:val="28"/>
        </w:rPr>
        <w:t>19</w:t>
      </w:r>
      <w:r w:rsidRPr="000317E8">
        <w:rPr>
          <w:rFonts w:eastAsia="仿宋_GB2312" w:cs="仿宋_GB2312" w:hint="eastAsia"/>
          <w:color w:val="000000"/>
          <w:sz w:val="28"/>
          <w:szCs w:val="28"/>
        </w:rPr>
        <w:t>日印发</w:t>
      </w:r>
    </w:p>
    <w:sectPr w:rsidR="00860788" w:rsidRPr="00AF2D4A" w:rsidSect="007B21B9">
      <w:pgSz w:w="11906" w:h="16838" w:code="9"/>
      <w:pgMar w:top="1531" w:right="1418" w:bottom="164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788" w:rsidRDefault="00860788" w:rsidP="00AC6D87">
      <w:r>
        <w:separator/>
      </w:r>
    </w:p>
  </w:endnote>
  <w:endnote w:type="continuationSeparator" w:id="1">
    <w:p w:rsidR="00860788" w:rsidRDefault="00860788" w:rsidP="00AC6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788" w:rsidRPr="00412D71" w:rsidRDefault="00860788" w:rsidP="00E1173D">
    <w:pPr>
      <w:pStyle w:val="Footer"/>
      <w:framePr w:wrap="auto" w:vAnchor="text" w:hAnchor="margin" w:xAlign="outside" w:y="1"/>
      <w:ind w:leftChars="200" w:left="31680" w:rightChars="200" w:right="31680"/>
      <w:rPr>
        <w:rStyle w:val="PageNumber"/>
        <w:sz w:val="28"/>
        <w:szCs w:val="28"/>
      </w:rPr>
    </w:pPr>
    <w:r w:rsidRPr="00412D71">
      <w:rPr>
        <w:rStyle w:val="PageNumber"/>
        <w:sz w:val="28"/>
        <w:szCs w:val="28"/>
      </w:rPr>
      <w:t xml:space="preserve">— </w:t>
    </w:r>
    <w:r w:rsidRPr="00412D71">
      <w:rPr>
        <w:rStyle w:val="PageNumber"/>
        <w:sz w:val="28"/>
        <w:szCs w:val="28"/>
      </w:rPr>
      <w:fldChar w:fldCharType="begin"/>
    </w:r>
    <w:r w:rsidRPr="00412D71">
      <w:rPr>
        <w:rStyle w:val="PageNumber"/>
        <w:sz w:val="28"/>
        <w:szCs w:val="28"/>
      </w:rPr>
      <w:instrText xml:space="preserve">PAGE  </w:instrText>
    </w:r>
    <w:r w:rsidRPr="00412D71">
      <w:rPr>
        <w:rStyle w:val="PageNumber"/>
        <w:sz w:val="28"/>
        <w:szCs w:val="28"/>
      </w:rPr>
      <w:fldChar w:fldCharType="separate"/>
    </w:r>
    <w:r>
      <w:rPr>
        <w:rStyle w:val="PageNumber"/>
        <w:noProof/>
        <w:sz w:val="28"/>
        <w:szCs w:val="28"/>
      </w:rPr>
      <w:t>3</w:t>
    </w:r>
    <w:r w:rsidRPr="00412D71">
      <w:rPr>
        <w:rStyle w:val="PageNumber"/>
        <w:sz w:val="28"/>
        <w:szCs w:val="28"/>
      </w:rPr>
      <w:fldChar w:fldCharType="end"/>
    </w:r>
    <w:r w:rsidRPr="00412D71">
      <w:rPr>
        <w:rStyle w:val="PageNumber"/>
        <w:sz w:val="28"/>
        <w:szCs w:val="28"/>
      </w:rPr>
      <w:t xml:space="preserve"> —</w:t>
    </w:r>
  </w:p>
  <w:p w:rsidR="00860788" w:rsidRDefault="00860788" w:rsidP="00B9730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788" w:rsidRPr="00412D71" w:rsidRDefault="00860788" w:rsidP="00E1173D">
    <w:pPr>
      <w:pStyle w:val="Footer"/>
      <w:ind w:leftChars="200" w:left="31680" w:rightChars="200" w:right="31680"/>
      <w:rPr>
        <w:rStyle w:val="PageNumber"/>
        <w:sz w:val="28"/>
        <w:szCs w:val="28"/>
      </w:rPr>
    </w:pPr>
    <w:r w:rsidRPr="00412D71">
      <w:rPr>
        <w:rStyle w:val="PageNumber"/>
        <w:sz w:val="28"/>
        <w:szCs w:val="28"/>
      </w:rPr>
      <w:t xml:space="preserve">— </w:t>
    </w:r>
    <w:r w:rsidRPr="00412D71">
      <w:rPr>
        <w:rStyle w:val="PageNumber"/>
        <w:sz w:val="28"/>
        <w:szCs w:val="28"/>
      </w:rPr>
      <w:fldChar w:fldCharType="begin"/>
    </w:r>
    <w:r w:rsidRPr="00412D71">
      <w:rPr>
        <w:rStyle w:val="PageNumber"/>
        <w:sz w:val="28"/>
        <w:szCs w:val="28"/>
      </w:rPr>
      <w:instrText xml:space="preserve">PAGE  </w:instrText>
    </w:r>
    <w:r w:rsidRPr="00412D71">
      <w:rPr>
        <w:rStyle w:val="PageNumber"/>
        <w:sz w:val="28"/>
        <w:szCs w:val="28"/>
      </w:rPr>
      <w:fldChar w:fldCharType="separate"/>
    </w:r>
    <w:r>
      <w:rPr>
        <w:rStyle w:val="PageNumber"/>
        <w:noProof/>
        <w:sz w:val="28"/>
        <w:szCs w:val="28"/>
      </w:rPr>
      <w:t>4</w:t>
    </w:r>
    <w:r w:rsidRPr="00412D71">
      <w:rPr>
        <w:rStyle w:val="PageNumber"/>
        <w:sz w:val="28"/>
        <w:szCs w:val="28"/>
      </w:rPr>
      <w:fldChar w:fldCharType="end"/>
    </w:r>
    <w:r w:rsidRPr="00412D71">
      <w:rPr>
        <w:rStyle w:val="PageNumber"/>
        <w:sz w:val="28"/>
        <w:szCs w:val="28"/>
      </w:rPr>
      <w:t xml:space="preserve"> —</w:t>
    </w:r>
  </w:p>
  <w:p w:rsidR="00860788" w:rsidRPr="001B613C" w:rsidRDefault="00860788" w:rsidP="001B61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788" w:rsidRPr="00412D71" w:rsidRDefault="00860788" w:rsidP="00E1173D">
    <w:pPr>
      <w:pStyle w:val="Footer"/>
      <w:framePr w:wrap="auto" w:vAnchor="text" w:hAnchor="margin" w:xAlign="outside" w:y="1"/>
      <w:ind w:leftChars="200" w:left="31680" w:rightChars="200" w:right="31680"/>
      <w:rPr>
        <w:rStyle w:val="PageNumber"/>
        <w:sz w:val="28"/>
        <w:szCs w:val="28"/>
      </w:rPr>
    </w:pPr>
    <w:r w:rsidRPr="00412D71">
      <w:rPr>
        <w:rStyle w:val="PageNumber"/>
        <w:sz w:val="28"/>
        <w:szCs w:val="28"/>
      </w:rPr>
      <w:t xml:space="preserve">— </w:t>
    </w:r>
    <w:r w:rsidRPr="00412D71">
      <w:rPr>
        <w:rStyle w:val="PageNumber"/>
        <w:sz w:val="28"/>
        <w:szCs w:val="28"/>
      </w:rPr>
      <w:fldChar w:fldCharType="begin"/>
    </w:r>
    <w:r w:rsidRPr="00412D71">
      <w:rPr>
        <w:rStyle w:val="PageNumber"/>
        <w:sz w:val="28"/>
        <w:szCs w:val="28"/>
      </w:rPr>
      <w:instrText xml:space="preserve">PAGE  </w:instrText>
    </w:r>
    <w:r w:rsidRPr="00412D71">
      <w:rPr>
        <w:rStyle w:val="PageNumber"/>
        <w:sz w:val="28"/>
        <w:szCs w:val="28"/>
      </w:rPr>
      <w:fldChar w:fldCharType="separate"/>
    </w:r>
    <w:r>
      <w:rPr>
        <w:rStyle w:val="PageNumber"/>
        <w:noProof/>
        <w:sz w:val="28"/>
        <w:szCs w:val="28"/>
      </w:rPr>
      <w:t>5</w:t>
    </w:r>
    <w:r w:rsidRPr="00412D71">
      <w:rPr>
        <w:rStyle w:val="PageNumber"/>
        <w:sz w:val="28"/>
        <w:szCs w:val="28"/>
      </w:rPr>
      <w:fldChar w:fldCharType="end"/>
    </w:r>
    <w:r w:rsidRPr="00412D71">
      <w:rPr>
        <w:rStyle w:val="PageNumber"/>
        <w:sz w:val="28"/>
        <w:szCs w:val="28"/>
      </w:rPr>
      <w:t xml:space="preserve"> —</w:t>
    </w:r>
  </w:p>
  <w:p w:rsidR="00860788" w:rsidRDefault="00860788" w:rsidP="004C409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788" w:rsidRDefault="00860788" w:rsidP="00AC6D87">
      <w:r>
        <w:separator/>
      </w:r>
    </w:p>
  </w:footnote>
  <w:footnote w:type="continuationSeparator" w:id="1">
    <w:p w:rsidR="00860788" w:rsidRDefault="00860788" w:rsidP="00AC6D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220"/>
  <w:displayVerticalDrawingGridEvery w:val="2"/>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6D87"/>
    <w:rsid w:val="000317E8"/>
    <w:rsid w:val="00081C9B"/>
    <w:rsid w:val="000E3452"/>
    <w:rsid w:val="00140481"/>
    <w:rsid w:val="001B613C"/>
    <w:rsid w:val="001F18E6"/>
    <w:rsid w:val="002022F4"/>
    <w:rsid w:val="00242238"/>
    <w:rsid w:val="00271A8D"/>
    <w:rsid w:val="0030474E"/>
    <w:rsid w:val="00363196"/>
    <w:rsid w:val="00412D71"/>
    <w:rsid w:val="00453871"/>
    <w:rsid w:val="004A33EB"/>
    <w:rsid w:val="004C409B"/>
    <w:rsid w:val="005175F8"/>
    <w:rsid w:val="00554DA5"/>
    <w:rsid w:val="00566090"/>
    <w:rsid w:val="00606A22"/>
    <w:rsid w:val="00636E10"/>
    <w:rsid w:val="00660918"/>
    <w:rsid w:val="006910CB"/>
    <w:rsid w:val="006B790C"/>
    <w:rsid w:val="007B21B9"/>
    <w:rsid w:val="008167FA"/>
    <w:rsid w:val="00860788"/>
    <w:rsid w:val="00882B08"/>
    <w:rsid w:val="008965BB"/>
    <w:rsid w:val="008B5D98"/>
    <w:rsid w:val="00937880"/>
    <w:rsid w:val="00982E6E"/>
    <w:rsid w:val="009B7092"/>
    <w:rsid w:val="00A67A55"/>
    <w:rsid w:val="00AC6D87"/>
    <w:rsid w:val="00AF2D4A"/>
    <w:rsid w:val="00AF5C56"/>
    <w:rsid w:val="00B97309"/>
    <w:rsid w:val="00BA4BB0"/>
    <w:rsid w:val="00C83345"/>
    <w:rsid w:val="00CF591C"/>
    <w:rsid w:val="00D23277"/>
    <w:rsid w:val="00D96E76"/>
    <w:rsid w:val="00DF02CA"/>
    <w:rsid w:val="00E0029A"/>
    <w:rsid w:val="00E1173D"/>
    <w:rsid w:val="00E17FE4"/>
    <w:rsid w:val="00E32FC3"/>
    <w:rsid w:val="00E81AB0"/>
    <w:rsid w:val="00EE4F86"/>
    <w:rsid w:val="00F35777"/>
    <w:rsid w:val="00F35A3C"/>
    <w:rsid w:val="02821E8C"/>
    <w:rsid w:val="17FD1CE3"/>
    <w:rsid w:val="303837B5"/>
    <w:rsid w:val="36E07CCB"/>
    <w:rsid w:val="3B2D0D6E"/>
    <w:rsid w:val="3CDC5C48"/>
    <w:rsid w:val="6D954A3E"/>
    <w:rsid w:val="6E124B31"/>
    <w:rsid w:val="73530396"/>
    <w:rsid w:val="7D9570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C6D87"/>
    <w:pPr>
      <w:widowControl w:val="0"/>
      <w:jc w:val="both"/>
    </w:pPr>
    <w:rPr>
      <w:szCs w:val="21"/>
    </w:rPr>
  </w:style>
  <w:style w:type="paragraph" w:styleId="Heading1">
    <w:name w:val="heading 1"/>
    <w:basedOn w:val="Normal"/>
    <w:next w:val="Normal"/>
    <w:link w:val="Heading1Char"/>
    <w:uiPriority w:val="99"/>
    <w:qFormat/>
    <w:rsid w:val="00AC6D87"/>
    <w:pPr>
      <w:spacing w:beforeAutospacing="1" w:afterAutospacing="1"/>
      <w:jc w:val="left"/>
      <w:outlineLvl w:val="0"/>
    </w:pPr>
    <w:rPr>
      <w:rFonts w:ascii="宋体" w:hAnsi="宋体" w:cs="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0481"/>
    <w:rPr>
      <w:b/>
      <w:bCs/>
      <w:kern w:val="44"/>
      <w:sz w:val="44"/>
      <w:szCs w:val="44"/>
    </w:rPr>
  </w:style>
  <w:style w:type="paragraph" w:styleId="Footer">
    <w:name w:val="footer"/>
    <w:basedOn w:val="Normal"/>
    <w:link w:val="FooterChar"/>
    <w:uiPriority w:val="99"/>
    <w:rsid w:val="00AC6D8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97309"/>
    <w:rPr>
      <w:rFonts w:eastAsia="宋体"/>
      <w:kern w:val="2"/>
      <w:sz w:val="18"/>
      <w:szCs w:val="18"/>
      <w:lang w:val="en-US" w:eastAsia="zh-CN"/>
    </w:rPr>
  </w:style>
  <w:style w:type="paragraph" w:styleId="Header">
    <w:name w:val="header"/>
    <w:basedOn w:val="Normal"/>
    <w:link w:val="HeaderChar"/>
    <w:uiPriority w:val="99"/>
    <w:rsid w:val="00AC6D87"/>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140481"/>
    <w:rPr>
      <w:sz w:val="18"/>
      <w:szCs w:val="18"/>
    </w:rPr>
  </w:style>
  <w:style w:type="paragraph" w:styleId="HTMLPreformatted">
    <w:name w:val="HTML Preformatted"/>
    <w:basedOn w:val="Normal"/>
    <w:link w:val="HTMLPreformattedChar"/>
    <w:uiPriority w:val="99"/>
    <w:rsid w:val="00AC6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140481"/>
    <w:rPr>
      <w:rFonts w:ascii="Courier New" w:hAnsi="Courier New" w:cs="Courier New"/>
      <w:sz w:val="20"/>
      <w:szCs w:val="20"/>
    </w:rPr>
  </w:style>
  <w:style w:type="paragraph" w:styleId="NormalWeb">
    <w:name w:val="Normal (Web)"/>
    <w:basedOn w:val="Normal"/>
    <w:uiPriority w:val="99"/>
    <w:rsid w:val="00AC6D87"/>
    <w:pPr>
      <w:spacing w:beforeAutospacing="1" w:afterAutospacing="1"/>
      <w:jc w:val="left"/>
    </w:pPr>
    <w:rPr>
      <w:kern w:val="0"/>
      <w:sz w:val="24"/>
      <w:szCs w:val="24"/>
    </w:rPr>
  </w:style>
  <w:style w:type="character" w:styleId="Emphasis">
    <w:name w:val="Emphasis"/>
    <w:basedOn w:val="DefaultParagraphFont"/>
    <w:uiPriority w:val="99"/>
    <w:qFormat/>
    <w:rsid w:val="00AC6D87"/>
    <w:rPr>
      <w:i/>
      <w:iCs/>
    </w:rPr>
  </w:style>
  <w:style w:type="character" w:styleId="Hyperlink">
    <w:name w:val="Hyperlink"/>
    <w:basedOn w:val="DefaultParagraphFont"/>
    <w:uiPriority w:val="99"/>
    <w:rsid w:val="00AC6D87"/>
    <w:rPr>
      <w:color w:val="0000FF"/>
      <w:u w:val="single"/>
    </w:rPr>
  </w:style>
  <w:style w:type="table" w:styleId="TableGrid">
    <w:name w:val="Table Grid"/>
    <w:basedOn w:val="TableNormal"/>
    <w:uiPriority w:val="99"/>
    <w:rsid w:val="0036319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97309"/>
  </w:style>
</w:styles>
</file>

<file path=word/webSettings.xml><?xml version="1.0" encoding="utf-8"?>
<w:webSettings xmlns:r="http://schemas.openxmlformats.org/officeDocument/2006/relationships" xmlns:w="http://schemas.openxmlformats.org/wordprocessingml/2006/main">
  <w:divs>
    <w:div w:id="943802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6</Pages>
  <Words>393</Words>
  <Characters>2245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瘦骏马</cp:lastModifiedBy>
  <cp:revision>6</cp:revision>
  <cp:lastPrinted>2021-11-22T06:03:00Z</cp:lastPrinted>
  <dcterms:created xsi:type="dcterms:W3CDTF">2014-10-29T12:08:00Z</dcterms:created>
  <dcterms:modified xsi:type="dcterms:W3CDTF">2021-11-23T00:39:00Z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995C0074B4D34E9C993EB1ECD9B55071</vt:lpwstr>
  </property>
</Properties>
</file>