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祁政办秘〔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号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620" w:lineRule="exact"/>
        <w:jc w:val="both"/>
        <w:rPr>
          <w:rFonts w:ascii="Times New Roman" w:hAnsi="Times New Roman" w:eastAsia="仿宋_GB2312" w:cs="Calibri"/>
          <w:color w:val="000000"/>
          <w:kern w:val="2"/>
          <w:sz w:val="32"/>
          <w:szCs w:val="32"/>
        </w:rPr>
      </w:pPr>
    </w:p>
    <w:p>
      <w:pPr>
        <w:pStyle w:val="4"/>
        <w:widowControl w:val="0"/>
        <w:adjustRightInd w:val="0"/>
        <w:snapToGrid w:val="0"/>
        <w:spacing w:before="0" w:beforeAutospacing="0" w:after="0" w:afterAutospacing="0" w:line="620" w:lineRule="exact"/>
        <w:jc w:val="both"/>
        <w:rPr>
          <w:rFonts w:ascii="Times New Roman" w:hAnsi="Times New Roman" w:eastAsia="仿宋_GB2312" w:cs="Calibri"/>
          <w:color w:val="000000"/>
          <w:kern w:val="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祁门县人民政府办公室关于加强全域茶园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绿色防控的实施意见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各乡、镇人民政府，县政府各部门、各直属机构：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为贯彻落实《黄山市人民政府办公室关于印发</w:t>
      </w:r>
      <w:r>
        <w:rPr>
          <w:rFonts w:ascii="Times New Roman" w:hAnsi="Times New Roman" w:eastAsia="仿宋_GB2312" w:cs="Times New Roman"/>
          <w:sz w:val="32"/>
          <w:szCs w:val="32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推进全域茶园病虫害绿色防控实施方案</w:t>
      </w:r>
      <w:r>
        <w:rPr>
          <w:rFonts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的通知》（黄政办秘〔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号）和《黄山市茶产业发展领导组印发关于建立茶长制的实施意见的通知》（黄茶组〔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号）精神，加强全域茶园绿色防控，推动茶产业高质量发展，经县政府同意，提出如下实施意见。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一、全面推行全域茶园绿色防控技术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1.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全面推广粘虫黄板。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提高粘虫黄板使用率，规范粘虫黄板使用技术，严格执行每亩扦插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仿宋_GB2312"/>
          <w:sz w:val="32"/>
          <w:szCs w:val="32"/>
        </w:rPr>
        <w:t>片以上的密度标准。粘虫黄板由全市统一采购配送，乡镇统一组织实施。农户每亩粘虫黄板支出费用不超过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元。做好粘虫黄板用后回收工作，确保粘虫黄板回收无害化处理。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（责任单位：各乡镇人民政府、县农业农村水利局、县祁红产业发展中心）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2.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推进防控科技创新。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鼓励使用物理防治、生物防治、农业防治等绿色防治技术，建设生态茶园和绿色、有机茶园。开展数字化、智慧化、网络化茶园建设试点工作，推进视频监控使用。深化与高校科研院所的合作，加大科技研发和攻关力度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（责任单位：县农业农村水利局、县祁红产业发展中心）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3.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加强科技培训指导。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采取技术培训、上门服务等方式，加强指导，督促企业和农户严格遵守禁用、限用农药管理规定，并按标准使用农药，推广使用有机肥。及时更新发布禁止使用、推荐使用农药清单。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（责任单位：县农业农村水利局、县祁红产业发展中心、各乡镇人民政府）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二、强化全域茶园绿色防控监督检查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4.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常态化防控巡查。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组建乡镇、村、组三级全域茶园绿色防控巡查队伍，落实茶季周巡周报制度。开展禁止销售使用化学药品专项整治行动，严厉打击非法生产、销售、贮存和使用禁用农药等行为。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（责任单位：各乡镇人民政府、县农业农村水利局、县祁红产业发展中心）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5.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开展普查抽检。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适时开展全域绿色茶园防控普查工作，重点检查购买茶园禁药的农户茶园。加大茶叶鲜叶及成品茶农残随机抽检力度，指导督促茶叶企业及门店建立茶叶生产加工销售台账。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（责任单位：县农业农村水利局、县市场监管局、县祁红产业发展中心、各乡镇人民政府）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6.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加大执法检查。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食品安全专项执法行动，对企业生产经营销售的茶叶农残超标的，坚决按照《中华人民共和国食品安全法》的规定，依法严肃查处，并实行源头追溯。凡经依法查处的，当年不得申报项目和资金支持。对农户使用茶园禁药或其它违规用药行为，依法查处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（责任单位：县市场监管局、县农业农村水利局、县祁红产业发展中心、县政府各有关部门）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三、加强全域茶园绿色防控组织领导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7.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严格落实茶长制。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善茶长制责任体系，实行网格化管理，划定责任区域，树立茶长公示牌。把茶园绿色防控、茶叶质量安全监管以及茶长落实情况纳入政府目标考核的重要内容，对工作落实不力、措施不到位、成效不明显的，同步依纪依规严肃问责追责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（责任单位：县纪委监委、县茶产业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领导小组办公室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8.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发挥协会作用。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全面推行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基地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农户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联防联控机制，实行优质优价，激励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生态茶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，拒收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农残茶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。建立企业、茶农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红黑榜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制度，实行信息共享、征信挂钩。加强行业自律，规范行业管理，督促成员单位在质量安全和品牌建设上当先锋、作表率。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>责任单位：祁门红茶协会、县祁红产业发展中心）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9.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实行有奖举报。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建立茶叶质量安全监管举报奖励制度，设立公开举报电话（</w:t>
      </w:r>
      <w:r>
        <w:rPr>
          <w:rFonts w:ascii="Times New Roman" w:hAnsi="Times New Roman" w:eastAsia="仿宋_GB2312" w:cs="Times New Roman"/>
          <w:sz w:val="32"/>
          <w:szCs w:val="32"/>
        </w:rPr>
        <w:t>0559—4516660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），依法保护举报人的合法权益。对违规使用禁用、限用农药或不遵守农药使用规定的，一经核实，给予每例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元的举报奖励。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（责任单位：县祁红产业发展中心、各乡镇人民政府）</w:t>
      </w:r>
    </w:p>
    <w:p>
      <w:pPr>
        <w:spacing w:line="62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10.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强化舆论引导。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创新宣传手段，采取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两微一端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农村大喇叭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、入户宣传、一封信、承诺书等方式，全方位、全过程、全覆盖式加强全域茶园绿色防控宣传，把利害讲清楚，把道理讲明白，让全域茶园绿色防控成为群众的思想自觉和行动自觉。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（责任单位：各乡镇人民政府、县祁红产业发展中心）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2021—2022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年禁用农药名录（</w:t>
      </w:r>
      <w:r>
        <w:rPr>
          <w:rFonts w:ascii="Times New Roman" w:hAnsi="Times New Roman" w:eastAsia="仿宋_GB2312" w:cs="Times New Roman"/>
          <w:sz w:val="32"/>
          <w:szCs w:val="32"/>
        </w:rPr>
        <w:t>126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种）</w:t>
      </w:r>
    </w:p>
    <w:p>
      <w:pPr>
        <w:spacing w:line="62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．全域茶园绿色防控工作主要职能部门任务表</w:t>
      </w:r>
    </w:p>
    <w:p>
      <w:pPr>
        <w:spacing w:line="620" w:lineRule="exact"/>
        <w:ind w:firstLine="1440" w:firstLineChars="45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1440" w:firstLineChars="45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1440" w:firstLineChars="45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祁门县人民政府办公室</w:t>
      </w:r>
    </w:p>
    <w:p>
      <w:pPr>
        <w:spacing w:line="62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ascii="Times New Roman" w:hAnsi="Times New Roman" w:eastAsia="华文中宋" w:cs="Times New Roman"/>
          <w:b/>
          <w:bCs/>
          <w:color w:val="FFFFFF"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color w:val="FFFFFF"/>
          <w:sz w:val="32"/>
          <w:szCs w:val="32"/>
        </w:rPr>
        <w:t>1</w:t>
      </w: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6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40" w:lineRule="exact"/>
        <w:rPr>
          <w:rFonts w:ascii="Times New Roman" w:hAnsi="Times New Roman" w:eastAsia="华文中宋"/>
          <w:b/>
          <w:bCs/>
          <w:color w:val="FFFFFF"/>
          <w:sz w:val="32"/>
          <w:szCs w:val="32"/>
        </w:rPr>
      </w:pPr>
    </w:p>
    <w:p>
      <w:pPr>
        <w:spacing w:line="580" w:lineRule="exact"/>
        <w:ind w:left="31680" w:hanging="1050" w:hangingChars="500"/>
        <w:rPr>
          <w:rFonts w:ascii="Times New Roman" w:hAnsi="Times New Roman" w:eastAsia="仿宋_GB2312"/>
          <w:sz w:val="28"/>
          <w:szCs w:val="28"/>
        </w:rPr>
      </w:pPr>
      <w:r>
        <w:pict>
          <v:line id="_x0000_s1026" o:spid="_x0000_s1026" o:spt="20" style="position:absolute;left:0pt;margin-left:0pt;margin-top:1.25pt;height:0pt;width:445.6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eastAsia="仿宋_GB2312" w:cs="仿宋_GB2312"/>
          <w:sz w:val="28"/>
          <w:szCs w:val="28"/>
        </w:rPr>
        <w:t>抄送：</w:t>
      </w:r>
      <w:r>
        <w:rPr>
          <w:rFonts w:hint="eastAsia" w:ascii="Times New Roman" w:eastAsia="仿宋_GB2312" w:cs="仿宋_GB2312"/>
          <w:spacing w:val="8"/>
          <w:sz w:val="28"/>
          <w:szCs w:val="28"/>
        </w:rPr>
        <w:t>县委各部门，县人大常委会办公室，县政协办公室，县监委、县法院，</w:t>
      </w:r>
      <w:r>
        <w:rPr>
          <w:rFonts w:hint="eastAsia" w:ascii="Times New Roman" w:eastAsia="仿宋_GB2312" w:cs="仿宋_GB2312"/>
          <w:sz w:val="28"/>
          <w:szCs w:val="28"/>
        </w:rPr>
        <w:t>县检察院，县人武部，驻祁各单位，各群众团体。</w:t>
      </w:r>
    </w:p>
    <w:p>
      <w:pPr>
        <w:spacing w:line="580" w:lineRule="exact"/>
        <w:rPr>
          <w:rFonts w:ascii="Times New Roman" w:hAnsi="Times New Roman" w:eastAsia="仿宋_GB2312"/>
          <w:sz w:val="28"/>
          <w:szCs w:val="28"/>
        </w:rPr>
      </w:pPr>
      <w:r>
        <w:pict>
          <v:line id="_x0000_s1027" o:spid="_x0000_s1027" o:spt="20" style="position:absolute;left:0pt;margin-left:-0.75pt;margin-top:30.75pt;height:0pt;width:445.6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3.2pt;height:0pt;width:445.6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eastAsia="仿宋_GB2312" w:cs="仿宋_GB2312"/>
          <w:sz w:val="28"/>
          <w:szCs w:val="28"/>
        </w:rPr>
        <w:t>祁门县人民政府办公室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2021</w:t>
      </w:r>
      <w:r>
        <w:rPr>
          <w:rFonts w:hint="eastAsia" w:asci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12</w:t>
      </w:r>
      <w:r>
        <w:rPr>
          <w:rFonts w:hint="eastAsia" w:asci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eastAsia="仿宋_GB2312" w:cs="仿宋_GB2312"/>
          <w:sz w:val="28"/>
          <w:szCs w:val="28"/>
        </w:rPr>
        <w:t>日印发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黑体" w:eastAsia="黑体" w:cs="黑体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2021—2022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年禁用农药名录（</w:t>
      </w:r>
      <w:r>
        <w:rPr>
          <w:rFonts w:ascii="Times New Roman" w:hAnsi="Times New Roman" w:eastAsia="方正小标宋简体" w:cs="Times New Roman"/>
          <w:sz w:val="44"/>
          <w:szCs w:val="44"/>
        </w:rPr>
        <w:t>126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种）</w:t>
      </w:r>
    </w:p>
    <w:p>
      <w:pPr>
        <w:spacing w:line="540" w:lineRule="exact"/>
        <w:ind w:firstLine="643" w:firstLineChars="200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六六、滴滴涕、毒杀芬、二溴氯丙烷、杀虫脒、二溴乙烷、除草醚、艾氏剂、狄氏剂、汞制剂、砷类、铅类、敌枯双、氟乙酰胺、甘氟、毒鼠强、氟乙酸钠、毒鼠硅、甲胺磷、对硫磷、甲基对硫磷、久效磷、磷胺、苯线磷、地虫硫磷、甲基硫环磷、磷化钙、磷化镁、磷化锌、硫线磷、蝇毒磷、治螟磷、特丁硫磷、氯磺隆、胺苯磺隆、甲磺隆、福美胂、福美甲胂、三氯杀螨醇、林丹、硫丹、溴甲烷、氟虫胺、杀扑磷、百草枯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2,4-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滴丁酯；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甲拌磷、甲基异柳磷、克百威、水胺硫磷、氧乐果、灭多威、涕灭威、灭线磷、内吸磷、硫环磷、氯唑磷、乙酰甲胺磷、丁硫克百威、乐果、氰戊菊酯、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氟虫腈。</w:t>
      </w:r>
    </w:p>
    <w:p>
      <w:pPr>
        <w:spacing w:line="540" w:lineRule="exact"/>
        <w:ind w:firstLine="640" w:firstLineChars="20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阿维菌素、草甘膦、草铵膦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磷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氧化乐果、水胺硫磷、辛硫磷、多菌灵、溴氰菊酯、三唑磷、敌百虫、杀虫单、杀虫双、杀虫环、氯丹、异丙威、敌敌畏、杀螟硫磷、甲氰菊酯、盐酸吗啉胍、灭幼脲、丙溴磷、恶霜灵、敌磺钠、乙硫磷、杀草强、唑硫酸、硫菌灵、六氯苯、杀螟丹、喹硫磷、溴螨酯、氯唑磷、定虫隆、嘧啶磷、敌菌灵、有效霉素、甲基胂酸、灭锈胺、苯噻草胺、异丙甲草胺、扑草净、丁草胺、烯禾定、吡氟禾草灵、吡氟氯禾灵、恶唑禾草灵、喹禾灵、氟磺胺草醚、三氟羧草醚、氯炔草灵、灭草猛、哌草丹、野草枯、氰草津、莠灭净、环嗪酮、乙羧氟草醚、草除灵、氟节胺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2.4.5-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涕、抑芽唑、蜗螺杀、乙拌磷、乙烯利</w:t>
      </w:r>
    </w:p>
    <w:p>
      <w:pPr>
        <w:spacing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黑体" w:eastAsia="黑体" w:cs="黑体"/>
          <w:sz w:val="32"/>
          <w:szCs w:val="32"/>
        </w:rPr>
        <w:t>：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全域茶园绿色防控工作主要职能部门任务表</w:t>
      </w:r>
    </w:p>
    <w:p>
      <w:pPr>
        <w:spacing w:line="2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5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409"/>
        <w:gridCol w:w="5709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5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工作任务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县祁红产业发展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领导小组办公室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负责全县全域茶园绿色防控工作的督查与考核工作。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县祁红产业发展中心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负责全县茶园绿色防控及农残抽检工作；部署、牵头组织各有关培训及相关宣传资料印发；配合农业执法开展专项整治及有奖举报工作；负责茶园绿色科技创新；组织开展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生态茶园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评选活动；负责茶长制落实情况监督检查。做好县祁红产业发展领导组安排的其它工作。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县农业农村水利局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对全县专业农技人员的培训及配合各乡镇开展的农民专业培训；农业植保及时对接高校院所，完善茶园用药清单，以及对茶农的技术指导。负责全县农资市场监管，开展专项整治行动；对全县茶园用药期的监管检查；负责茶季鲜叶以及初制厂抽查；设立有奖举报电话，及时查处各类违法违规行为，落实相关奖罚措施，及农资店诚信经营承诺书签订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县市场监管局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负责企业食品安全生产相关培训。开展成品茶抽检，及时查处各类企业有关违法违规行为，落实相关处罚措施，及时发布企业诚信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红黑榜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祁门红茶协会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加强行业自律，维护行业安全，鼓励会员单位自建基地，自购快检机器，严格落实产品出厂自检措施，保证市场产品安全。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县发改委、县科商经信局、县文旅体局、县生态环境分局等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根据县农水局、县市场监管局等执法部门质检结果通报，严格审核各类经营主体相关扶持政策享受资质，落实有关奖补政策。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各乡镇人民政府</w:t>
            </w:r>
          </w:p>
        </w:tc>
        <w:tc>
          <w:tcPr>
            <w:tcW w:w="570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属地内农民的组织动员、宣传培训，农户承诺书签订；黄板扦插、回收及无害化处理，黄板费用收缴和农残抽检配合工作；负责属地内茶园网格化管理及常态化巡查制度的实施；负责属地内茶叶科技的推广应用，落实农残快检室的常态化运行，负责组织对违规茶园进行深剪及挖除工作。</w:t>
            </w:r>
          </w:p>
        </w:tc>
        <w:tc>
          <w:tcPr>
            <w:tcW w:w="9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0" w:lineRule="exact"/>
      </w:pPr>
    </w:p>
    <w:sectPr>
      <w:footerReference r:id="rId3" w:type="default"/>
      <w:pgSz w:w="11906" w:h="16838"/>
      <w:pgMar w:top="1531" w:right="141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ind w:left="420" w:leftChars="200" w:right="420" w:rightChars="200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6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5FD5352"/>
    <w:rsid w:val="00004050"/>
    <w:rsid w:val="00014470"/>
    <w:rsid w:val="0001560C"/>
    <w:rsid w:val="00023989"/>
    <w:rsid w:val="000251FE"/>
    <w:rsid w:val="000272B7"/>
    <w:rsid w:val="00040981"/>
    <w:rsid w:val="0005356A"/>
    <w:rsid w:val="00055329"/>
    <w:rsid w:val="0005710D"/>
    <w:rsid w:val="00067823"/>
    <w:rsid w:val="00090155"/>
    <w:rsid w:val="0009263D"/>
    <w:rsid w:val="000A10BD"/>
    <w:rsid w:val="000D0B1C"/>
    <w:rsid w:val="000F100C"/>
    <w:rsid w:val="00117B01"/>
    <w:rsid w:val="0012002C"/>
    <w:rsid w:val="00124B63"/>
    <w:rsid w:val="001620A6"/>
    <w:rsid w:val="001878D9"/>
    <w:rsid w:val="00190590"/>
    <w:rsid w:val="0019304F"/>
    <w:rsid w:val="001A36E7"/>
    <w:rsid w:val="001A3C1B"/>
    <w:rsid w:val="001D4660"/>
    <w:rsid w:val="001D717F"/>
    <w:rsid w:val="001E22A8"/>
    <w:rsid w:val="001E7DAE"/>
    <w:rsid w:val="001F55D2"/>
    <w:rsid w:val="0021298D"/>
    <w:rsid w:val="00223E83"/>
    <w:rsid w:val="00231C77"/>
    <w:rsid w:val="00237B97"/>
    <w:rsid w:val="002520B5"/>
    <w:rsid w:val="0025427C"/>
    <w:rsid w:val="00286E9E"/>
    <w:rsid w:val="002A3CCA"/>
    <w:rsid w:val="002A6AA8"/>
    <w:rsid w:val="002B2C60"/>
    <w:rsid w:val="002B5596"/>
    <w:rsid w:val="002B72A2"/>
    <w:rsid w:val="002D79EB"/>
    <w:rsid w:val="00301E99"/>
    <w:rsid w:val="00325B54"/>
    <w:rsid w:val="0033593D"/>
    <w:rsid w:val="00336C53"/>
    <w:rsid w:val="003449AA"/>
    <w:rsid w:val="00372782"/>
    <w:rsid w:val="00387337"/>
    <w:rsid w:val="003A51CD"/>
    <w:rsid w:val="003B5847"/>
    <w:rsid w:val="003C1BC5"/>
    <w:rsid w:val="003E05A0"/>
    <w:rsid w:val="003E5FF5"/>
    <w:rsid w:val="00410BA2"/>
    <w:rsid w:val="00435973"/>
    <w:rsid w:val="004432D8"/>
    <w:rsid w:val="00470188"/>
    <w:rsid w:val="00474DC3"/>
    <w:rsid w:val="00486045"/>
    <w:rsid w:val="00491EEF"/>
    <w:rsid w:val="00492FD5"/>
    <w:rsid w:val="004A5EE5"/>
    <w:rsid w:val="004B0FAF"/>
    <w:rsid w:val="004B6C22"/>
    <w:rsid w:val="004E287C"/>
    <w:rsid w:val="0050693B"/>
    <w:rsid w:val="0051391E"/>
    <w:rsid w:val="00532733"/>
    <w:rsid w:val="00540381"/>
    <w:rsid w:val="005B4F17"/>
    <w:rsid w:val="005B7D8D"/>
    <w:rsid w:val="005D4087"/>
    <w:rsid w:val="005D7975"/>
    <w:rsid w:val="00610D72"/>
    <w:rsid w:val="0062675A"/>
    <w:rsid w:val="0064263E"/>
    <w:rsid w:val="00647B2A"/>
    <w:rsid w:val="00647F33"/>
    <w:rsid w:val="00684085"/>
    <w:rsid w:val="006A61A2"/>
    <w:rsid w:val="006B282F"/>
    <w:rsid w:val="006D711A"/>
    <w:rsid w:val="006F5E01"/>
    <w:rsid w:val="006F7476"/>
    <w:rsid w:val="006F77F6"/>
    <w:rsid w:val="0070772A"/>
    <w:rsid w:val="00712886"/>
    <w:rsid w:val="00713F78"/>
    <w:rsid w:val="00720325"/>
    <w:rsid w:val="007851A8"/>
    <w:rsid w:val="00795AE9"/>
    <w:rsid w:val="007A319F"/>
    <w:rsid w:val="007B43D7"/>
    <w:rsid w:val="007B5D8C"/>
    <w:rsid w:val="007C621A"/>
    <w:rsid w:val="007D58C4"/>
    <w:rsid w:val="007E5073"/>
    <w:rsid w:val="00801B1D"/>
    <w:rsid w:val="00814641"/>
    <w:rsid w:val="00862793"/>
    <w:rsid w:val="00887D2B"/>
    <w:rsid w:val="008A30F6"/>
    <w:rsid w:val="008C1169"/>
    <w:rsid w:val="00911482"/>
    <w:rsid w:val="009352B6"/>
    <w:rsid w:val="00937A23"/>
    <w:rsid w:val="00943809"/>
    <w:rsid w:val="009446CE"/>
    <w:rsid w:val="00952276"/>
    <w:rsid w:val="00956F51"/>
    <w:rsid w:val="009637E1"/>
    <w:rsid w:val="00975BE7"/>
    <w:rsid w:val="0098399B"/>
    <w:rsid w:val="0099131B"/>
    <w:rsid w:val="0099718D"/>
    <w:rsid w:val="009A5127"/>
    <w:rsid w:val="009A713E"/>
    <w:rsid w:val="009B098D"/>
    <w:rsid w:val="009B3A13"/>
    <w:rsid w:val="009D0DD1"/>
    <w:rsid w:val="009E08D5"/>
    <w:rsid w:val="009E5FED"/>
    <w:rsid w:val="009F0F99"/>
    <w:rsid w:val="00A17EF9"/>
    <w:rsid w:val="00A435CD"/>
    <w:rsid w:val="00A54EA5"/>
    <w:rsid w:val="00A63B72"/>
    <w:rsid w:val="00A7493E"/>
    <w:rsid w:val="00A837E7"/>
    <w:rsid w:val="00AD30F6"/>
    <w:rsid w:val="00AF5965"/>
    <w:rsid w:val="00B0188C"/>
    <w:rsid w:val="00B208CD"/>
    <w:rsid w:val="00B23426"/>
    <w:rsid w:val="00B34D90"/>
    <w:rsid w:val="00B4189E"/>
    <w:rsid w:val="00B4410B"/>
    <w:rsid w:val="00B75A33"/>
    <w:rsid w:val="00B81CDC"/>
    <w:rsid w:val="00B95EA2"/>
    <w:rsid w:val="00BA2522"/>
    <w:rsid w:val="00BD37FC"/>
    <w:rsid w:val="00BD660E"/>
    <w:rsid w:val="00BD6A9F"/>
    <w:rsid w:val="00BD7721"/>
    <w:rsid w:val="00C07086"/>
    <w:rsid w:val="00C12280"/>
    <w:rsid w:val="00C22CEF"/>
    <w:rsid w:val="00C32D10"/>
    <w:rsid w:val="00C33288"/>
    <w:rsid w:val="00C35B55"/>
    <w:rsid w:val="00C808A1"/>
    <w:rsid w:val="00C82413"/>
    <w:rsid w:val="00C85B4F"/>
    <w:rsid w:val="00C93B5A"/>
    <w:rsid w:val="00CA6F94"/>
    <w:rsid w:val="00CB56CC"/>
    <w:rsid w:val="00CC51FA"/>
    <w:rsid w:val="00CC5CB1"/>
    <w:rsid w:val="00D07E5A"/>
    <w:rsid w:val="00D34362"/>
    <w:rsid w:val="00D46874"/>
    <w:rsid w:val="00D6619C"/>
    <w:rsid w:val="00DB1956"/>
    <w:rsid w:val="00DB51AD"/>
    <w:rsid w:val="00DC78DB"/>
    <w:rsid w:val="00DE2147"/>
    <w:rsid w:val="00DF1E79"/>
    <w:rsid w:val="00DF2583"/>
    <w:rsid w:val="00DF4918"/>
    <w:rsid w:val="00E05A4B"/>
    <w:rsid w:val="00E100FF"/>
    <w:rsid w:val="00E51B34"/>
    <w:rsid w:val="00E5792D"/>
    <w:rsid w:val="00E60ABE"/>
    <w:rsid w:val="00E909C5"/>
    <w:rsid w:val="00E96350"/>
    <w:rsid w:val="00EB2B56"/>
    <w:rsid w:val="00EB4964"/>
    <w:rsid w:val="00ED7698"/>
    <w:rsid w:val="00F21CE8"/>
    <w:rsid w:val="00F43520"/>
    <w:rsid w:val="00F4504B"/>
    <w:rsid w:val="00F471B5"/>
    <w:rsid w:val="00F5017C"/>
    <w:rsid w:val="00F518A3"/>
    <w:rsid w:val="00F5729C"/>
    <w:rsid w:val="00F60567"/>
    <w:rsid w:val="00F72B1C"/>
    <w:rsid w:val="00F80E03"/>
    <w:rsid w:val="00F91748"/>
    <w:rsid w:val="00FB68D1"/>
    <w:rsid w:val="00FC6411"/>
    <w:rsid w:val="00FC790D"/>
    <w:rsid w:val="00FD5274"/>
    <w:rsid w:val="00FF04D1"/>
    <w:rsid w:val="05FD5352"/>
    <w:rsid w:val="104E76C7"/>
    <w:rsid w:val="1A244171"/>
    <w:rsid w:val="2CD77A9C"/>
    <w:rsid w:val="3088324F"/>
    <w:rsid w:val="46685BDC"/>
    <w:rsid w:val="4D6C6BA0"/>
    <w:rsid w:val="52826A38"/>
    <w:rsid w:val="6A165D1D"/>
    <w:rsid w:val="6D805388"/>
    <w:rsid w:val="7F4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Footer Char"/>
    <w:basedOn w:val="7"/>
    <w:link w:val="2"/>
    <w:qFormat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7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485</Words>
  <Characters>2771</Characters>
  <Lines>0</Lines>
  <Paragraphs>0</Paragraphs>
  <TotalTime>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2021-12-07T17:54:00Z</dcterms:created>
  <dc:creator>skype</dc:creator>
  <cp:lastModifiedBy>hss</cp:lastModifiedBy>
  <cp:lastPrinted>2021-12-14T08:46:00Z</cp:lastPrinted>
  <dcterms:modified xsi:type="dcterms:W3CDTF">2023-03-09T09:05:45Z</dcterms:modified>
  <dc:title>祁政办秘〔2021〕46号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3DA115AB883B406EA5FF21C55BFDDCC7</vt:lpwstr>
  </property>
</Properties>
</file>