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宋体" w:hAnsi="宋体" w:eastAsia="宋体" w:cs="宋体"/>
          <w:b/>
          <w:bCs/>
          <w:snapToGrid w:val="0"/>
          <w:sz w:val="44"/>
          <w:szCs w:val="44"/>
        </w:rPr>
      </w:pPr>
      <w:r>
        <w:rPr>
          <w:rFonts w:hint="eastAsia" w:ascii="宋体" w:hAnsi="宋体" w:eastAsia="宋体" w:cs="宋体"/>
          <w:b/>
          <w:bCs/>
          <w:snapToGrid w:val="0"/>
          <w:sz w:val="44"/>
          <w:szCs w:val="44"/>
        </w:rPr>
        <w:t>关于对政协祁门县第十一届委员会第四次会议第67号提案的答复</w:t>
      </w:r>
    </w:p>
    <w:p>
      <w:pPr>
        <w:spacing w:line="600" w:lineRule="exact"/>
        <w:jc w:val="center"/>
        <w:rPr>
          <w:rFonts w:hint="eastAsia" w:ascii="宋体" w:hAnsi="宋体" w:eastAsia="宋体" w:cs="宋体"/>
          <w:b/>
          <w:bCs/>
          <w:snapToGrid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葛成才委员：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您在县政协十一届四次会议期间提出的关于在县中医院东门设置斑马线的提案收悉，经研究办理，现答复如下：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您提出在县中医院东门设置斑马线的建议，我单位高度重视，经现场勘察和集体研究，同意在该路段新增人行横道线一处，并配套完善相关标志标牌。拟定于五一假期后开始施工，预计5月底前完成。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办复类别：A类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联系单位：祁门县公安局交管大队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联系电话：</w:t>
      </w:r>
      <w:r>
        <w:rPr>
          <w:rFonts w:hint="eastAsia" w:ascii="仿宋_GB2312" w:hAnsi="仿宋_GB2312" w:eastAsia="仿宋_GB2312" w:cs="仿宋_GB2312"/>
          <w:sz w:val="32"/>
          <w:szCs w:val="32"/>
        </w:rPr>
        <w:t>0559-4521086</w:t>
      </w:r>
    </w:p>
    <w:p>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61F"/>
    <w:rsid w:val="00DF7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2025-05-01T08:02:00Z</dcterms:created>
  <dc:creator>gyb1</dc:creator>
  <cp:lastModifiedBy>gyb1</cp:lastModifiedBy>
  <dcterms:modified xsi:type="dcterms:W3CDTF">2025-05-01T08:04:18Z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