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A06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bdr w:val="none" w:color="auto" w:sz="0" w:space="0"/>
          <w:shd w:val="clear" w:fill="FFFFFF"/>
        </w:rPr>
      </w:pPr>
    </w:p>
    <w:p w14:paraId="5EB5AB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bdr w:val="none" w:color="auto" w:sz="0" w:space="0"/>
          <w:shd w:val="clear" w:fill="FFFFFF"/>
        </w:rPr>
      </w:pPr>
    </w:p>
    <w:p w14:paraId="5FC4EF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bdr w:val="none" w:color="auto" w:sz="0" w:space="0"/>
          <w:shd w:val="clear" w:fill="FFFFFF"/>
        </w:rPr>
      </w:pPr>
    </w:p>
    <w:p w14:paraId="0BFE4E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bdr w:val="none" w:color="auto" w:sz="0" w:space="0"/>
          <w:shd w:val="clear" w:fill="FFFFFF"/>
        </w:rPr>
      </w:pPr>
    </w:p>
    <w:p w14:paraId="70986E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bdr w:val="none" w:color="auto" w:sz="0" w:space="0"/>
          <w:shd w:val="clear" w:fill="FFFFFF"/>
        </w:rPr>
      </w:pPr>
    </w:p>
    <w:p w14:paraId="397AD1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bdr w:val="none" w:color="auto" w:sz="0" w:space="0"/>
          <w:shd w:val="clear" w:fill="FFFFFF"/>
        </w:rPr>
      </w:pPr>
    </w:p>
    <w:p w14:paraId="2EF1AD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bdr w:val="none" w:color="auto" w:sz="0" w:space="0"/>
          <w:shd w:val="clear" w:fill="FFFFFF"/>
        </w:rPr>
      </w:pPr>
    </w:p>
    <w:p w14:paraId="2D071E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各市、县（市、区）财政局、农业农村局：</w:t>
      </w:r>
    </w:p>
    <w:p w14:paraId="01C69D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为加强和规范现代农业发展资金管理，促进农业高质量发展，提高资金使用绩效，省财政厅、省农业农村厅制定了《安徽省现代农业发展资金管理办法》。现予印发，请遵照执行。</w:t>
      </w:r>
    </w:p>
    <w:p w14:paraId="7BE4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w:t>
      </w:r>
    </w:p>
    <w:p w14:paraId="43C07D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80" w:firstLineChars="9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 安徽省财政厅   安徽省农业农村厅</w:t>
      </w:r>
    </w:p>
    <w:p w14:paraId="4D9C3B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shd w:val="clear" w:fill="FFFFFF"/>
        </w:rPr>
        <w:t>2025年3月28日</w:t>
      </w:r>
    </w:p>
    <w:p w14:paraId="586CA5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　　</w:t>
      </w:r>
    </w:p>
    <w:p w14:paraId="0B1CDE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p>
    <w:p w14:paraId="234F37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bdr w:val="none" w:color="auto" w:sz="0" w:space="0"/>
          <w:shd w:val="clear" w:fill="FFFFFF"/>
        </w:rPr>
      </w:pPr>
    </w:p>
    <w:p w14:paraId="2F4461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bdr w:val="none" w:color="auto" w:sz="0" w:space="0"/>
          <w:shd w:val="clear" w:fill="FFFFFF"/>
        </w:rPr>
      </w:pPr>
    </w:p>
    <w:p w14:paraId="103DE3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bdr w:val="none" w:color="auto" w:sz="0" w:space="0"/>
          <w:shd w:val="clear" w:fill="FFFFFF"/>
        </w:rPr>
      </w:pPr>
    </w:p>
    <w:p w14:paraId="4384BF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安徽省现代农业发展资金管理办法</w:t>
      </w:r>
    </w:p>
    <w:p w14:paraId="30EADB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第一章</w:t>
      </w:r>
      <w:r>
        <w:rPr>
          <w:rFonts w:hint="eastAsia" w:ascii="仿宋" w:hAnsi="仿宋" w:eastAsia="仿宋" w:cs="仿宋"/>
          <w:i w:val="0"/>
          <w:iCs w:val="0"/>
          <w:caps w:val="0"/>
          <w:color w:val="333333"/>
          <w:spacing w:val="0"/>
          <w:sz w:val="32"/>
          <w:szCs w:val="32"/>
          <w:bdr w:val="none" w:color="auto" w:sz="0" w:space="0"/>
          <w:shd w:val="clear" w:fill="FFFFFF"/>
        </w:rPr>
        <w:t>  总 则</w:t>
      </w:r>
    </w:p>
    <w:p w14:paraId="24347E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第一条</w:t>
      </w:r>
      <w:r>
        <w:rPr>
          <w:rFonts w:hint="eastAsia" w:ascii="仿宋" w:hAnsi="仿宋" w:eastAsia="仿宋" w:cs="仿宋"/>
          <w:i w:val="0"/>
          <w:iCs w:val="0"/>
          <w:caps w:val="0"/>
          <w:color w:val="333333"/>
          <w:spacing w:val="0"/>
          <w:sz w:val="32"/>
          <w:szCs w:val="32"/>
          <w:bdr w:val="none" w:color="auto" w:sz="0" w:space="0"/>
          <w:shd w:val="clear" w:fill="FFFFFF"/>
        </w:rPr>
        <w:t> 为加强和规范现代农业发展资金管理，促进农业高质量发展，提高资金使用绩效，支持实施乡村振兴，根据《中华人民共和国预算法》《中共安徽省委 安徽省人民政府关于全面实施预算绩效管理的实施意见》（皖发</w:t>
      </w:r>
      <w:r>
        <w:rPr>
          <w:rFonts w:hint="eastAsia" w:ascii="仿宋" w:hAnsi="仿宋" w:eastAsia="仿宋" w:cs="仿宋"/>
          <w:i w:val="0"/>
          <w:iCs w:val="0"/>
          <w:caps w:val="0"/>
          <w:color w:val="333333"/>
          <w:spacing w:val="0"/>
          <w:sz w:val="32"/>
          <w:szCs w:val="32"/>
          <w:bdr w:val="none" w:color="auto" w:sz="0" w:space="0"/>
          <w:shd w:val="clear" w:fill="FFFFFF"/>
        </w:rPr>
        <w:t>〔2019〕11</w:t>
      </w:r>
      <w:r>
        <w:rPr>
          <w:rFonts w:hint="eastAsia" w:ascii="仿宋" w:hAnsi="仿宋" w:eastAsia="仿宋" w:cs="仿宋"/>
          <w:i w:val="0"/>
          <w:iCs w:val="0"/>
          <w:caps w:val="0"/>
          <w:color w:val="333333"/>
          <w:spacing w:val="0"/>
          <w:sz w:val="32"/>
          <w:szCs w:val="32"/>
          <w:bdr w:val="none" w:color="auto" w:sz="0" w:space="0"/>
          <w:shd w:val="clear" w:fill="FFFFFF"/>
        </w:rPr>
        <w:t>号）《安徽省人民政府关于印发安徽省全面实施零基预算改革方案的通知》（皖政</w:t>
      </w:r>
      <w:r>
        <w:rPr>
          <w:rFonts w:hint="eastAsia" w:ascii="仿宋" w:hAnsi="仿宋" w:eastAsia="仿宋" w:cs="仿宋"/>
          <w:i w:val="0"/>
          <w:iCs w:val="0"/>
          <w:caps w:val="0"/>
          <w:color w:val="333333"/>
          <w:spacing w:val="0"/>
          <w:sz w:val="32"/>
          <w:szCs w:val="32"/>
          <w:bdr w:val="none" w:color="auto" w:sz="0" w:space="0"/>
          <w:shd w:val="clear" w:fill="FFFFFF"/>
        </w:rPr>
        <w:t>〔2022〕60</w:t>
      </w:r>
      <w:r>
        <w:rPr>
          <w:rFonts w:hint="eastAsia" w:ascii="仿宋" w:hAnsi="仿宋" w:eastAsia="仿宋" w:cs="仿宋"/>
          <w:i w:val="0"/>
          <w:iCs w:val="0"/>
          <w:caps w:val="0"/>
          <w:color w:val="333333"/>
          <w:spacing w:val="0"/>
          <w:sz w:val="32"/>
          <w:szCs w:val="32"/>
          <w:bdr w:val="none" w:color="auto" w:sz="0" w:space="0"/>
          <w:shd w:val="clear" w:fill="FFFFFF"/>
        </w:rPr>
        <w:t>号）等有关法律法规和制度规定，制定本办法。</w:t>
      </w:r>
    </w:p>
    <w:p w14:paraId="2E5B59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第二条</w:t>
      </w:r>
      <w:r>
        <w:rPr>
          <w:rFonts w:hint="eastAsia" w:ascii="仿宋" w:hAnsi="仿宋" w:eastAsia="仿宋" w:cs="仿宋"/>
          <w:i w:val="0"/>
          <w:iCs w:val="0"/>
          <w:caps w:val="0"/>
          <w:color w:val="333333"/>
          <w:spacing w:val="0"/>
          <w:sz w:val="32"/>
          <w:szCs w:val="32"/>
          <w:bdr w:val="none" w:color="auto" w:sz="0" w:space="0"/>
          <w:shd w:val="clear" w:fill="FFFFFF"/>
        </w:rPr>
        <w:t> 本办法所称现代农业发展资金，是指省级财政安排，省财政厅与省农业农村厅共同管理的用于促进现代农业发展等共同财政事权转移支付资金。</w:t>
      </w:r>
    </w:p>
    <w:p w14:paraId="08E3A4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第三条</w:t>
      </w:r>
      <w:r>
        <w:rPr>
          <w:rFonts w:hint="eastAsia" w:ascii="仿宋" w:hAnsi="仿宋" w:eastAsia="仿宋" w:cs="仿宋"/>
          <w:i w:val="0"/>
          <w:iCs w:val="0"/>
          <w:caps w:val="0"/>
          <w:color w:val="333333"/>
          <w:spacing w:val="0"/>
          <w:sz w:val="32"/>
          <w:szCs w:val="32"/>
          <w:bdr w:val="none" w:color="auto" w:sz="0" w:space="0"/>
          <w:shd w:val="clear" w:fill="FFFFFF"/>
        </w:rPr>
        <w:t> 现代农业发展资金的分配、使用、管理和监督适用本办法，其中，用于中央财政资金配套部分，同时遵守中央财政相关规定。</w:t>
      </w:r>
    </w:p>
    <w:p w14:paraId="7FD451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第四条</w:t>
      </w:r>
      <w:r>
        <w:rPr>
          <w:rFonts w:hint="eastAsia" w:ascii="仿宋" w:hAnsi="仿宋" w:eastAsia="仿宋" w:cs="仿宋"/>
          <w:i w:val="0"/>
          <w:iCs w:val="0"/>
          <w:caps w:val="0"/>
          <w:color w:val="333333"/>
          <w:spacing w:val="0"/>
          <w:sz w:val="32"/>
          <w:szCs w:val="32"/>
          <w:bdr w:val="none" w:color="auto" w:sz="0" w:space="0"/>
          <w:shd w:val="clear" w:fill="FFFFFF"/>
        </w:rPr>
        <w:t> 现代农业发展资金实施期限至2027年，到期前，由省财政厅会同省农业农村厅评估确定是否继续实施。在编制年度预算前或预算执行中，省财政厅会同省农业农村厅根据零基预算管理规定、政策实施情况及工作需要，开展评估工作，根据评估结果完善资金使用管理政策。</w:t>
      </w:r>
    </w:p>
    <w:p w14:paraId="23A8DA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第五条</w:t>
      </w:r>
      <w:r>
        <w:rPr>
          <w:rFonts w:hint="eastAsia" w:ascii="仿宋" w:hAnsi="仿宋" w:eastAsia="仿宋" w:cs="仿宋"/>
          <w:i w:val="0"/>
          <w:iCs w:val="0"/>
          <w:caps w:val="0"/>
          <w:color w:val="333333"/>
          <w:spacing w:val="0"/>
          <w:sz w:val="32"/>
          <w:szCs w:val="32"/>
          <w:bdr w:val="none" w:color="auto" w:sz="0" w:space="0"/>
          <w:shd w:val="clear" w:fill="FFFFFF"/>
        </w:rPr>
        <w:t> 省财政厅会同省农业农村厅加强沟通会商，遵循“目标明确、分配科学、统筹协调、绩效导向”的原则分配、使用和管理资金。</w:t>
      </w:r>
    </w:p>
    <w:p w14:paraId="488096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省财政厅负责资金中期财政规划和年度预算编制，参与制定农业发展相关规划，审核资金分配建议方案、绩效目标，按时下达资金，牵头资金绩效管理，根据绩效结果等提出对资金保留、压减或取消的意见，加强资金使用监管。</w:t>
      </w:r>
    </w:p>
    <w:p w14:paraId="7199F1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省农业农村厅负责制定农业发展相关规划，加强与省财政厅沟通会商，研究提出资金分配建议方案、绩效目标和工作任务，对相关基础数据真实性、准确性负责，具体开展资金绩效评价工作，加强对资金使用过程监管和结果应用。</w:t>
      </w:r>
    </w:p>
    <w:p w14:paraId="02A0FF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市、县（市、区）财政部门负责分解下达资金预算、牵头本地区资金使用监管和绩效管理。市、县（市、区）农业农村部门负责资金相关规划或实施方案编制、项目储备管理、项目组织实施，研究提出资金和绩效目标、工作任务分解建议方案，具体开展本地区资金使用监管和绩效管理工作。</w:t>
      </w:r>
    </w:p>
    <w:p w14:paraId="4D6E0B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14:paraId="30EAD3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第二章  资金支持对象和支出范围</w:t>
      </w:r>
    </w:p>
    <w:p w14:paraId="203EFF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第六条</w:t>
      </w:r>
      <w:r>
        <w:rPr>
          <w:rFonts w:hint="eastAsia" w:ascii="仿宋" w:hAnsi="仿宋" w:eastAsia="仿宋" w:cs="仿宋"/>
          <w:i w:val="0"/>
          <w:iCs w:val="0"/>
          <w:caps w:val="0"/>
          <w:color w:val="333333"/>
          <w:spacing w:val="0"/>
          <w:sz w:val="32"/>
          <w:szCs w:val="32"/>
          <w:bdr w:val="none" w:color="auto" w:sz="0" w:space="0"/>
          <w:shd w:val="clear" w:fill="FFFFFF"/>
        </w:rPr>
        <w:t> 现代农业发展资金的支持对象主要是农民、新型农业经营主体、村级集体经济组织以及承担项目任务的单位和个人等。</w:t>
      </w:r>
    </w:p>
    <w:p w14:paraId="467BCD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第七条 </w:t>
      </w:r>
      <w:r>
        <w:rPr>
          <w:rFonts w:hint="eastAsia" w:ascii="仿宋" w:hAnsi="仿宋" w:eastAsia="仿宋" w:cs="仿宋"/>
          <w:i w:val="0"/>
          <w:iCs w:val="0"/>
          <w:caps w:val="0"/>
          <w:color w:val="333333"/>
          <w:spacing w:val="0"/>
          <w:sz w:val="32"/>
          <w:szCs w:val="32"/>
          <w:bdr w:val="none" w:color="auto" w:sz="0" w:space="0"/>
          <w:shd w:val="clear" w:fill="FFFFFF"/>
        </w:rPr>
        <w:t>现代农业发展资金主要用于以下方面，并根据省委、省政府部署和资金执行情况动态调整：</w:t>
      </w:r>
    </w:p>
    <w:p w14:paraId="1D95DC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（一）粮食稳产保供。主要用于支持粮食生产发展、第二轮土地承包到期后再延长30年试点工作补助等。</w:t>
      </w:r>
    </w:p>
    <w:p w14:paraId="0D1A8A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（二）科技强农。主要用于支持现代农业产业技术体系（科技特派员）、种业发展、农机全程社会化服务及新型农机推广应用、高素质农民培训等。</w:t>
      </w:r>
    </w:p>
    <w:p w14:paraId="6616C1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（三）补贴惠农。主要用于支持农机购置与应用补贴、粮食生产规模经营主体奖补、大豆玉米带状复合种植补贴等。</w:t>
      </w:r>
    </w:p>
    <w:p w14:paraId="242F1F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（四）产业富农。主要用于支持省级现代农业产业园建设及农业产业融合发展、乡村振兴实绩考核奖励等。</w:t>
      </w:r>
    </w:p>
    <w:p w14:paraId="158380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（五）农业生态保护。主要用于支持秸秆综合利用、农产品产地环境管理、耕地质量和土壤墒情定位监测、畜牧业发展等。</w:t>
      </w:r>
    </w:p>
    <w:p w14:paraId="367836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（六）农业安全生产。主要用于支持农作物重点病虫害防控、农产品质量安全监管、认证农产品管理、动物疫病防疫、农村金融创新试点等。</w:t>
      </w:r>
    </w:p>
    <w:p w14:paraId="0C2B5A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（七）省委、省政府确定的支持现代农业高质量发展的其他重点工作。</w:t>
      </w:r>
    </w:p>
    <w:p w14:paraId="1212C2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第八条 </w:t>
      </w:r>
      <w:r>
        <w:rPr>
          <w:rFonts w:hint="eastAsia" w:ascii="仿宋" w:hAnsi="仿宋" w:eastAsia="仿宋" w:cs="仿宋"/>
          <w:i w:val="0"/>
          <w:iCs w:val="0"/>
          <w:caps w:val="0"/>
          <w:color w:val="333333"/>
          <w:spacing w:val="0"/>
          <w:sz w:val="32"/>
          <w:szCs w:val="32"/>
          <w:bdr w:val="none" w:color="auto" w:sz="0" w:space="0"/>
          <w:shd w:val="clear" w:fill="FFFFFF"/>
        </w:rPr>
        <w:t>现代农业发展资金不得用于兴建楼堂馆所、弥补预算支出缺口等与现代农业发展无关的支出。</w:t>
      </w:r>
    </w:p>
    <w:p w14:paraId="47EB2D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第九条</w:t>
      </w:r>
      <w:r>
        <w:rPr>
          <w:rFonts w:hint="eastAsia" w:ascii="仿宋" w:hAnsi="仿宋" w:eastAsia="仿宋" w:cs="仿宋"/>
          <w:i w:val="0"/>
          <w:iCs w:val="0"/>
          <w:caps w:val="0"/>
          <w:color w:val="333333"/>
          <w:spacing w:val="0"/>
          <w:sz w:val="32"/>
          <w:szCs w:val="32"/>
          <w:bdr w:val="none" w:color="auto" w:sz="0" w:space="0"/>
          <w:shd w:val="clear" w:fill="FFFFFF"/>
        </w:rPr>
        <w:t> 现代农业发展资金可以采取直接补助、政府购买服务、先建后补、以奖代补、贷款贴息等支持方式。具体资金补助方式及使用要求，结合专项工作开展需要确定。</w:t>
      </w:r>
    </w:p>
    <w:p w14:paraId="050A52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14:paraId="6D857A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第三章  资金分配和预算下达</w:t>
      </w:r>
    </w:p>
    <w:p w14:paraId="1D8470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第十条</w:t>
      </w:r>
      <w:r>
        <w:rPr>
          <w:rFonts w:hint="eastAsia" w:ascii="仿宋" w:hAnsi="仿宋" w:eastAsia="仿宋" w:cs="仿宋"/>
          <w:i w:val="0"/>
          <w:iCs w:val="0"/>
          <w:caps w:val="0"/>
          <w:color w:val="333333"/>
          <w:spacing w:val="0"/>
          <w:sz w:val="32"/>
          <w:szCs w:val="32"/>
          <w:bdr w:val="none" w:color="auto" w:sz="0" w:space="0"/>
          <w:shd w:val="clear" w:fill="FFFFFF"/>
        </w:rPr>
        <w:t> 现代农业发展资金分配主要采取因素法，分配因素主要包括工作任务（任务清单）等。不同支出方向的工作任务（任务清单）根据政策目标、任务特点等选择相应的具体因素和权重进行资金测算分配。可结合实际情况，综合绩效评价结果、审计监督检查情况等进行适当调节。</w:t>
      </w:r>
    </w:p>
    <w:p w14:paraId="62E96F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资金分配结合项目情况适当向省级乡村振兴重点帮扶县、皖北地区、大别山革命老区等倾斜。</w:t>
      </w:r>
    </w:p>
    <w:p w14:paraId="036FD1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14:paraId="74AF2C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第四章  资金使用和管理</w:t>
      </w:r>
    </w:p>
    <w:p w14:paraId="3E45B7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第十一条</w:t>
      </w:r>
      <w:r>
        <w:rPr>
          <w:rFonts w:hint="eastAsia" w:ascii="仿宋" w:hAnsi="仿宋" w:eastAsia="仿宋" w:cs="仿宋"/>
          <w:i w:val="0"/>
          <w:iCs w:val="0"/>
          <w:caps w:val="0"/>
          <w:color w:val="333333"/>
          <w:spacing w:val="0"/>
          <w:sz w:val="32"/>
          <w:szCs w:val="32"/>
          <w:bdr w:val="none" w:color="auto" w:sz="0" w:space="0"/>
          <w:shd w:val="clear" w:fill="FFFFFF"/>
        </w:rPr>
        <w:t> 现代农业发展资金，按照国库集中支付制度执行。属于政府采购管理范围的，按照政府采购法律制度规定执行。不得超进度拨付资金或滞拨资金。结转结余资金按照《中华人民共和国预算法》及财政部、省财政厅有关结转结余资金管理相关规定处理。</w:t>
      </w:r>
    </w:p>
    <w:p w14:paraId="6B2B5F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第十二条</w:t>
      </w:r>
      <w:r>
        <w:rPr>
          <w:rFonts w:hint="eastAsia" w:ascii="仿宋" w:hAnsi="仿宋" w:eastAsia="仿宋" w:cs="仿宋"/>
          <w:i w:val="0"/>
          <w:iCs w:val="0"/>
          <w:caps w:val="0"/>
          <w:color w:val="333333"/>
          <w:spacing w:val="0"/>
          <w:sz w:val="32"/>
          <w:szCs w:val="32"/>
          <w:bdr w:val="none" w:color="auto" w:sz="0" w:space="0"/>
          <w:shd w:val="clear" w:fill="FFFFFF"/>
        </w:rPr>
        <w:t> 现代农业发展资金按照资金投入与工作任务相匹配原则进行使用管理，并实施年度动态调整。工作任务根据现代农业发展资金支持的年度重点工作研究确定，与资金预算同步下达。各地不得超出工作任务范围安排资金，不得将省级财政资金直接切块用于市县政策任务。</w:t>
      </w:r>
    </w:p>
    <w:p w14:paraId="6578DF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第十三条</w:t>
      </w:r>
      <w:r>
        <w:rPr>
          <w:rFonts w:hint="eastAsia" w:ascii="仿宋" w:hAnsi="仿宋" w:eastAsia="仿宋" w:cs="仿宋"/>
          <w:i w:val="0"/>
          <w:iCs w:val="0"/>
          <w:caps w:val="0"/>
          <w:color w:val="333333"/>
          <w:spacing w:val="0"/>
          <w:sz w:val="32"/>
          <w:szCs w:val="32"/>
          <w:bdr w:val="none" w:color="auto" w:sz="0" w:space="0"/>
          <w:shd w:val="clear" w:fill="FFFFFF"/>
        </w:rPr>
        <w:t> 市、县（市、区）农业农村部门会同财政部门，根据本办法和年度资金额度、绩效目标、任务清单、实施要求等，结合本地实际，细化制定本地资金使用方案，原则上在收到下达资金文件</w:t>
      </w:r>
      <w:r>
        <w:rPr>
          <w:rFonts w:hint="eastAsia" w:ascii="仿宋" w:hAnsi="仿宋" w:eastAsia="仿宋" w:cs="仿宋"/>
          <w:i w:val="0"/>
          <w:iCs w:val="0"/>
          <w:caps w:val="0"/>
          <w:color w:val="333333"/>
          <w:spacing w:val="0"/>
          <w:sz w:val="32"/>
          <w:szCs w:val="32"/>
          <w:bdr w:val="none" w:color="auto" w:sz="0" w:space="0"/>
          <w:shd w:val="clear" w:fill="FFFFFF"/>
        </w:rPr>
        <w:t>30</w:t>
      </w:r>
      <w:r>
        <w:rPr>
          <w:rFonts w:hint="eastAsia" w:ascii="仿宋" w:hAnsi="仿宋" w:eastAsia="仿宋" w:cs="仿宋"/>
          <w:i w:val="0"/>
          <w:iCs w:val="0"/>
          <w:caps w:val="0"/>
          <w:color w:val="333333"/>
          <w:spacing w:val="0"/>
          <w:sz w:val="32"/>
          <w:szCs w:val="32"/>
          <w:bdr w:val="none" w:color="auto" w:sz="0" w:space="0"/>
          <w:shd w:val="clear" w:fill="FFFFFF"/>
        </w:rPr>
        <w:t>日内将资金明确到具体项目，有序抓好项目实施和资金使用。市农业农村部门会同财政部门将所辖县（市、区）资金使用方案汇总后，于每年</w:t>
      </w:r>
      <w:r>
        <w:rPr>
          <w:rFonts w:hint="eastAsia" w:ascii="仿宋" w:hAnsi="仿宋" w:eastAsia="仿宋" w:cs="仿宋"/>
          <w:i w:val="0"/>
          <w:iCs w:val="0"/>
          <w:caps w:val="0"/>
          <w:color w:val="333333"/>
          <w:spacing w:val="0"/>
          <w:sz w:val="32"/>
          <w:szCs w:val="32"/>
          <w:bdr w:val="none" w:color="auto" w:sz="0" w:space="0"/>
          <w:shd w:val="clear" w:fill="FFFFFF"/>
        </w:rPr>
        <w:t>6</w:t>
      </w:r>
      <w:r>
        <w:rPr>
          <w:rFonts w:hint="eastAsia" w:ascii="仿宋" w:hAnsi="仿宋" w:eastAsia="仿宋" w:cs="仿宋"/>
          <w:i w:val="0"/>
          <w:iCs w:val="0"/>
          <w:caps w:val="0"/>
          <w:color w:val="333333"/>
          <w:spacing w:val="0"/>
          <w:sz w:val="32"/>
          <w:szCs w:val="32"/>
          <w:bdr w:val="none" w:color="auto" w:sz="0" w:space="0"/>
          <w:shd w:val="clear" w:fill="FFFFFF"/>
        </w:rPr>
        <w:t>月</w:t>
      </w:r>
      <w:r>
        <w:rPr>
          <w:rFonts w:hint="eastAsia" w:ascii="仿宋" w:hAnsi="仿宋" w:eastAsia="仿宋" w:cs="仿宋"/>
          <w:i w:val="0"/>
          <w:iCs w:val="0"/>
          <w:caps w:val="0"/>
          <w:color w:val="333333"/>
          <w:spacing w:val="0"/>
          <w:sz w:val="32"/>
          <w:szCs w:val="32"/>
          <w:bdr w:val="none" w:color="auto" w:sz="0" w:space="0"/>
          <w:shd w:val="clear" w:fill="FFFFFF"/>
        </w:rPr>
        <w:t>30</w:t>
      </w:r>
      <w:r>
        <w:rPr>
          <w:rFonts w:hint="eastAsia" w:ascii="仿宋" w:hAnsi="仿宋" w:eastAsia="仿宋" w:cs="仿宋"/>
          <w:i w:val="0"/>
          <w:iCs w:val="0"/>
          <w:caps w:val="0"/>
          <w:color w:val="333333"/>
          <w:spacing w:val="0"/>
          <w:sz w:val="32"/>
          <w:szCs w:val="32"/>
          <w:bdr w:val="none" w:color="auto" w:sz="0" w:space="0"/>
          <w:shd w:val="clear" w:fill="FFFFFF"/>
        </w:rPr>
        <w:t>日前以正式文件报送省农业农村厅、省财政厅备案。资金使用方案报备后不得随意调整。</w:t>
      </w:r>
    </w:p>
    <w:p w14:paraId="706180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第十四条</w:t>
      </w:r>
      <w:r>
        <w:rPr>
          <w:rFonts w:hint="eastAsia" w:ascii="仿宋" w:hAnsi="仿宋" w:eastAsia="仿宋" w:cs="仿宋"/>
          <w:i w:val="0"/>
          <w:iCs w:val="0"/>
          <w:caps w:val="0"/>
          <w:color w:val="333333"/>
          <w:spacing w:val="0"/>
          <w:sz w:val="32"/>
          <w:szCs w:val="32"/>
          <w:bdr w:val="none" w:color="auto" w:sz="0" w:space="0"/>
          <w:shd w:val="clear" w:fill="FFFFFF"/>
        </w:rPr>
        <w:t> 市、县（市、区）农业农村部门要加强项目库建设，提前谋划储备项目，在安排涉农项目资金时，原则上应从项目库中择优确定项目，加强项目有序实施，防止“钱等项目”；入库项目实行动态管理，连续三年未实施的项目自动出库，再次入库按照新项目管理。加强对项目申报、立项管理，为财政部门按规定分配、审核、拨付资金提供依据。加强和规范新型农业经营主体申报项目，不得由中介机构直接代理，不得将财政补助资金用于支付中介费用。加强项目实施质量管理，科学制定行业标准，加强项目实施相关资料数据的收集整理和分析运用。</w:t>
      </w:r>
    </w:p>
    <w:p w14:paraId="7EA542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14:paraId="475793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bdr w:val="none" w:color="auto" w:sz="0" w:space="0"/>
          <w:shd w:val="clear" w:fill="FFFFFF"/>
        </w:rPr>
      </w:pPr>
    </w:p>
    <w:p w14:paraId="49B3DE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第五章  监督和绩效管理</w:t>
      </w:r>
    </w:p>
    <w:p w14:paraId="500448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第十五条</w:t>
      </w:r>
      <w:r>
        <w:rPr>
          <w:rFonts w:hint="eastAsia" w:ascii="仿宋" w:hAnsi="仿宋" w:eastAsia="仿宋" w:cs="仿宋"/>
          <w:i w:val="0"/>
          <w:iCs w:val="0"/>
          <w:caps w:val="0"/>
          <w:color w:val="333333"/>
          <w:spacing w:val="0"/>
          <w:sz w:val="32"/>
          <w:szCs w:val="32"/>
          <w:bdr w:val="none" w:color="auto" w:sz="0" w:space="0"/>
          <w:shd w:val="clear" w:fill="FFFFFF"/>
        </w:rPr>
        <w:t> 各级财政、农业农村部门应当加强对资金分配、使用、管理情况的监督，发现问题及时纠正。要按照防范和化解财政资金风险要求，强化流程控制、依法依规分配和使用资金，实行不相容岗位（职责）分离控制。</w:t>
      </w:r>
    </w:p>
    <w:p w14:paraId="4374EC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第十六条 </w:t>
      </w:r>
      <w:r>
        <w:rPr>
          <w:rFonts w:hint="eastAsia" w:ascii="仿宋" w:hAnsi="仿宋" w:eastAsia="仿宋" w:cs="仿宋"/>
          <w:i w:val="0"/>
          <w:iCs w:val="0"/>
          <w:caps w:val="0"/>
          <w:color w:val="333333"/>
          <w:spacing w:val="0"/>
          <w:sz w:val="32"/>
          <w:szCs w:val="32"/>
          <w:bdr w:val="none" w:color="auto" w:sz="0" w:space="0"/>
          <w:shd w:val="clear" w:fill="FFFFFF"/>
        </w:rPr>
        <w:t>现代农业发展资金实行全过程预算绩效管理，各级农业农村、财政部门按照绩效管理规定，设定资金绩效目标、开展绩效运行监控和绩效评价等工作，评价结果作为转移支付资金分配的重要依据。</w:t>
      </w:r>
    </w:p>
    <w:p w14:paraId="69647C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第十七条  </w:t>
      </w:r>
      <w:r>
        <w:rPr>
          <w:rFonts w:hint="eastAsia" w:ascii="仿宋" w:hAnsi="仿宋" w:eastAsia="仿宋" w:cs="仿宋"/>
          <w:i w:val="0"/>
          <w:iCs w:val="0"/>
          <w:caps w:val="0"/>
          <w:color w:val="333333"/>
          <w:spacing w:val="0"/>
          <w:sz w:val="32"/>
          <w:szCs w:val="32"/>
          <w:bdr w:val="none" w:color="auto" w:sz="0" w:space="0"/>
          <w:shd w:val="clear" w:fill="FFFFFF"/>
        </w:rPr>
        <w:t>各级财政、农业农村部门及其工作人员在资金分配、审核等工作中，存在违反规定分配资金、向不符合条件的单位、个人（或项目）分配资金或者擅自超出规定的范围、标准分配或使用资金，以及存在其他滥用职权、玩忽职守、徇私舞弊等违法违规行为的，依法依规追究相应责任；涉嫌犯罪的，依法移送有关机关处理。</w:t>
      </w:r>
    </w:p>
    <w:p w14:paraId="67A3C1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第十八条 </w:t>
      </w:r>
      <w:r>
        <w:rPr>
          <w:rFonts w:hint="eastAsia" w:ascii="仿宋" w:hAnsi="仿宋" w:eastAsia="仿宋" w:cs="仿宋"/>
          <w:i w:val="0"/>
          <w:iCs w:val="0"/>
          <w:caps w:val="0"/>
          <w:color w:val="333333"/>
          <w:spacing w:val="0"/>
          <w:sz w:val="32"/>
          <w:szCs w:val="32"/>
          <w:bdr w:val="none" w:color="auto" w:sz="0" w:space="0"/>
          <w:shd w:val="clear" w:fill="FFFFFF"/>
        </w:rPr>
        <w:t>资金使用单位和个人存在虚报冒领、骗取套取、挤占挪用转移支付资金等财政违法行为的，按照《中华人民共和国预算法》《财政违法行为处罚条例》等有关规定，依法追究相应责任。</w:t>
      </w:r>
    </w:p>
    <w:p w14:paraId="6832B8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14:paraId="652482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bdr w:val="none" w:color="auto" w:sz="0" w:space="0"/>
          <w:shd w:val="clear" w:fill="FFFFFF"/>
        </w:rPr>
      </w:pPr>
    </w:p>
    <w:p w14:paraId="24BDB3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bdr w:val="none" w:color="auto" w:sz="0" w:space="0"/>
          <w:shd w:val="clear" w:fill="FFFFFF"/>
        </w:rPr>
      </w:pPr>
    </w:p>
    <w:p w14:paraId="343A00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rPr>
      </w:pPr>
      <w:bookmarkStart w:id="0" w:name="_GoBack"/>
      <w:bookmarkEnd w:id="0"/>
      <w:r>
        <w:rPr>
          <w:rFonts w:hint="eastAsia" w:ascii="仿宋" w:hAnsi="仿宋" w:eastAsia="仿宋" w:cs="仿宋"/>
          <w:i w:val="0"/>
          <w:iCs w:val="0"/>
          <w:caps w:val="0"/>
          <w:color w:val="333333"/>
          <w:spacing w:val="0"/>
          <w:sz w:val="32"/>
          <w:szCs w:val="32"/>
          <w:bdr w:val="none" w:color="auto" w:sz="0" w:space="0"/>
          <w:shd w:val="clear" w:fill="FFFFFF"/>
        </w:rPr>
        <w:t>第六章  附  则</w:t>
      </w:r>
    </w:p>
    <w:p w14:paraId="4A416D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第十九条</w:t>
      </w:r>
      <w:r>
        <w:rPr>
          <w:rFonts w:hint="eastAsia" w:ascii="仿宋" w:hAnsi="仿宋" w:eastAsia="仿宋" w:cs="仿宋"/>
          <w:i w:val="0"/>
          <w:iCs w:val="0"/>
          <w:caps w:val="0"/>
          <w:color w:val="333333"/>
          <w:spacing w:val="0"/>
          <w:sz w:val="32"/>
          <w:szCs w:val="32"/>
          <w:bdr w:val="none" w:color="auto" w:sz="0" w:space="0"/>
          <w:shd w:val="clear" w:fill="FFFFFF"/>
        </w:rPr>
        <w:t> 本办法由省财政厅会同省农业农村厅负责解释。</w:t>
      </w:r>
    </w:p>
    <w:p w14:paraId="773E19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第二十条</w:t>
      </w:r>
      <w:r>
        <w:rPr>
          <w:rFonts w:hint="eastAsia" w:ascii="仿宋" w:hAnsi="仿宋" w:eastAsia="仿宋" w:cs="仿宋"/>
          <w:i w:val="0"/>
          <w:iCs w:val="0"/>
          <w:caps w:val="0"/>
          <w:color w:val="333333"/>
          <w:spacing w:val="0"/>
          <w:sz w:val="32"/>
          <w:szCs w:val="32"/>
          <w:bdr w:val="none" w:color="auto" w:sz="0" w:space="0"/>
          <w:shd w:val="clear" w:fill="FFFFFF"/>
        </w:rPr>
        <w:t> 本办法自印发之日起施行。</w:t>
      </w:r>
    </w:p>
    <w:p w14:paraId="6C51B282">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429E3"/>
    <w:rsid w:val="44E4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2025-04-16T01:07:00Z</dcterms:created>
  <dc:creator>婧昕</dc:creator>
  <cp:lastModifiedBy>婧昕</cp:lastModifiedBy>
  <dcterms:modified xsi:type="dcterms:W3CDTF">2025-04-16T01:14:24Z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91AA0040D2F14C219448AE7D6977FD84_11</vt:lpwstr>
  </property>
  <property fmtid="{D5CDD505-2E9C-101B-9397-08002B2CF9AE}" pid="4" name="KSOTemplateDocerSaveRecord">
    <vt:lpwstr>eyJoZGlkIjoiMjU2M2VhZmZhODllNzllN2M5YzE3Y2U3NTA2ZDJiMTQiLCJ1c2VySWQiOiIyODE0NDQwODYifQ==</vt:lpwstr>
  </property>
</Properties>
</file>