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6D9F8">
      <w:pPr>
        <w:keepNext w:val="0"/>
        <w:keepLines w:val="0"/>
        <w:widowControl/>
        <w:suppressLineNumbers w:val="0"/>
        <w:topLinePunct/>
        <w:adjustRightInd w:val="0"/>
        <w:spacing w:before="226" w:beforeAutospacing="0" w:after="226" w:afterAutospacing="0" w:line="560" w:lineRule="exact"/>
        <w:ind w:left="1096" w:right="0" w:hanging="1095" w:hangingChars="249"/>
        <w:jc w:val="center"/>
      </w:pPr>
      <w:r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44"/>
          <w:shd w:val="clear" w:color="auto" w:fill="FFFFFF"/>
          <w:lang w:val="en-US" w:eastAsia="zh-CN" w:bidi="ar"/>
        </w:rPr>
        <w:t>2023</w:t>
      </w:r>
      <w:r>
        <w:rPr>
          <w:rFonts w:hint="default" w:ascii="方正小标宋简体" w:hAnsi="方正小标宋简体" w:eastAsia="方正小标宋简体" w:cs="方正小标宋简体"/>
          <w:color w:val="000000"/>
          <w:kern w:val="2"/>
          <w:sz w:val="44"/>
          <w:szCs w:val="44"/>
          <w:shd w:val="clear" w:color="auto" w:fill="FFFFFF"/>
          <w:lang w:val="en-US" w:eastAsia="zh-CN" w:bidi="ar"/>
        </w:rPr>
        <w:t>年度祁门县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shd w:val="clear" w:color="auto" w:fill="FFFFFF"/>
          <w:lang w:val="en-US" w:eastAsia="zh-CN" w:bidi="ar"/>
        </w:rPr>
        <w:t>箬坑</w:t>
      </w:r>
      <w:r>
        <w:rPr>
          <w:rFonts w:hint="default" w:ascii="方正小标宋简体" w:hAnsi="方正小标宋简体" w:eastAsia="方正小标宋简体" w:cs="方正小标宋简体"/>
          <w:color w:val="000000"/>
          <w:kern w:val="2"/>
          <w:sz w:val="44"/>
          <w:szCs w:val="44"/>
          <w:shd w:val="clear" w:color="auto" w:fill="FFFFFF"/>
          <w:lang w:val="en-US" w:eastAsia="zh-CN" w:bidi="ar"/>
        </w:rPr>
        <w:t>人民政府项目绩效评价报告</w:t>
      </w:r>
    </w:p>
    <w:p w14:paraId="2C6CE293"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项目</w:t>
      </w:r>
      <w:r>
        <w:rPr>
          <w:rFonts w:ascii="黑体" w:hAnsi="黑体" w:eastAsia="黑体" w:cs="黑体"/>
          <w:sz w:val="32"/>
          <w:szCs w:val="32"/>
        </w:rPr>
        <w:t>基本情况</w:t>
      </w:r>
    </w:p>
    <w:p w14:paraId="5A56160A">
      <w:pPr>
        <w:spacing w:line="540" w:lineRule="exact"/>
        <w:ind w:firstLine="6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（一）项目概况。</w:t>
      </w:r>
    </w:p>
    <w:p w14:paraId="1A7C719F">
      <w:pPr>
        <w:snapToGrid w:val="0"/>
        <w:spacing w:line="560" w:lineRule="exact"/>
        <w:ind w:firstLine="620" w:firstLineChars="200"/>
        <w:rPr>
          <w:rFonts w:hint="default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1.项目背景</w:t>
      </w:r>
    </w:p>
    <w:p w14:paraId="5F172A04">
      <w:pPr>
        <w:snapToGrid w:val="0"/>
        <w:spacing w:line="560" w:lineRule="exact"/>
        <w:ind w:firstLine="620" w:firstLineChars="200"/>
        <w:rPr>
          <w:rFonts w:hint="default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祁门县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箬坑乡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人民政府</w:t>
      </w:r>
      <w:r>
        <w:rPr>
          <w:rFonts w:hint="eastAsia" w:ascii="仿宋_GB2312" w:hAnsi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度部门预算仅包括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本级预算，无其他下属单位预算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本级包括四大办公室和两个中心：</w:t>
      </w:r>
    </w:p>
    <w:p w14:paraId="65AD3CD2">
      <w:pPr>
        <w:snapToGrid w:val="0"/>
        <w:spacing w:line="560" w:lineRule="exact"/>
        <w:ind w:firstLine="620" w:firstLineChars="200"/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(1).党政综合办公室：负责机关日常运转和综合协调工作；承担会议的组织、有关文件的起草、文电处理、信息、保密、档案、效能建设、政务公开、后勤保障等工作；承担人大、政协联络等相关工作；承担法治政府建设及推进依法行政相关工作。</w:t>
      </w:r>
    </w:p>
    <w:p w14:paraId="3EA57BEC">
      <w:pPr>
        <w:snapToGrid w:val="0"/>
        <w:spacing w:line="560" w:lineRule="exact"/>
        <w:ind w:firstLine="620" w:firstLineChars="200"/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(2).党建工作办公室：主要负责基层党的建设、党风廉政建设、意识形态及宣传工作、精神文明建设、统战、民族宗教和人民武装工作，负责组织人事、机构编制、干部队伍建设、村级组织建设、农村人才队伍建设和老干部等工作，负责工青妇工商联等群团工作，推进全面从严治党向基层延伸。</w:t>
      </w:r>
    </w:p>
    <w:p w14:paraId="1E75DE00">
      <w:pPr>
        <w:snapToGrid w:val="0"/>
        <w:spacing w:line="560" w:lineRule="exact"/>
        <w:ind w:firstLine="620" w:firstLineChars="200"/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(3).经济发展办公室（财政所）：统筹推动区域经济发展、新型城镇化建设等农村经济工作。主要承担农业农村经济发展、工矿商贸流通、投资促进、政府性投资项目、科技成果转化、统计等工作。负责乡镇财政管理、国有资产管理等工作。承担乡镇预算管理执行、资金监管绩效、惠农补贴资金管理发放等工作，指导村级财务、集体经济组织资产管理工作。</w:t>
      </w:r>
    </w:p>
    <w:p w14:paraId="05FAC5D5">
      <w:pPr>
        <w:snapToGrid w:val="0"/>
        <w:spacing w:line="560" w:lineRule="exact"/>
        <w:ind w:firstLine="620" w:firstLineChars="200"/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(4).社会事务管理办公室：主要负责教育、民政、劳动就业、社会保障、卫生健康、计划生育、医疗保障、残疾人事业发展、退役军人管理和社会化服务体系建设等工作。牵头负责应急管理，做好安全生产，防汛抗旱、森林防火、地质灾害防治等重大突发事件和应急处置工作。</w:t>
      </w:r>
    </w:p>
    <w:p w14:paraId="0B0AE3C6">
      <w:pPr>
        <w:snapToGrid w:val="0"/>
        <w:spacing w:line="560" w:lineRule="exact"/>
        <w:ind w:firstLine="620" w:firstLineChars="200"/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(5).为民服务中心（退役军人服务站）：主要承担政务服务事项的窗口服务工作，推进政务服务事项“一站式服务”、一门式办理；负责农业服务体系建设、农产品质量监管事务性工作；承担农机、畜牧、水产、防汛抗旱、水土保持、农田水利建设、小微型水库管理等事务性、服务性工作；负责文化、旅游、教育、体育、广播电视、新闻出版、计划生育协会等服务性工作；负责公共资源交易事务性工作。承担退役军人就业创业扶持、走访慰问、帮扶解困、信访接待、权益保障、双拥服务等工作。完成党委、政府交办的其他任务。</w:t>
      </w:r>
    </w:p>
    <w:p w14:paraId="24B0FAFA">
      <w:pPr>
        <w:snapToGrid w:val="0"/>
        <w:spacing w:line="560" w:lineRule="exact"/>
        <w:ind w:firstLine="620" w:firstLineChars="200"/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(6).综合治理中心：承担辖区内安全稳定工作；组织开展平安建设工作；推进网格化信息服务管理，促进“多网合一”；推动开展依法治理、矛盾纠纷预防化解、农民工权益保障、劳动争议纠纷调处、反邪教、信访维稳等工作。完成党委、政府交办的其他任务。</w:t>
      </w:r>
    </w:p>
    <w:p w14:paraId="44FDD248">
      <w:pPr>
        <w:spacing w:line="5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二、自评工作开展情况 </w:t>
      </w:r>
    </w:p>
    <w:p w14:paraId="2ACB7595">
      <w:pPr>
        <w:spacing w:line="540" w:lineRule="exact"/>
        <w:ind w:firstLine="600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（一）年度总体目标</w:t>
      </w:r>
    </w:p>
    <w:p w14:paraId="411F87C8">
      <w:pPr>
        <w:snapToGrid w:val="0"/>
        <w:spacing w:line="560" w:lineRule="exact"/>
        <w:ind w:firstLine="620" w:firstLineChars="200"/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1.坚持保正常运转，保重点支出，保民生支出，保障乡级与村级干部的工资福利支出，按月按季及时落实，全力确保社会大局稳定。</w:t>
      </w:r>
    </w:p>
    <w:p w14:paraId="240A34B2">
      <w:pPr>
        <w:snapToGrid w:val="0"/>
        <w:spacing w:line="560" w:lineRule="exact"/>
        <w:ind w:firstLine="620" w:firstLineChars="200"/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2.抓好精神文明建设，丰富群众文化生活，提倡移风易俗，反对封建迷信，破除陈规陋习，树立社会主义新风尚。</w:t>
      </w:r>
    </w:p>
    <w:p w14:paraId="1D93A4D5">
      <w:pPr>
        <w:snapToGrid w:val="0"/>
        <w:spacing w:line="560" w:lineRule="exact"/>
        <w:ind w:firstLine="620" w:firstLineChars="200"/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3.协调好本乡与企业间经济的交流与合作，抓好招商引资，不断培育市场体系，组织经济运行，促进经济发展。</w:t>
      </w:r>
    </w:p>
    <w:p w14:paraId="0C215315">
      <w:pPr>
        <w:snapToGrid w:val="0"/>
        <w:spacing w:line="560" w:lineRule="exact"/>
        <w:ind w:firstLine="620" w:firstLineChars="200"/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4.对乡镇的建设规划，部署重点工程建设，地方道路建设及公共设施，水利设施的管理，负责土地、林木、水等自然资源和生态环境的保护，做好护林防火工作。</w:t>
      </w:r>
    </w:p>
    <w:p w14:paraId="28625FD1">
      <w:pPr>
        <w:snapToGrid w:val="0"/>
        <w:spacing w:line="560" w:lineRule="exact"/>
        <w:ind w:firstLine="620" w:firstLineChars="200"/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5.负责本乡区域内的乡村振兴、民政、计划生育、文化教育、卫生、体育等社会公益事业的综合性工作，维护一切经济单位和个人的正当经济权益，取缔非法经济活动，调解和处理民事纠纷，打击刑事犯罪维护社会稳定。</w:t>
      </w:r>
    </w:p>
    <w:p w14:paraId="099BC873">
      <w:pPr>
        <w:spacing w:line="540" w:lineRule="exact"/>
        <w:ind w:firstLine="600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（二）主要任务完成情况</w:t>
      </w:r>
    </w:p>
    <w:p w14:paraId="753BDF76">
      <w:pPr>
        <w:snapToGrid w:val="0"/>
        <w:spacing w:line="560" w:lineRule="exact"/>
        <w:ind w:firstLine="620" w:firstLineChars="200"/>
        <w:rPr>
          <w:rFonts w:hint="default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1.我乡2023年度总体目标任务基本完成：</w:t>
      </w:r>
    </w:p>
    <w:p w14:paraId="6806E501">
      <w:pPr>
        <w:snapToGrid w:val="0"/>
        <w:spacing w:line="560" w:lineRule="exact"/>
        <w:ind w:firstLine="620" w:firstLineChars="200"/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（1）保障了我乡职工以及乡村干部工资福利待遇的正常发放。</w:t>
      </w:r>
    </w:p>
    <w:p w14:paraId="010D681A">
      <w:pPr>
        <w:snapToGrid w:val="0"/>
        <w:spacing w:line="560" w:lineRule="exact"/>
        <w:ind w:firstLine="620" w:firstLineChars="200"/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（2）“送戏下乡”等活动，丰富了区域内群众的文化生活。</w:t>
      </w:r>
    </w:p>
    <w:p w14:paraId="6D09C72F">
      <w:pPr>
        <w:snapToGrid w:val="0"/>
        <w:spacing w:line="560" w:lineRule="exact"/>
        <w:ind w:firstLine="620" w:firstLineChars="200"/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（3）“脱贫攻坚与乡村振兴工作经费”“环境文明创建政治及应急、消防经费”“基础设施建设经费”“纪检群团、退役军人、基层党组织活动等其他工作经费”的支出，保障了我乡区域内人均收入水平的提高；基础设施日趋完善，人居环境美化亮；促进了社会治安稳定，增强了群众的文明意识，促进了社会的和谐。</w:t>
      </w:r>
    </w:p>
    <w:p w14:paraId="700D0023">
      <w:pPr>
        <w:spacing w:line="540" w:lineRule="exact"/>
        <w:ind w:firstLine="600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（三）部门绩效自评工作组织实施情况。</w:t>
      </w:r>
    </w:p>
    <w:p w14:paraId="3BC6D2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540" w:firstLineChars="20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绩效评价目的</w:t>
      </w:r>
    </w:p>
    <w:p w14:paraId="37B6AB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  <w:t>为严格落实（祁发〔2020〕12 号）精神，以及（祁财监〔2020〕81号）有关要求，我单位结合财政部（财预〔2020〕10 号）和我县（祁财监〔2021〕34 号）文件，进一步规范财政资金的管理，强化财政支出绩效理念，提升部门责任意识，提高资金使用效益。</w:t>
      </w:r>
    </w:p>
    <w:p w14:paraId="0D19E0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　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　（二）绩效评价工作过程</w:t>
      </w:r>
    </w:p>
    <w:p w14:paraId="3234BFA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　</w:t>
      </w:r>
      <w:r>
        <w:rPr>
          <w:rFonts w:hint="eastAsia"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  <w:t>　根据县财政局关于开展整体指出绩效自评工作的通知精神，箬坑乡人民政府成立了绩效评价工作领导小组，负责绩效评价工作的组织领导和具体实施。领导小组由乡长任组长，分管财政领导任副组长、各部门负责人担任组员。领导小组采取座谈等方式听取情况，检查基本支出、项目支出有关账目，收集整理支出方面相关资料，形成评价结论。</w:t>
      </w:r>
    </w:p>
    <w:p w14:paraId="29175114">
      <w:pPr>
        <w:spacing w:line="5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三、部门预算支出情况 </w:t>
      </w:r>
    </w:p>
    <w:p w14:paraId="2E0CBD7A">
      <w:pPr>
        <w:spacing w:line="540" w:lineRule="exact"/>
        <w:ind w:firstLine="600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（一）部门总体预算和执行情况</w:t>
      </w:r>
    </w:p>
    <w:p w14:paraId="20FB50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62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  <w:t>2023年收支总预算996.25万元，收入包括一般公共预算拨款收入996.25万元，支出包括：一般公共服务支出541.59万元、社会保障和就业支出181.19万元、卫生健康支出24.06万元、住房保障支出51.91万元。其中，人员类支出638.51万元，占64.09%，主要用于保障人员的工资福利待遇；公用经费类支出44.72万元，占35.91%，主要用于保障各项活动的正常开展以及单位办公费用的正常开支</w:t>
      </w:r>
    </w:p>
    <w:p w14:paraId="40BA16AC">
      <w:pPr>
        <w:spacing w:line="540" w:lineRule="exact"/>
        <w:ind w:firstLine="600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（二）项目支出构成情况</w:t>
      </w:r>
    </w:p>
    <w:p w14:paraId="262932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620" w:firstLineChars="200"/>
        <w:jc w:val="both"/>
        <w:rPr>
          <w:rFonts w:hint="default"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  <w:t>2023年，我乡共有8个项目，项目内容分别为：箬坑乡补助支出、脱贫攻坚及乡村振兴工作经费、公务接待费用、会议费以及人大代表经费、计生、综治工作经费、纪检群团、退役军人、基层党组织活动等其他工作经费、环境文明创建政治及应急、消防经费、基础设施维护经费，预算金额分别为：100万元、15万元、4万元、5万元、2.59万元、8.1万元、10万元、7万元。需要进行绩效自评的项目有2个，分别为：环境文明创建政治及应急、消防经费、基础设施维护经费。</w:t>
      </w:r>
    </w:p>
    <w:p w14:paraId="1E177D8B">
      <w:pPr>
        <w:spacing w:line="5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四、项目自评结果及分析 </w:t>
      </w:r>
    </w:p>
    <w:p w14:paraId="2AC012C0">
      <w:pPr>
        <w:spacing w:line="540" w:lineRule="exact"/>
        <w:ind w:firstLine="600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（1）自评结果</w:t>
      </w:r>
    </w:p>
    <w:p w14:paraId="090C78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62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  <w:t>我单位整体支出绩效良好，各项目标都达到了相应时期的执行进度，各项项目经费按照预算实施，使财政收支预算执行都得到了良好的制度保障和实施效果。</w:t>
      </w:r>
    </w:p>
    <w:p w14:paraId="055642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62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  <w:t>（2）自评结果为优。脱贫攻坚及乡村振兴工作经费以及公务接待费自评分数均为100分，绩效指标完成率100%，绩效指标完成情况良好，自评结果为优；会议费以及人大代表经费、计生、综治工作经费、基础设施维护经费自评分数分别为100分、100分，99.74分，绩效指标完成率分别为100%、100%、99.74%绩效指标完成情况较差，产生偏差的原因主要是由于年底预算申报不能及时批复，财政资金较为紧张，没有很好的规划预算项目支出。</w:t>
      </w:r>
    </w:p>
    <w:p w14:paraId="12D9AC23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五、绩效自评发现的主要问题及整改措施 </w:t>
      </w:r>
    </w:p>
    <w:p w14:paraId="20B9458B">
      <w:pPr>
        <w:spacing w:line="540" w:lineRule="exact"/>
        <w:ind w:firstLine="600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（一）主要问题</w:t>
      </w:r>
    </w:p>
    <w:p w14:paraId="098AC6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62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  <w:t>1.内部控制管理还需加强。近几年完善了内部控制度和单位财务管理制度，特别是机构改革后的财务运行制度。但是在财务工作开展过程中，还是会存在机构改革后遗症，一些临时开支导致预算调剂使用，内部控制无法妥善处理等等。</w:t>
      </w:r>
    </w:p>
    <w:p w14:paraId="1FCA89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62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  <w:t>2.财政拨款不足，人员实际支出按属地原则开支，虽有政策，但无拨款。财政拨款不足导致了预算编制合理性、全面性受限。</w:t>
      </w:r>
    </w:p>
    <w:p w14:paraId="6850500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62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  <w:t>3.责任主体绩效意识不强。对绩效评价工作的重要性认识不到位，部分部门未完全对照年初设置的绩效目标开展绩效自评，不能完全反映项目实施绩效；部分部门绩效理念和意识淡薄，将绩效评价工作简单理解为财务部门的业务，没有相关业务处室参与，造成绩效评价流于形式。</w:t>
      </w:r>
    </w:p>
    <w:p w14:paraId="07D08CA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620" w:firstLineChars="200"/>
        <w:jc w:val="both"/>
        <w:rPr>
          <w:rFonts w:hint="default"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  <w:t>4.项目绩效目标编制不规范。部分项目申报时绩效目标较为简单、笼统，未根据项目实际对数量目标、质量目标、进度目标、效益指标具体细化，定量指标较少，在指导项目实施方面的可操作性不强，导致事后绩效评价缺少科学合理的衡量标准。</w:t>
      </w:r>
    </w:p>
    <w:p w14:paraId="67E91FF4">
      <w:pPr>
        <w:spacing w:line="540" w:lineRule="exact"/>
        <w:ind w:firstLine="600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（二）整改措施</w:t>
      </w:r>
    </w:p>
    <w:p w14:paraId="236FA0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62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  <w:t>1.加强对预算绩效管理工作的技能培训，提升绩效管理水平。定期对照预算安排计划，加强调度，确保预算管理有质有序。</w:t>
      </w:r>
    </w:p>
    <w:p w14:paraId="4072A2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62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  <w:t>2.牢固树立“过紧日子”观念，科学编制预算规划，控制好预算支出，按照上级有关部门要求进一步压减一般性支出。</w:t>
      </w:r>
    </w:p>
    <w:p w14:paraId="6FE304F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62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  <w:t>3.在下一步工作中，细化资金管理规定，并按规定在办事处媒体平台全网公开，接受社会监督。</w:t>
      </w:r>
    </w:p>
    <w:p w14:paraId="2474092C"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六、其他需要说明的问题 </w:t>
      </w:r>
    </w:p>
    <w:p w14:paraId="3673EA74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附：项目支出绩效自评汇总表</w:t>
      </w:r>
    </w:p>
    <w:p w14:paraId="6DD30324"/>
    <w:p w14:paraId="20199E35">
      <w:pPr>
        <w:jc w:val="center"/>
        <w:rPr>
          <w:rFonts w:hint="eastAsia" w:ascii="黑体" w:hAnsi="黑体" w:eastAsia="黑体" w:cs="黑体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40"/>
          <w:szCs w:val="40"/>
          <w:lang w:val="en-US" w:eastAsia="zh-CN" w:bidi="ar"/>
        </w:rPr>
        <w:t>项目支出绩效自评汇总表</w:t>
      </w:r>
    </w:p>
    <w:tbl>
      <w:tblPr>
        <w:tblStyle w:val="5"/>
        <w:tblpPr w:leftFromText="180" w:rightFromText="180" w:vertAnchor="text" w:horzAnchor="page" w:tblpXSpec="center" w:tblpY="604"/>
        <w:tblOverlap w:val="never"/>
        <w:tblW w:w="9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2927"/>
        <w:gridCol w:w="1395"/>
        <w:gridCol w:w="1365"/>
        <w:gridCol w:w="1275"/>
        <w:gridCol w:w="1005"/>
        <w:gridCol w:w="1099"/>
      </w:tblGrid>
      <w:tr w14:paraId="7589E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noWrap w:val="0"/>
            <w:vAlign w:val="center"/>
          </w:tcPr>
          <w:p w14:paraId="2A1F3748"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927" w:type="dxa"/>
            <w:noWrap w:val="0"/>
            <w:vAlign w:val="center"/>
          </w:tcPr>
          <w:p w14:paraId="5439877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1395" w:type="dxa"/>
            <w:noWrap w:val="0"/>
            <w:vAlign w:val="center"/>
          </w:tcPr>
          <w:p w14:paraId="56B43C1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全年预算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数</w:t>
            </w:r>
          </w:p>
        </w:tc>
        <w:tc>
          <w:tcPr>
            <w:tcW w:w="1365" w:type="dxa"/>
            <w:noWrap w:val="0"/>
            <w:vAlign w:val="center"/>
          </w:tcPr>
          <w:p w14:paraId="69A1994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全年执行数</w:t>
            </w:r>
          </w:p>
        </w:tc>
        <w:tc>
          <w:tcPr>
            <w:tcW w:w="1275" w:type="dxa"/>
            <w:noWrap w:val="0"/>
            <w:vAlign w:val="center"/>
          </w:tcPr>
          <w:p w14:paraId="317FE17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预算执行率</w:t>
            </w:r>
          </w:p>
        </w:tc>
        <w:tc>
          <w:tcPr>
            <w:tcW w:w="1005" w:type="dxa"/>
            <w:noWrap w:val="0"/>
            <w:vAlign w:val="center"/>
          </w:tcPr>
          <w:p w14:paraId="278C0B5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自评得分</w:t>
            </w:r>
          </w:p>
        </w:tc>
        <w:tc>
          <w:tcPr>
            <w:tcW w:w="1099" w:type="dxa"/>
            <w:noWrap w:val="0"/>
            <w:vAlign w:val="center"/>
          </w:tcPr>
          <w:p w14:paraId="2F869CB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是否有较大偏差</w:t>
            </w:r>
          </w:p>
        </w:tc>
      </w:tr>
      <w:tr w14:paraId="1A8B1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91" w:type="dxa"/>
            <w:noWrap w:val="0"/>
            <w:vAlign w:val="center"/>
          </w:tcPr>
          <w:p w14:paraId="79DD67D8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927" w:type="dxa"/>
            <w:noWrap w:val="0"/>
            <w:vAlign w:val="center"/>
          </w:tcPr>
          <w:p w14:paraId="2623E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箬坑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乡补助支出</w:t>
            </w:r>
          </w:p>
        </w:tc>
        <w:tc>
          <w:tcPr>
            <w:tcW w:w="1395" w:type="dxa"/>
            <w:noWrap w:val="0"/>
            <w:vAlign w:val="center"/>
          </w:tcPr>
          <w:p w14:paraId="26AD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205600</w:t>
            </w:r>
          </w:p>
        </w:tc>
        <w:tc>
          <w:tcPr>
            <w:tcW w:w="1365" w:type="dxa"/>
            <w:noWrap w:val="0"/>
            <w:vAlign w:val="center"/>
          </w:tcPr>
          <w:p w14:paraId="6B77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196856.39</w:t>
            </w:r>
          </w:p>
        </w:tc>
        <w:tc>
          <w:tcPr>
            <w:tcW w:w="1275" w:type="dxa"/>
            <w:noWrap w:val="0"/>
            <w:vAlign w:val="center"/>
          </w:tcPr>
          <w:p w14:paraId="7EAE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95.74%</w:t>
            </w:r>
          </w:p>
        </w:tc>
        <w:tc>
          <w:tcPr>
            <w:tcW w:w="1005" w:type="dxa"/>
            <w:noWrap w:val="0"/>
            <w:vAlign w:val="center"/>
          </w:tcPr>
          <w:p w14:paraId="6AC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95.74</w:t>
            </w:r>
          </w:p>
        </w:tc>
        <w:tc>
          <w:tcPr>
            <w:tcW w:w="1099" w:type="dxa"/>
            <w:noWrap w:val="0"/>
            <w:vAlign w:val="center"/>
          </w:tcPr>
          <w:p w14:paraId="1EA3DE9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47E90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noWrap w:val="0"/>
            <w:vAlign w:val="center"/>
          </w:tcPr>
          <w:p w14:paraId="55A7B563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927" w:type="dxa"/>
            <w:noWrap w:val="0"/>
            <w:vAlign w:val="center"/>
          </w:tcPr>
          <w:p w14:paraId="2E7F3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脱贫攻坚及乡村振兴工作经费</w:t>
            </w:r>
          </w:p>
        </w:tc>
        <w:tc>
          <w:tcPr>
            <w:tcW w:w="1395" w:type="dxa"/>
            <w:noWrap w:val="0"/>
            <w:vAlign w:val="center"/>
          </w:tcPr>
          <w:p w14:paraId="3097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150000</w:t>
            </w:r>
          </w:p>
        </w:tc>
        <w:tc>
          <w:tcPr>
            <w:tcW w:w="1365" w:type="dxa"/>
            <w:noWrap w:val="0"/>
            <w:vAlign w:val="center"/>
          </w:tcPr>
          <w:p w14:paraId="0782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150000</w:t>
            </w:r>
          </w:p>
        </w:tc>
        <w:tc>
          <w:tcPr>
            <w:tcW w:w="1275" w:type="dxa"/>
            <w:noWrap w:val="0"/>
            <w:vAlign w:val="center"/>
          </w:tcPr>
          <w:p w14:paraId="08E6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05" w:type="dxa"/>
            <w:noWrap w:val="0"/>
            <w:vAlign w:val="center"/>
          </w:tcPr>
          <w:p w14:paraId="2153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99" w:type="dxa"/>
            <w:noWrap w:val="0"/>
            <w:vAlign w:val="center"/>
          </w:tcPr>
          <w:p w14:paraId="4E3E44A2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 w14:paraId="11AFA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noWrap w:val="0"/>
            <w:vAlign w:val="center"/>
          </w:tcPr>
          <w:p w14:paraId="3BA452E6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927" w:type="dxa"/>
            <w:noWrap w:val="0"/>
            <w:vAlign w:val="center"/>
          </w:tcPr>
          <w:p w14:paraId="4AC93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公务接待费用</w:t>
            </w:r>
          </w:p>
        </w:tc>
        <w:tc>
          <w:tcPr>
            <w:tcW w:w="1395" w:type="dxa"/>
            <w:noWrap w:val="0"/>
            <w:vAlign w:val="center"/>
          </w:tcPr>
          <w:p w14:paraId="664B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1365" w:type="dxa"/>
            <w:noWrap w:val="0"/>
            <w:vAlign w:val="center"/>
          </w:tcPr>
          <w:p w14:paraId="2FB2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1275" w:type="dxa"/>
            <w:noWrap w:val="0"/>
            <w:vAlign w:val="center"/>
          </w:tcPr>
          <w:p w14:paraId="1F3F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005" w:type="dxa"/>
            <w:noWrap w:val="0"/>
            <w:vAlign w:val="center"/>
          </w:tcPr>
          <w:p w14:paraId="7401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99" w:type="dxa"/>
            <w:noWrap w:val="0"/>
            <w:vAlign w:val="center"/>
          </w:tcPr>
          <w:p w14:paraId="7D880468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 w14:paraId="3BEAB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noWrap w:val="0"/>
            <w:vAlign w:val="center"/>
          </w:tcPr>
          <w:p w14:paraId="78620515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927" w:type="dxa"/>
            <w:noWrap w:val="0"/>
            <w:vAlign w:val="center"/>
          </w:tcPr>
          <w:p w14:paraId="6550A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会议费以及人大代表经费</w:t>
            </w:r>
          </w:p>
        </w:tc>
        <w:tc>
          <w:tcPr>
            <w:tcW w:w="1395" w:type="dxa"/>
            <w:noWrap w:val="0"/>
            <w:vAlign w:val="center"/>
          </w:tcPr>
          <w:p w14:paraId="7D7A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1365" w:type="dxa"/>
            <w:noWrap w:val="0"/>
            <w:vAlign w:val="center"/>
          </w:tcPr>
          <w:p w14:paraId="36A2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1275" w:type="dxa"/>
            <w:noWrap w:val="0"/>
            <w:vAlign w:val="center"/>
          </w:tcPr>
          <w:p w14:paraId="64A0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noWrap w:val="0"/>
            <w:vAlign w:val="center"/>
          </w:tcPr>
          <w:p w14:paraId="4CFA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99" w:type="dxa"/>
            <w:noWrap w:val="0"/>
            <w:vAlign w:val="center"/>
          </w:tcPr>
          <w:p w14:paraId="1E4D9A2A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 w14:paraId="15EF2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noWrap w:val="0"/>
            <w:vAlign w:val="center"/>
          </w:tcPr>
          <w:p w14:paraId="2611F0DF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927" w:type="dxa"/>
            <w:noWrap w:val="0"/>
            <w:vAlign w:val="center"/>
          </w:tcPr>
          <w:p w14:paraId="59E9E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计生、综治工作经费</w:t>
            </w:r>
          </w:p>
        </w:tc>
        <w:tc>
          <w:tcPr>
            <w:tcW w:w="1395" w:type="dxa"/>
            <w:noWrap w:val="0"/>
            <w:vAlign w:val="center"/>
          </w:tcPr>
          <w:p w14:paraId="0877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25960</w:t>
            </w:r>
          </w:p>
        </w:tc>
        <w:tc>
          <w:tcPr>
            <w:tcW w:w="1365" w:type="dxa"/>
            <w:noWrap w:val="0"/>
            <w:vAlign w:val="center"/>
          </w:tcPr>
          <w:p w14:paraId="79CE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25960</w:t>
            </w:r>
          </w:p>
        </w:tc>
        <w:tc>
          <w:tcPr>
            <w:tcW w:w="1275" w:type="dxa"/>
            <w:noWrap w:val="0"/>
            <w:vAlign w:val="center"/>
          </w:tcPr>
          <w:p w14:paraId="700E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noWrap w:val="0"/>
            <w:vAlign w:val="center"/>
          </w:tcPr>
          <w:p w14:paraId="1810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99" w:type="dxa"/>
            <w:noWrap w:val="0"/>
            <w:vAlign w:val="center"/>
          </w:tcPr>
          <w:p w14:paraId="0AFE2FC2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 w14:paraId="495F1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noWrap w:val="0"/>
            <w:vAlign w:val="center"/>
          </w:tcPr>
          <w:p w14:paraId="21FC9FCE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927" w:type="dxa"/>
            <w:noWrap w:val="0"/>
            <w:vAlign w:val="center"/>
          </w:tcPr>
          <w:p w14:paraId="1C23A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纪检群团、退役军人、基层党组织活动等其他工作经费</w:t>
            </w:r>
          </w:p>
        </w:tc>
        <w:tc>
          <w:tcPr>
            <w:tcW w:w="1395" w:type="dxa"/>
            <w:noWrap w:val="0"/>
            <w:vAlign w:val="center"/>
          </w:tcPr>
          <w:p w14:paraId="41FF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81000</w:t>
            </w:r>
          </w:p>
        </w:tc>
        <w:tc>
          <w:tcPr>
            <w:tcW w:w="1365" w:type="dxa"/>
            <w:noWrap w:val="0"/>
            <w:vAlign w:val="center"/>
          </w:tcPr>
          <w:p w14:paraId="1796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81000</w:t>
            </w:r>
          </w:p>
        </w:tc>
        <w:tc>
          <w:tcPr>
            <w:tcW w:w="1275" w:type="dxa"/>
            <w:noWrap w:val="0"/>
            <w:vAlign w:val="center"/>
          </w:tcPr>
          <w:p w14:paraId="49F5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noWrap w:val="0"/>
            <w:vAlign w:val="center"/>
          </w:tcPr>
          <w:p w14:paraId="1BEE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99" w:type="dxa"/>
            <w:noWrap w:val="0"/>
            <w:vAlign w:val="center"/>
          </w:tcPr>
          <w:p w14:paraId="714ABF3D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 w14:paraId="04EFE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noWrap w:val="0"/>
            <w:vAlign w:val="center"/>
          </w:tcPr>
          <w:p w14:paraId="0FF70C9B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927" w:type="dxa"/>
            <w:noWrap w:val="0"/>
            <w:vAlign w:val="center"/>
          </w:tcPr>
          <w:p w14:paraId="334F9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环境文明创建政治及应急、消防经费</w:t>
            </w:r>
          </w:p>
        </w:tc>
        <w:tc>
          <w:tcPr>
            <w:tcW w:w="1395" w:type="dxa"/>
            <w:noWrap w:val="0"/>
            <w:vAlign w:val="center"/>
          </w:tcPr>
          <w:p w14:paraId="2ABC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</w:t>
            </w:r>
          </w:p>
        </w:tc>
        <w:tc>
          <w:tcPr>
            <w:tcW w:w="1365" w:type="dxa"/>
            <w:noWrap w:val="0"/>
            <w:vAlign w:val="center"/>
          </w:tcPr>
          <w:p w14:paraId="1C57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</w:t>
            </w:r>
          </w:p>
        </w:tc>
        <w:tc>
          <w:tcPr>
            <w:tcW w:w="1275" w:type="dxa"/>
            <w:noWrap w:val="0"/>
            <w:vAlign w:val="center"/>
          </w:tcPr>
          <w:p w14:paraId="67E5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noWrap w:val="0"/>
            <w:vAlign w:val="center"/>
          </w:tcPr>
          <w:p w14:paraId="5D90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99" w:type="dxa"/>
            <w:noWrap w:val="0"/>
            <w:vAlign w:val="center"/>
          </w:tcPr>
          <w:p w14:paraId="516FFF04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 w14:paraId="1DBFD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noWrap w:val="0"/>
            <w:vAlign w:val="center"/>
          </w:tcPr>
          <w:p w14:paraId="1853A460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927" w:type="dxa"/>
            <w:noWrap w:val="0"/>
            <w:vAlign w:val="center"/>
          </w:tcPr>
          <w:p w14:paraId="2F66D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基础设施维护经费</w:t>
            </w:r>
          </w:p>
        </w:tc>
        <w:tc>
          <w:tcPr>
            <w:tcW w:w="1395" w:type="dxa"/>
            <w:noWrap w:val="0"/>
            <w:vAlign w:val="center"/>
          </w:tcPr>
          <w:p w14:paraId="5FF2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70000</w:t>
            </w:r>
          </w:p>
        </w:tc>
        <w:tc>
          <w:tcPr>
            <w:tcW w:w="1365" w:type="dxa"/>
            <w:noWrap w:val="0"/>
            <w:vAlign w:val="center"/>
          </w:tcPr>
          <w:p w14:paraId="2DF3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68180</w:t>
            </w:r>
          </w:p>
        </w:tc>
        <w:tc>
          <w:tcPr>
            <w:tcW w:w="1275" w:type="dxa"/>
            <w:noWrap w:val="0"/>
            <w:vAlign w:val="center"/>
          </w:tcPr>
          <w:p w14:paraId="794F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97.4%</w:t>
            </w:r>
          </w:p>
        </w:tc>
        <w:tc>
          <w:tcPr>
            <w:tcW w:w="1005" w:type="dxa"/>
            <w:noWrap w:val="0"/>
            <w:vAlign w:val="center"/>
          </w:tcPr>
          <w:p w14:paraId="49F4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97.74</w:t>
            </w:r>
          </w:p>
        </w:tc>
        <w:tc>
          <w:tcPr>
            <w:tcW w:w="1099" w:type="dxa"/>
            <w:noWrap w:val="0"/>
            <w:vAlign w:val="center"/>
          </w:tcPr>
          <w:p w14:paraId="61A299A6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 w14:paraId="3B193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noWrap w:val="0"/>
            <w:vAlign w:val="center"/>
          </w:tcPr>
          <w:p w14:paraId="16B86FAA"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2927" w:type="dxa"/>
            <w:noWrap w:val="0"/>
            <w:vAlign w:val="center"/>
          </w:tcPr>
          <w:p w14:paraId="36A97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箬坑乡乡村振兴亮点村补助资金</w:t>
            </w:r>
          </w:p>
        </w:tc>
        <w:tc>
          <w:tcPr>
            <w:tcW w:w="1395" w:type="dxa"/>
            <w:noWrap w:val="0"/>
            <w:vAlign w:val="center"/>
          </w:tcPr>
          <w:p w14:paraId="7EB7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580000</w:t>
            </w:r>
          </w:p>
        </w:tc>
        <w:tc>
          <w:tcPr>
            <w:tcW w:w="1365" w:type="dxa"/>
            <w:noWrap w:val="0"/>
            <w:vAlign w:val="center"/>
          </w:tcPr>
          <w:p w14:paraId="27B9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574884.13</w:t>
            </w:r>
          </w:p>
        </w:tc>
        <w:tc>
          <w:tcPr>
            <w:tcW w:w="1275" w:type="dxa"/>
            <w:noWrap w:val="0"/>
            <w:vAlign w:val="center"/>
          </w:tcPr>
          <w:p w14:paraId="1358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99.13%</w:t>
            </w:r>
          </w:p>
        </w:tc>
        <w:tc>
          <w:tcPr>
            <w:tcW w:w="1005" w:type="dxa"/>
            <w:noWrap w:val="0"/>
            <w:vAlign w:val="center"/>
          </w:tcPr>
          <w:p w14:paraId="5BB3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99.13</w:t>
            </w:r>
          </w:p>
        </w:tc>
        <w:tc>
          <w:tcPr>
            <w:tcW w:w="1099" w:type="dxa"/>
            <w:noWrap w:val="0"/>
            <w:vAlign w:val="center"/>
          </w:tcPr>
          <w:p w14:paraId="407560F2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</w:tbl>
    <w:p w14:paraId="768497A1">
      <w:pPr>
        <w:jc w:val="center"/>
        <w:rPr>
          <w:rFonts w:hint="eastAsia" w:ascii="黑体" w:hAnsi="黑体" w:eastAsia="黑体" w:cs="黑体"/>
          <w:color w:val="000000"/>
          <w:kern w:val="0"/>
          <w:sz w:val="40"/>
          <w:szCs w:val="40"/>
          <w:lang w:val="en-US" w:eastAsia="zh-CN" w:bidi="ar"/>
        </w:rPr>
      </w:pPr>
    </w:p>
    <w:p w14:paraId="69D3F022">
      <w:pPr>
        <w:jc w:val="center"/>
        <w:rPr>
          <w:rFonts w:hint="eastAsia" w:ascii="黑体" w:hAnsi="黑体" w:eastAsia="黑体" w:cs="黑体"/>
          <w:color w:val="000000"/>
          <w:kern w:val="0"/>
          <w:sz w:val="40"/>
          <w:szCs w:val="40"/>
          <w:lang w:val="en-US" w:eastAsia="zh-CN" w:bidi="ar"/>
        </w:rPr>
      </w:pPr>
    </w:p>
    <w:p w14:paraId="634E252F">
      <w:pPr>
        <w:spacing w:before="2" w:line="221" w:lineRule="auto"/>
        <w:ind w:left="1"/>
        <w:rPr>
          <w:rFonts w:hint="default" w:ascii="仿宋" w:hAnsi="仿宋" w:eastAsia="仿宋" w:cs="仿宋"/>
          <w:b/>
          <w:bCs/>
          <w:color w:val="666666"/>
          <w:spacing w:val="-3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666666"/>
          <w:spacing w:val="-3"/>
          <w:sz w:val="34"/>
          <w:szCs w:val="34"/>
          <w:lang w:val="en-US" w:eastAsia="zh-CN"/>
        </w:rPr>
        <w:t>祁门县箬坑乡人民政府     咨询电话：0559-4562301</w:t>
      </w:r>
    </w:p>
    <w:p w14:paraId="726C215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M2MzMmRiOGIwMjdlNGIxMjFjYzczMjg5NmM4YTQifQ=="/>
  </w:docVars>
  <w:rsids>
    <w:rsidRoot w:val="00000000"/>
    <w:rsid w:val="1798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rPr>
      <w:rFonts w:ascii="Calibri" w:hAnsi="Calibri" w:eastAsia="宋体" w:cs="Times New Roman"/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2024-10-11T00:19:52Z</dcterms:created>
  <dc:creator>Dell</dc:creator>
  <cp:lastModifiedBy>Dell</cp:lastModifiedBy>
  <dcterms:modified xsi:type="dcterms:W3CDTF">2024-10-11T00:22:07Z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FA85C5802D174F4E937800218A29C96E_12</vt:lpwstr>
  </property>
</Properties>
</file>