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zhengwen"/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祁门县人民政府关于印发《祁门县支持中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医药产业高质量发展政策八条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（试行）》的通知</w:t>
      </w:r>
    </w:p>
    <w:bookmarkEnd w:id="1"/>
    <w:p>
      <w:pPr>
        <w:topLinePunct/>
        <w:adjustRightInd w:val="0"/>
        <w:snapToGrid w:val="0"/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祁政秘〔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" w:eastAsia="zh-CN" w:bidi="ar"/>
        </w:rPr>
        <w:t>2024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〕78号</w:t>
      </w:r>
    </w:p>
    <w:p>
      <w:pPr>
        <w:topLinePunct/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各乡、镇人民政府，县政府有关部门和驻祁有关单位：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《祁门县支持中医药产业高质量发展政策八条》已经2024年11月25日县政府第63次常务会议研究通过，现印发给你们，请认真贯彻执行。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topLinePunct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2024年12月4日</w:t>
      </w:r>
    </w:p>
    <w:p>
      <w:pPr>
        <w:topLinePunct/>
        <w:adjustRightInd w:val="0"/>
        <w:snapToGrid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祁门县支持中医药产业高质量发展政策八条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（试行）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贯彻落实县委、县政府工作部署，加快推进中医药产业高质量发展，助力乡村振兴，现结合我县实际，制定以下8条扶持政策。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第一条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奖种植。对当年新增祁门白术集中连片规范化种植5亩以上的，林下种植每亩成活株数达3000株以上，给予2000元/亩补助，分三年兑现（第一年500元、第二年500元、第三年1000元）；对当年新增祁门黄精（多花黄精）集中连片规范化种植20亩以上的，林下种植每亩成活株数达3000株以上，给予1200元/亩补助，分三年兑现（第一年300元、第二年300元、第三年600元）；对当年新增前胡集中连片20亩以上的，每亩成活株数达10000株以上的，一次性给予500元/亩补助。 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第二条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奖加工。对取得中药饮片生产加工资格，并在祁门投入生产的，给予一次性30万元奖励；对获取或通过技术转让持有药品批文（国药准字号批文），完成生产工艺及标准备案，并在祁门县内投入生产的，给予一次性50万元奖励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对通过研发或技术转让的方式，获得保健食品注册批文、备案文号并在祁门投入生产的，分别给予每个品种20万元、10万元的奖励;对利用中药材开发化妆品取得特殊化妆品文号、普通化妆品备案，并在祁门投入生产的，分别给予每个品种10万元、5万元的奖励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第三条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奖技改。支持企业设备技改更新，对新增中医药智能化生产线，购置每台10万元以上生产机械设备，按照设备总额15%给予补助，最高不超过50万元。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第四条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奖品牌。鼓励支持GAP中药材基地建设，对当年通过省级核查的GAP中药材基地，每个给予一次性奖励10万元；鼓励支持安徽省“十大皖药”品种的中药材规模化高质量发展，对新被认定为“十大皖药”产业示范基地，给予一次性奖励5万元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对新认定的国家级、省级、市级农业产业化龙头企业（中医药），分别给予奖励10万元、5万元和2万元。对当年获得中药材类绿色、有机（含转换）认证的，给予3万元补助；对绿色、有机续展认证的，给予1万元补助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第五条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奖科研。对新认定的国家、省级工业企业技术中心（工业设计中心），每家分别奖励50万元、20万元；对新批准组建的省级企业科技研发中心，奖励10万元；新认定的科技型中小企业，奖励10万元；新认定的国家高新技术企业，奖励20万元，重新认定的国家高新技术企业，奖励10万元。对新获得国家发明专利的，每件奖励5万元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第六条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奖入规。对新增纳统的规上中医药类工业企业，按要求确定统计人员、建立统计台账、正常报送统计数据一年以上的，经县相关部门认定后，月度入规的给予30万元奖励，年度首次入规的给予20万元奖励，分两年兑现（第一年奖励50%，第二年营业收入、销售额增速达10%（含）以上再奖励50%，增速未达到10%的，取消第二年奖励）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第七条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奖贴息。开展增量贷款贴息补助，对年度新增贷款100万元（含）以上，用于扩大生产经营的中医药企业，给予100BP贴息补助，单个企业补助最高不超过30万元。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第八条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奖展销。鼓励中医药企业积极参加展示展销和推介活动，对企业参加展示展销会的，展位费用达1万元〈含〉以上的，按每场次展位费20%进行补助，单个企业年累计补助不超过5万元。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附则：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本政策试行三年，自2025年1月1日起至2027年12月31日止。2024年及以前种植的中药材按原《祁门县扶持中药材种植实施方案（试行）》（祁政办〔2019〕29号）文件执行。同一项目符合本政策多项奖补条件或县内其他有关政策多项奖励的，按“就高不重复”原则实施奖补。本政策由县卫生健康委员会负责解释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bookmarkEnd w:id="0"/>
    <w:p/>
    <w:sectPr>
      <w:headerReference r:id="rId3" w:type="default"/>
      <w:footerReference r:id="rId4" w:type="default"/>
      <w:pgSz w:w="11906" w:h="16838"/>
      <w:pgMar w:top="1701" w:right="1474" w:bottom="1474" w:left="1587" w:header="1020" w:footer="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bidi w:val="0"/>
      <w:snapToGrid w:val="0"/>
      <w:ind w:left="0" w:leftChars="0" w:firstLine="0" w:firstLineChars="0"/>
      <w:jc w:val="both"/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</w:pPr>
    <w:r>
      <w:rPr>
        <w:rFonts w:ascii="Calibri" w:hAnsi="Calibri" w:eastAsia="宋体" w:cs="Times New Roman"/>
        <w:color w:val="auto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48895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uppressAutoHyphens/>
                            <w:bidi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85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ki/VdQAAAAGAQAADwAAAAAAAAABACAAAAAiAAAA&#10;ZHJzL2Rvd25yZXYueG1sUEsBAhQAFAAAAAgAh07iQNJASfbSAQAAogMAAA4AAAAAAAAAAQAgAAAA&#10;I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uppressAutoHyphens/>
                      <w:bidi w:val="0"/>
                      <w:snapToGrid w:val="0"/>
                      <w:jc w:val="left"/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left" w:pos="5419"/>
        <w:tab w:val="right" w:pos="8306"/>
      </w:tabs>
      <w:suppressAutoHyphens/>
      <w:bidi w:val="0"/>
      <w:snapToGrid w:val="0"/>
      <w:ind w:left="4788" w:leftChars="2280" w:firstLine="6400" w:firstLineChars="2000"/>
      <w:jc w:val="both"/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</w:pPr>
    <w:r>
      <w:rPr>
        <w:rFonts w:ascii="Calibri" w:hAnsi="Calibri" w:eastAsia="宋体" w:cs="Times New Roman"/>
        <w:color w:val="FAFAFA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N&#10;OlYA1AAAAAc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  <w:tab/>
    </w:r>
    <w:r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  <w:tab/>
    </w:r>
    <w:r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  <w:tab/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>祁门县人民政府办公室发布</w:t>
    </w:r>
    <w:r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  <w:tab/>
    </w:r>
    <w:r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  <w:tab/>
    </w:r>
  </w:p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left" w:pos="4719"/>
        <w:tab w:val="right" w:pos="8306"/>
      </w:tabs>
      <w:suppressAutoHyphens/>
      <w:bidi w:val="0"/>
      <w:snapToGrid w:val="0"/>
      <w:ind w:left="4788" w:leftChars="2280" w:firstLine="6400" w:firstLineChars="2000"/>
      <w:jc w:val="both"/>
      <w:rPr>
        <w:rFonts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</w:pPr>
    <w:r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  <w:tab/>
    </w:r>
    <w:r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  <w:t xml:space="preserve">  </w:t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bidi w:val="0"/>
      <w:snapToGrid w:val="0"/>
      <w:jc w:val="both"/>
      <w:textAlignment w:val="center"/>
      <w:rPr>
        <w:rFonts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6vhk1QAAAAg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t>祁门县</w: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  <w:t>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51DE7"/>
    <w:rsid w:val="1F35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semiHidden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4">
    <w:name w:val="HTML Preformatted"/>
    <w:basedOn w:val="1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bidi w:val="0"/>
      <w:jc w:val="left"/>
    </w:pPr>
    <w:rPr>
      <w:rFonts w:hint="eastAsia" w:ascii="宋体" w:hAnsi="宋体" w:eastAsia="宋体" w:cs="宋体"/>
      <w:color w:val="auto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2024-12-30T11:42:00Z</dcterms:created>
  <dc:creator>朽木不可周隹</dc:creator>
  <cp:lastModifiedBy>朽木不可周隹</cp:lastModifiedBy>
  <dcterms:modified xsi:type="dcterms:W3CDTF">2024-12-30T11:56:22Z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