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DD6AD">
      <w:pPr>
        <w:spacing w:line="520" w:lineRule="exact"/>
        <w:jc w:val="center"/>
        <w:rPr>
          <w:rFonts w:hint="eastAsia" w:ascii="宋体" w:hAnsi="宋体" w:eastAsia="宋体" w:cs="宋体"/>
          <w:b/>
          <w:bCs w:val="0"/>
          <w:kern w:val="0"/>
          <w:sz w:val="44"/>
          <w:szCs w:val="44"/>
        </w:rPr>
      </w:pPr>
      <w:r>
        <w:rPr>
          <w:rFonts w:hint="eastAsia" w:ascii="宋体" w:hAnsi="宋体" w:cs="宋体"/>
          <w:b/>
          <w:bCs w:val="0"/>
          <w:kern w:val="0"/>
          <w:sz w:val="44"/>
          <w:szCs w:val="44"/>
          <w:lang w:val="en-US" w:eastAsia="zh-CN"/>
        </w:rPr>
        <w:t>32.</w:t>
      </w:r>
      <w:r>
        <w:rPr>
          <w:rFonts w:hint="eastAsia" w:ascii="宋体" w:hAnsi="宋体" w:eastAsia="宋体" w:cs="宋体"/>
          <w:b/>
          <w:bCs w:val="0"/>
          <w:kern w:val="0"/>
          <w:sz w:val="44"/>
          <w:szCs w:val="44"/>
        </w:rPr>
        <w:t>房屋交易合同网签备案事中事后</w:t>
      </w:r>
    </w:p>
    <w:p w14:paraId="0BB07C19">
      <w:pPr>
        <w:spacing w:line="520" w:lineRule="exact"/>
        <w:jc w:val="center"/>
        <w:rPr>
          <w:rFonts w:hint="eastAsia" w:ascii="宋体" w:hAnsi="宋体" w:eastAsia="宋体" w:cs="宋体"/>
          <w:b/>
          <w:bCs w:val="0"/>
          <w:kern w:val="0"/>
          <w:sz w:val="44"/>
          <w:szCs w:val="44"/>
        </w:rPr>
      </w:pPr>
      <w:r>
        <w:rPr>
          <w:rFonts w:hint="eastAsia" w:ascii="宋体" w:hAnsi="宋体" w:eastAsia="宋体" w:cs="宋体"/>
          <w:b/>
          <w:bCs w:val="0"/>
          <w:kern w:val="0"/>
          <w:sz w:val="44"/>
          <w:szCs w:val="44"/>
        </w:rPr>
        <w:t>监管细则</w:t>
      </w:r>
    </w:p>
    <w:p w14:paraId="0A0AA344">
      <w:pPr>
        <w:spacing w:line="520" w:lineRule="exact"/>
        <w:ind w:firstLine="640" w:firstLineChars="200"/>
        <w:jc w:val="left"/>
        <w:rPr>
          <w:rFonts w:ascii="仿宋" w:hAnsi="仿宋" w:eastAsia="仿宋" w:cs="仿宋_GB2312"/>
          <w:kern w:val="0"/>
          <w:sz w:val="32"/>
          <w:szCs w:val="32"/>
        </w:rPr>
      </w:pPr>
    </w:p>
    <w:p w14:paraId="47D3DD86">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为深入推进简政放权、放管结合、优化服务，加强对房屋交易合同网签备案进行监督服务工作，规范行政行为，根据相关法律法规和《中华人民共和国城市房地产管理法》，制定本监管细则。</w:t>
      </w:r>
    </w:p>
    <w:p w14:paraId="6D95AA49">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32</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，项目名称：房屋交易合同网签备案。</w:t>
      </w:r>
    </w:p>
    <w:p w14:paraId="6F5CC936">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566BFD4D">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516CD025">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4C065541">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426FF1E3">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1915902A">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申报范围：在祁门县范围内</w:t>
      </w:r>
      <w:r>
        <w:rPr>
          <w:rFonts w:hint="eastAsia" w:ascii="仿宋" w:hAnsi="仿宋" w:eastAsia="仿宋" w:cs="仿宋_GB2312"/>
          <w:kern w:val="0"/>
          <w:sz w:val="32"/>
          <w:szCs w:val="32"/>
        </w:rPr>
        <w:t>房屋交易合同网签备案</w:t>
      </w:r>
      <w:r>
        <w:rPr>
          <w:rFonts w:hint="eastAsia" w:ascii="仿宋" w:hAnsi="仿宋" w:eastAsia="仿宋" w:cs="仿宋_GB2312"/>
          <w:sz w:val="32"/>
          <w:szCs w:val="32"/>
        </w:rPr>
        <w:t>进行监督。</w:t>
      </w:r>
    </w:p>
    <w:p w14:paraId="1BF61446">
      <w:pPr>
        <w:spacing w:line="520" w:lineRule="exact"/>
        <w:jc w:val="lef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3895A615">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606E3034">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446FEE89">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1C988A17">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77282560">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1E792D7D">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5057A189">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40DBFBCD">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56438229">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52DF1FC0">
      <w:pPr>
        <w:autoSpaceDN w:val="0"/>
        <w:spacing w:line="520" w:lineRule="exact"/>
        <w:ind w:firstLine="640"/>
        <w:jc w:val="left"/>
        <w:rPr>
          <w:rFonts w:hint="eastAsia"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1D458171">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咨询电话：0559-4512738</w:t>
      </w:r>
      <w:bookmarkStart w:id="0" w:name="_GoBack"/>
      <w:bookmarkEnd w:id="0"/>
      <w:r>
        <w:rPr>
          <w:rFonts w:hint="eastAsia" w:ascii="仿宋" w:hAnsi="仿宋" w:eastAsia="仿宋" w:cs="仿宋_GB2312"/>
          <w:sz w:val="32"/>
          <w:szCs w:val="32"/>
        </w:rPr>
        <w:t>。</w:t>
      </w:r>
    </w:p>
    <w:p w14:paraId="1A6013FA">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(三) 申请材料</w:t>
      </w:r>
    </w:p>
    <w:p w14:paraId="5289AE13">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1. 中华人民共和国居民身份证；</w:t>
      </w:r>
    </w:p>
    <w:p w14:paraId="6D2F47CC">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2. 商品房预售登记备案表。</w:t>
      </w:r>
    </w:p>
    <w:p w14:paraId="2A3DAC62">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lang w:eastAsia="zh-CN"/>
        </w:rPr>
        <w:t>三、</w:t>
      </w:r>
      <w:r>
        <w:rPr>
          <w:rFonts w:hint="eastAsia" w:ascii="黑体" w:hAnsi="黑体" w:eastAsia="黑体" w:cs="黑体"/>
          <w:bCs/>
          <w:sz w:val="32"/>
          <w:szCs w:val="32"/>
        </w:rPr>
        <w:t>事后监管</w:t>
      </w:r>
    </w:p>
    <w:p w14:paraId="58157425">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w:t>
      </w:r>
      <w:r>
        <w:rPr>
          <w:rFonts w:hint="eastAsia" w:ascii="仿宋" w:hAnsi="仿宋" w:eastAsia="仿宋" w:cs="仿宋_GB2312"/>
          <w:kern w:val="0"/>
          <w:sz w:val="32"/>
          <w:szCs w:val="32"/>
        </w:rPr>
        <w:t>对房屋交易网签合同备案进行监督</w:t>
      </w:r>
      <w:r>
        <w:rPr>
          <w:rFonts w:hint="eastAsia" w:ascii="仿宋" w:hAnsi="仿宋" w:eastAsia="仿宋" w:cs="仿宋_GB2312"/>
          <w:sz w:val="32"/>
          <w:szCs w:val="32"/>
        </w:rPr>
        <w:t>活动中有违法违规现象，有权向祁门县住建局举报（举报地址：祁门县住建局;举报电话：0559-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，祁门县住建局将及时核实、处理，并将核实、处理结果书面告知举报人。</w:t>
      </w:r>
    </w:p>
    <w:p w14:paraId="60529B34">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对企业巡查中发现的违法问题，按照住建部《安徽省住房和城乡建设系统行政处罚裁量权基准》及《安徽省住房和城乡建设系统行政处罚裁量权实施办法（试行）》等规定，符合立案条件的，由祁门县住房和城乡建设局调查取证后，按照相关规定对祁门县房管中心经办人予以问责。</w:t>
      </w:r>
    </w:p>
    <w:p w14:paraId="23DB07CD">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7EB83B09">
      <w:pPr>
        <w:spacing w:line="560" w:lineRule="exact"/>
        <w:ind w:firstLine="640" w:firstLineChars="200"/>
        <w:jc w:val="left"/>
        <w:rPr>
          <w:rFonts w:hint="eastAsia" w:ascii="黑体" w:hAnsi="黑体" w:eastAsia="黑体" w:cs="黑体"/>
          <w:bCs/>
          <w:sz w:val="32"/>
          <w:szCs w:val="32"/>
          <w:lang w:eastAsia="zh-CN"/>
        </w:rPr>
      </w:pPr>
      <w:r>
        <w:rPr>
          <w:rFonts w:hint="eastAsia" w:ascii="黑体" w:hAnsi="黑体" w:eastAsia="黑体" w:cs="黑体"/>
          <w:bCs/>
          <w:sz w:val="32"/>
          <w:szCs w:val="32"/>
          <w:lang w:eastAsia="zh-CN"/>
        </w:rPr>
        <w:t>四、责任追溯</w:t>
      </w:r>
    </w:p>
    <w:p w14:paraId="52B5C9EC">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w:t>
      </w:r>
      <w:r>
        <w:rPr>
          <w:rFonts w:hint="eastAsia" w:ascii="仿宋" w:hAnsi="仿宋" w:eastAsia="仿宋" w:cs="仿宋_GB2312"/>
          <w:kern w:val="0"/>
          <w:sz w:val="32"/>
          <w:szCs w:val="32"/>
        </w:rPr>
        <w:t>房屋交易合同网签备案进行监督</w:t>
      </w:r>
      <w:r>
        <w:rPr>
          <w:rFonts w:hint="eastAsia" w:ascii="仿宋" w:hAnsi="仿宋" w:eastAsia="仿宋" w:cs="仿宋_GB2312"/>
          <w:sz w:val="32"/>
          <w:szCs w:val="32"/>
        </w:rPr>
        <w:t>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14:paraId="7DC309D7">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w:t>
      </w:r>
      <w:r>
        <w:rPr>
          <w:rFonts w:hint="eastAsia" w:ascii="仿宋" w:hAnsi="仿宋" w:eastAsia="仿宋" w:cs="仿宋_GB2312"/>
          <w:kern w:val="0"/>
          <w:sz w:val="32"/>
          <w:szCs w:val="32"/>
        </w:rPr>
        <w:t>房屋交易合同网签备案进行监督</w:t>
      </w:r>
      <w:r>
        <w:rPr>
          <w:rFonts w:hint="eastAsia" w:ascii="仿宋" w:hAnsi="仿宋" w:eastAsia="仿宋" w:cs="仿宋_GB2312"/>
          <w:sz w:val="32"/>
          <w:szCs w:val="32"/>
        </w:rPr>
        <w:t>管理中，利用职务上的便利，收受他人财物或者其他好处，以及有其他违法行为的，由安徽省住房和城乡建设厅调查取证后，按照相关规定对祁门县房管中心经办人予以问责。</w:t>
      </w:r>
    </w:p>
    <w:p w14:paraId="2C03E8C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3D642678">
      <w:pPr>
        <w:spacing w:line="560" w:lineRule="exact"/>
        <w:ind w:firstLine="640" w:firstLineChars="200"/>
        <w:jc w:val="left"/>
        <w:rPr>
          <w:rFonts w:hint="eastAsia" w:ascii="黑体" w:hAnsi="黑体" w:eastAsia="黑体" w:cs="黑体"/>
          <w:bCs/>
          <w:sz w:val="32"/>
          <w:szCs w:val="32"/>
          <w:lang w:eastAsia="zh-CN"/>
        </w:rPr>
      </w:pPr>
      <w:r>
        <w:rPr>
          <w:rFonts w:hint="eastAsia" w:ascii="黑体" w:hAnsi="黑体" w:eastAsia="黑体" w:cs="黑体"/>
          <w:bCs/>
          <w:sz w:val="32"/>
          <w:szCs w:val="32"/>
          <w:lang w:eastAsia="zh-CN"/>
        </w:rPr>
        <w:t>五、保障措施</w:t>
      </w:r>
    </w:p>
    <w:p w14:paraId="4019ECD8">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1、严格遵守《事业单位人事管理条例》、《中国共产党纪律处分条例》等法律法规的相关规定，杜绝违法违纪行为。</w:t>
      </w:r>
    </w:p>
    <w:p w14:paraId="73C63A2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2、认真执行机关效能建设八项制度，切实履行一次性告知义务。</w:t>
      </w:r>
    </w:p>
    <w:p w14:paraId="46A218A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3、加强业务培训，不断提高业务水平。</w:t>
      </w:r>
    </w:p>
    <w:p w14:paraId="343212CF">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4、加强内部监管，接受投诉举报，依法追究相关经办人员责任。</w:t>
      </w:r>
    </w:p>
    <w:p w14:paraId="7C211366">
      <w:pPr>
        <w:spacing w:line="560" w:lineRule="exact"/>
        <w:ind w:firstLine="640" w:firstLineChars="200"/>
        <w:jc w:val="left"/>
        <w:rPr>
          <w:rFonts w:hint="eastAsia" w:ascii="黑体" w:hAnsi="黑体" w:eastAsia="黑体" w:cs="黑体"/>
          <w:bCs/>
          <w:sz w:val="32"/>
          <w:szCs w:val="32"/>
          <w:lang w:eastAsia="zh-CN"/>
        </w:rPr>
      </w:pPr>
      <w:r>
        <w:rPr>
          <w:rFonts w:hint="eastAsia" w:ascii="黑体" w:hAnsi="黑体" w:eastAsia="黑体" w:cs="黑体"/>
          <w:bCs/>
          <w:sz w:val="32"/>
          <w:szCs w:val="32"/>
          <w:lang w:eastAsia="zh-CN"/>
        </w:rPr>
        <w:t>六、主要依据</w:t>
      </w:r>
    </w:p>
    <w:p w14:paraId="6FAAC2BF">
      <w:pPr>
        <w:spacing w:line="520" w:lineRule="exact"/>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1.《中华人民共和国城市房地产管理法》第四十五条第二款</w:t>
      </w:r>
    </w:p>
    <w:p w14:paraId="02F19DD5">
      <w:pPr>
        <w:spacing w:line="520" w:lineRule="exact"/>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2.《城市商品房预售管理办法》第十条</w:t>
      </w:r>
    </w:p>
    <w:p w14:paraId="112ED16E">
      <w:pPr>
        <w:spacing w:line="520" w:lineRule="exact"/>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3.《安徽省城市房地产交易管理条例》（2000年安徽省人民代表大会常务委员会公告第96号）第十七条</w:t>
      </w:r>
    </w:p>
    <w:p w14:paraId="672C526B">
      <w:pPr>
        <w:rPr>
          <w:rFonts w:hint="eastAsia" w:ascii="仿宋" w:hAnsi="仿宋" w:eastAsia="仿宋"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443E72C8"/>
    <w:rsid w:val="443E72C8"/>
    <w:rsid w:val="703F57EB"/>
    <w:rsid w:val="779FBA56"/>
    <w:rsid w:val="BDEAE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1899</Words>
  <Characters>1994</Characters>
  <Lines>0</Lines>
  <Paragraphs>0</Paragraphs>
  <TotalTime>0</TotalTime>
  <ScaleCrop>false</ScaleCrop>
  <LinksUpToDate>false</LinksUpToDate>
  <CharactersWithSpaces>2002</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2024-01-19T01:20:00Z</dcterms:created>
  <dc:creator>沉默的小布芬</dc:creator>
  <cp:lastModifiedBy>QM-536</cp:lastModifiedBy>
  <dcterms:modified xsi:type="dcterms:W3CDTF">2026-02-10T16:00:42Z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E6DDF690A578C2BDAAE58A69C5507218_43</vt:lpwstr>
  </property>
</Properties>
</file>