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D3BE3">
      <w:pPr>
        <w:spacing w:line="560" w:lineRule="exact"/>
        <w:jc w:val="center"/>
        <w:rPr>
          <w:rFonts w:hint="eastAsia" w:ascii="宋体" w:hAnsi="宋体" w:eastAsia="宋体" w:cs="宋体"/>
          <w:b/>
          <w:bCs/>
          <w:spacing w:val="-20"/>
          <w:sz w:val="44"/>
          <w:szCs w:val="44"/>
        </w:rPr>
      </w:pPr>
      <w:r>
        <w:rPr>
          <w:rFonts w:hint="eastAsia" w:ascii="宋体" w:hAnsi="宋体" w:cs="宋体"/>
          <w:b/>
          <w:bCs/>
          <w:spacing w:val="-20"/>
          <w:sz w:val="44"/>
          <w:szCs w:val="44"/>
          <w:lang w:val="en-US" w:eastAsia="zh-CN"/>
        </w:rPr>
        <w:t>26</w:t>
      </w:r>
      <w:r>
        <w:rPr>
          <w:rFonts w:hint="eastAsia" w:ascii="宋体" w:hAnsi="宋体" w:eastAsia="宋体" w:cs="宋体"/>
          <w:b/>
          <w:bCs/>
          <w:spacing w:val="-20"/>
          <w:sz w:val="44"/>
          <w:szCs w:val="44"/>
        </w:rPr>
        <w:t>.建设工程档案验收事中事后监管细则</w:t>
      </w:r>
    </w:p>
    <w:p w14:paraId="450B4D31">
      <w:pPr>
        <w:spacing w:line="560" w:lineRule="exact"/>
        <w:jc w:val="center"/>
        <w:rPr>
          <w:rFonts w:ascii="方正小标宋_GBK" w:hAnsi="宋体" w:eastAsia="方正小标宋_GBK"/>
          <w:spacing w:val="-20"/>
          <w:sz w:val="44"/>
          <w:szCs w:val="44"/>
        </w:rPr>
      </w:pPr>
    </w:p>
    <w:p w14:paraId="5F01AFEB">
      <w:pPr>
        <w:spacing w:line="560" w:lineRule="exact"/>
        <w:ind w:firstLine="640" w:firstLineChars="200"/>
        <w:contextualSpacing/>
        <w:rPr>
          <w:rFonts w:ascii="仿宋" w:hAnsi="仿宋" w:eastAsia="仿宋"/>
          <w:sz w:val="32"/>
          <w:szCs w:val="32"/>
        </w:rPr>
      </w:pPr>
      <w:r>
        <w:rPr>
          <w:rFonts w:hint="eastAsia" w:ascii="仿宋" w:hAnsi="仿宋" w:eastAsia="仿宋" w:cs="仿宋_GB2312"/>
          <w:sz w:val="32"/>
          <w:szCs w:val="32"/>
        </w:rPr>
        <w:t>为深入推进简政放权、放管结合、优化服务，加强对</w:t>
      </w:r>
      <w:r>
        <w:rPr>
          <w:rFonts w:hint="eastAsia" w:ascii="仿宋" w:hAnsi="仿宋" w:eastAsia="仿宋" w:cs="仿宋_GB2312"/>
          <w:sz w:val="32"/>
          <w:szCs w:val="32"/>
          <w:lang w:eastAsia="zh-CN"/>
        </w:rPr>
        <w:t>“</w:t>
      </w:r>
      <w:r>
        <w:rPr>
          <w:rFonts w:hint="eastAsia" w:ascii="仿宋" w:hAnsi="仿宋" w:eastAsia="仿宋" w:cs="仿宋_GB2312"/>
          <w:sz w:val="32"/>
          <w:szCs w:val="32"/>
        </w:rPr>
        <w:t>建设工程档案验收</w:t>
      </w:r>
      <w:r>
        <w:rPr>
          <w:rFonts w:hint="eastAsia" w:ascii="仿宋" w:hAnsi="仿宋" w:eastAsia="仿宋" w:cs="仿宋_GB2312"/>
          <w:sz w:val="32"/>
          <w:szCs w:val="32"/>
          <w:lang w:eastAsia="zh-CN"/>
        </w:rPr>
        <w:t>”</w:t>
      </w:r>
      <w:r>
        <w:rPr>
          <w:rFonts w:hint="eastAsia" w:ascii="仿宋" w:hAnsi="仿宋" w:eastAsia="仿宋" w:cs="仿宋_GB2312"/>
          <w:sz w:val="32"/>
          <w:szCs w:val="32"/>
        </w:rPr>
        <w:t>事中事后监管，规范政府权力运行，根据相关</w:t>
      </w:r>
      <w:r>
        <w:rPr>
          <w:rFonts w:hint="eastAsia" w:ascii="仿宋" w:hAnsi="仿宋" w:eastAsia="仿宋"/>
          <w:sz w:val="32"/>
          <w:szCs w:val="32"/>
        </w:rPr>
        <w:t>法律法规和《安徽省政府权力运行监督管理办法》，结合工作实际，制定本监管细则。</w:t>
      </w:r>
    </w:p>
    <w:p w14:paraId="0E08EE04">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26</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，项目名称：建设工程档案验收。</w:t>
      </w:r>
    </w:p>
    <w:p w14:paraId="6619F13A">
      <w:pPr>
        <w:spacing w:line="560" w:lineRule="exact"/>
        <w:ind w:firstLine="640" w:firstLineChars="200"/>
        <w:rPr>
          <w:rFonts w:hint="eastAsia" w:ascii="黑体" w:hAnsi="黑体" w:eastAsia="黑体" w:cs="黑体"/>
          <w:bCs/>
          <w:sz w:val="32"/>
          <w:szCs w:val="32"/>
        </w:rPr>
      </w:pPr>
      <w:r>
        <w:rPr>
          <w:rFonts w:hint="eastAsia" w:ascii="黑体" w:hAnsi="黑体" w:eastAsia="黑体" w:cs="黑体"/>
          <w:sz w:val="32"/>
          <w:szCs w:val="32"/>
        </w:rPr>
        <w:t>一、</w:t>
      </w:r>
      <w:r>
        <w:rPr>
          <w:rFonts w:hint="eastAsia" w:ascii="黑体" w:hAnsi="黑体" w:eastAsia="黑体" w:cs="黑体"/>
          <w:bCs/>
          <w:sz w:val="32"/>
          <w:szCs w:val="32"/>
        </w:rPr>
        <w:t>基本原则</w:t>
      </w:r>
    </w:p>
    <w:p w14:paraId="29C99167">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0F2C1A6D">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 xml:space="preserve"> “全程监管、全程服务”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7A3610A0">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14:paraId="6479308A">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（一）监管范围</w:t>
      </w:r>
    </w:p>
    <w:p w14:paraId="4011879B">
      <w:pPr>
        <w:spacing w:line="560" w:lineRule="exact"/>
        <w:ind w:firstLine="640" w:firstLineChars="200"/>
        <w:rPr>
          <w:rFonts w:ascii="仿宋" w:hAnsi="仿宋" w:eastAsia="仿宋" w:cs="仿宋_GB2312"/>
          <w:sz w:val="32"/>
          <w:szCs w:val="32"/>
        </w:rPr>
      </w:pPr>
      <w:r>
        <w:rPr>
          <w:rFonts w:hint="eastAsia" w:ascii="仿宋" w:hAnsi="仿宋" w:eastAsia="仿宋"/>
          <w:sz w:val="32"/>
          <w:szCs w:val="32"/>
        </w:rPr>
        <w:t>凡在本县范围内进行建设的机关、团体、部队、企事业单位（包括外省市在本县的单位、中外合资经营企业、中外合作经营企业、外资企业、民营企业）。</w:t>
      </w:r>
    </w:p>
    <w:p w14:paraId="781E7620">
      <w:pPr>
        <w:spacing w:line="560" w:lineRule="exact"/>
        <w:ind w:firstLine="643" w:firstLineChars="200"/>
        <w:rPr>
          <w:rFonts w:ascii="仿宋" w:hAnsi="仿宋" w:eastAsia="仿宋"/>
          <w:b/>
          <w:sz w:val="32"/>
          <w:szCs w:val="32"/>
        </w:rPr>
      </w:pPr>
      <w:r>
        <w:rPr>
          <w:rFonts w:hint="eastAsia" w:ascii="仿宋" w:hAnsi="仿宋" w:eastAsia="仿宋"/>
          <w:b/>
          <w:sz w:val="32"/>
          <w:szCs w:val="32"/>
        </w:rPr>
        <w:t>（二）监管任务</w:t>
      </w:r>
    </w:p>
    <w:p w14:paraId="2201F54B">
      <w:pPr>
        <w:pStyle w:val="2"/>
        <w:spacing w:before="0" w:beforeAutospacing="0" w:after="0" w:afterAutospacing="0" w:line="560" w:lineRule="exact"/>
        <w:ind w:firstLine="640" w:firstLineChars="200"/>
        <w:contextualSpacing/>
        <w:jc w:val="both"/>
        <w:rPr>
          <w:rFonts w:ascii="仿宋" w:hAnsi="仿宋" w:eastAsia="仿宋"/>
          <w:kern w:val="2"/>
          <w:sz w:val="32"/>
          <w:szCs w:val="32"/>
        </w:rPr>
      </w:pPr>
      <w:r>
        <w:rPr>
          <w:rFonts w:hint="eastAsia" w:ascii="仿宋" w:hAnsi="仿宋" w:eastAsia="仿宋"/>
          <w:kern w:val="2"/>
          <w:sz w:val="32"/>
          <w:szCs w:val="32"/>
        </w:rPr>
        <w:t>1、受理阶段监管。县城建档案馆是否公示申请人依法应当提交的材料清单，是否一次性告知可补正材料，是否依法受理或不予受理(不予受理应当告知理由)。</w:t>
      </w:r>
    </w:p>
    <w:p w14:paraId="5E2AC183">
      <w:pPr>
        <w:pStyle w:val="2"/>
        <w:spacing w:before="0" w:beforeAutospacing="0" w:after="0" w:afterAutospacing="0" w:line="560" w:lineRule="exact"/>
        <w:ind w:firstLine="640" w:firstLineChars="200"/>
        <w:contextualSpacing/>
        <w:jc w:val="both"/>
        <w:rPr>
          <w:rFonts w:ascii="仿宋" w:hAnsi="仿宋" w:eastAsia="仿宋"/>
          <w:kern w:val="2"/>
          <w:sz w:val="32"/>
          <w:szCs w:val="32"/>
        </w:rPr>
      </w:pPr>
      <w:r>
        <w:rPr>
          <w:rFonts w:hint="eastAsia" w:ascii="仿宋" w:hAnsi="仿宋" w:eastAsia="仿宋"/>
          <w:kern w:val="2"/>
          <w:sz w:val="32"/>
          <w:szCs w:val="32"/>
        </w:rPr>
        <w:t>2、材料受理。县城建档案馆承办人当场受理登记</w:t>
      </w:r>
      <w:r>
        <w:rPr>
          <w:rFonts w:hint="eastAsia" w:ascii="仿宋" w:hAnsi="仿宋" w:eastAsia="仿宋"/>
          <w:kern w:val="2"/>
          <w:sz w:val="32"/>
          <w:szCs w:val="32"/>
          <w:lang w:eastAsia="zh-CN"/>
        </w:rPr>
        <w:t>。</w:t>
      </w:r>
    </w:p>
    <w:p w14:paraId="4E7CB679">
      <w:pPr>
        <w:spacing w:line="560" w:lineRule="exact"/>
        <w:ind w:firstLine="640" w:firstLineChars="200"/>
        <w:rPr>
          <w:rFonts w:ascii="仿宋" w:hAnsi="仿宋" w:eastAsia="仿宋"/>
          <w:sz w:val="32"/>
          <w:szCs w:val="32"/>
        </w:rPr>
      </w:pPr>
      <w:r>
        <w:rPr>
          <w:rFonts w:hint="eastAsia" w:ascii="仿宋" w:hAnsi="仿宋" w:eastAsia="仿宋"/>
          <w:sz w:val="32"/>
          <w:szCs w:val="32"/>
        </w:rPr>
        <w:t>3、资料</w:t>
      </w:r>
      <w:r>
        <w:rPr>
          <w:rFonts w:hint="eastAsia" w:ascii="仿宋" w:hAnsi="仿宋" w:eastAsia="仿宋"/>
          <w:sz w:val="32"/>
          <w:szCs w:val="32"/>
          <w:lang w:val="zh-CN"/>
        </w:rPr>
        <w:t>审查</w:t>
      </w:r>
      <w:r>
        <w:rPr>
          <w:rFonts w:hint="eastAsia" w:ascii="仿宋" w:hAnsi="仿宋" w:eastAsia="仿宋"/>
          <w:sz w:val="32"/>
          <w:szCs w:val="32"/>
        </w:rPr>
        <w:t>。县城建档案馆对</w:t>
      </w:r>
      <w:r>
        <w:rPr>
          <w:rFonts w:hint="eastAsia" w:ascii="仿宋" w:hAnsi="仿宋" w:eastAsia="仿宋"/>
          <w:sz w:val="32"/>
          <w:szCs w:val="32"/>
          <w:lang w:val="zh-CN"/>
        </w:rPr>
        <w:t>申报</w:t>
      </w:r>
      <w:r>
        <w:rPr>
          <w:rFonts w:hint="eastAsia" w:ascii="仿宋" w:hAnsi="仿宋" w:eastAsia="仿宋"/>
          <w:sz w:val="32"/>
          <w:szCs w:val="32"/>
        </w:rPr>
        <w:t>资料</w:t>
      </w:r>
      <w:r>
        <w:rPr>
          <w:rFonts w:hint="eastAsia" w:ascii="仿宋" w:hAnsi="仿宋" w:eastAsia="仿宋"/>
          <w:sz w:val="32"/>
          <w:szCs w:val="32"/>
          <w:lang w:val="zh-CN"/>
        </w:rPr>
        <w:t>进行审查（</w:t>
      </w:r>
      <w:r>
        <w:rPr>
          <w:rFonts w:hint="eastAsia" w:ascii="仿宋" w:hAnsi="仿宋" w:eastAsia="仿宋"/>
          <w:sz w:val="32"/>
          <w:szCs w:val="32"/>
        </w:rPr>
        <w:t>初验，形成书面初验、审核意见单）</w:t>
      </w:r>
      <w:r>
        <w:rPr>
          <w:rFonts w:hint="eastAsia" w:ascii="仿宋" w:hAnsi="仿宋" w:eastAsia="仿宋"/>
          <w:sz w:val="32"/>
          <w:szCs w:val="32"/>
          <w:lang w:val="zh-CN"/>
        </w:rPr>
        <w:t>，</w:t>
      </w:r>
      <w:r>
        <w:rPr>
          <w:rFonts w:hint="eastAsia" w:ascii="仿宋" w:hAnsi="仿宋" w:eastAsia="仿宋"/>
          <w:sz w:val="32"/>
          <w:szCs w:val="32"/>
        </w:rPr>
        <w:t>资料不全或不符合规定的，</w:t>
      </w:r>
      <w:r>
        <w:rPr>
          <w:rFonts w:hint="eastAsia" w:ascii="仿宋" w:hAnsi="仿宋" w:eastAsia="仿宋"/>
          <w:sz w:val="32"/>
          <w:szCs w:val="32"/>
          <w:lang w:eastAsia="zh-CN"/>
        </w:rPr>
        <w:t>县</w:t>
      </w:r>
      <w:r>
        <w:rPr>
          <w:rFonts w:hint="eastAsia" w:ascii="仿宋" w:hAnsi="仿宋" w:eastAsia="仿宋"/>
          <w:sz w:val="32"/>
          <w:szCs w:val="32"/>
        </w:rPr>
        <w:t>城建档案馆将档案退回，并发审核意见单，指导整改事项。整改后重新审核、验收。档案资料齐全、完整，符合规定的，</w:t>
      </w:r>
      <w:r>
        <w:rPr>
          <w:rFonts w:hint="eastAsia" w:ascii="仿宋" w:hAnsi="仿宋" w:eastAsia="仿宋"/>
          <w:sz w:val="32"/>
          <w:szCs w:val="32"/>
          <w:lang w:eastAsia="zh-CN"/>
        </w:rPr>
        <w:t>县</w:t>
      </w:r>
      <w:r>
        <w:rPr>
          <w:rFonts w:hint="eastAsia" w:ascii="仿宋" w:hAnsi="仿宋" w:eastAsia="仿宋"/>
          <w:sz w:val="32"/>
          <w:szCs w:val="32"/>
        </w:rPr>
        <w:t>城建档案馆出认可文件。</w:t>
      </w:r>
      <w:r>
        <w:rPr>
          <w:rFonts w:hint="eastAsia" w:ascii="仿宋" w:hAnsi="仿宋" w:eastAsia="仿宋"/>
          <w:sz w:val="32"/>
          <w:szCs w:val="32"/>
          <w:lang w:val="zh-CN"/>
        </w:rPr>
        <w:t>自受理之日起5个工作日内完成审查并做出决定。</w:t>
      </w:r>
    </w:p>
    <w:p w14:paraId="6334F4BD">
      <w:pPr>
        <w:spacing w:line="560" w:lineRule="exact"/>
        <w:ind w:firstLine="640" w:firstLineChars="200"/>
        <w:rPr>
          <w:rFonts w:ascii="仿宋" w:hAnsi="仿宋" w:eastAsia="仿宋"/>
          <w:sz w:val="32"/>
          <w:szCs w:val="32"/>
        </w:rPr>
      </w:pPr>
      <w:r>
        <w:rPr>
          <w:rFonts w:hint="eastAsia" w:ascii="仿宋" w:hAnsi="仿宋" w:eastAsia="仿宋"/>
          <w:sz w:val="32"/>
          <w:szCs w:val="32"/>
        </w:rPr>
        <w:t>4、送达阶段</w:t>
      </w:r>
      <w:r>
        <w:rPr>
          <w:rFonts w:hint="eastAsia" w:ascii="仿宋" w:hAnsi="仿宋" w:eastAsia="仿宋"/>
          <w:b/>
          <w:sz w:val="32"/>
          <w:szCs w:val="32"/>
        </w:rPr>
        <w:t>（</w:t>
      </w:r>
      <w:r>
        <w:rPr>
          <w:rFonts w:hint="eastAsia" w:ascii="仿宋" w:hAnsi="仿宋" w:eastAsia="仿宋"/>
          <w:sz w:val="32"/>
          <w:szCs w:val="32"/>
        </w:rPr>
        <w:t>电话通知）: 县城建档案馆出认可文件。</w:t>
      </w:r>
    </w:p>
    <w:p w14:paraId="6F1F65E9">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14:paraId="639D4311">
      <w:pPr>
        <w:spacing w:line="560" w:lineRule="exact"/>
        <w:ind w:firstLine="640" w:firstLineChars="200"/>
        <w:rPr>
          <w:rFonts w:ascii="仿宋" w:hAnsi="仿宋" w:eastAsia="仿宋"/>
          <w:kern w:val="0"/>
          <w:sz w:val="32"/>
          <w:szCs w:val="32"/>
          <w:lang w:val="zh-CN"/>
        </w:rPr>
      </w:pPr>
      <w:r>
        <w:rPr>
          <w:rFonts w:hint="eastAsia" w:ascii="仿宋" w:hAnsi="仿宋" w:eastAsia="仿宋"/>
          <w:color w:val="000000"/>
          <w:kern w:val="0"/>
          <w:sz w:val="32"/>
          <w:szCs w:val="32"/>
          <w:lang w:val="zh-CN"/>
        </w:rPr>
        <w:t>凡发现</w:t>
      </w:r>
      <w:r>
        <w:rPr>
          <w:rFonts w:ascii="仿宋" w:hAnsi="仿宋" w:eastAsia="仿宋"/>
          <w:color w:val="000000"/>
          <w:kern w:val="0"/>
          <w:sz w:val="32"/>
          <w:szCs w:val="32"/>
          <w:lang w:val="zh-CN"/>
        </w:rPr>
        <w:t>违反下列行为之一的，</w:t>
      </w:r>
      <w:r>
        <w:rPr>
          <w:rFonts w:hint="eastAsia" w:ascii="仿宋" w:hAnsi="仿宋" w:eastAsia="仿宋" w:cs="仿宋_GB2312"/>
          <w:sz w:val="32"/>
          <w:szCs w:val="32"/>
        </w:rPr>
        <w:t>有权向祁门县住建局举报（举报地址：祁门县住建局;举报电话：0559-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），祁门县住建局将及时核实、处理，并将核实、处理结果书面告知举报人</w:t>
      </w:r>
      <w:r>
        <w:rPr>
          <w:rFonts w:ascii="仿宋" w:hAnsi="仿宋" w:eastAsia="仿宋"/>
          <w:kern w:val="0"/>
          <w:sz w:val="32"/>
          <w:szCs w:val="32"/>
          <w:lang w:val="zh-CN"/>
        </w:rPr>
        <w:t>：</w:t>
      </w:r>
    </w:p>
    <w:p w14:paraId="20C80FBB">
      <w:pPr>
        <w:spacing w:line="560" w:lineRule="exact"/>
        <w:ind w:firstLine="640" w:firstLineChars="200"/>
        <w:rPr>
          <w:rFonts w:ascii="仿宋" w:hAnsi="仿宋" w:eastAsia="仿宋"/>
          <w:color w:val="000000"/>
          <w:kern w:val="0"/>
          <w:sz w:val="32"/>
          <w:szCs w:val="32"/>
          <w:lang w:val="zh-CN"/>
        </w:rPr>
      </w:pPr>
      <w:r>
        <w:rPr>
          <w:rFonts w:ascii="仿宋" w:hAnsi="仿宋" w:eastAsia="仿宋"/>
          <w:color w:val="000000"/>
          <w:kern w:val="0"/>
          <w:sz w:val="32"/>
          <w:szCs w:val="32"/>
          <w:lang w:val="zh-CN"/>
        </w:rPr>
        <w:t>（一）无故延期或者不按照规定归档、报送的；</w:t>
      </w:r>
    </w:p>
    <w:p w14:paraId="7AB022E4">
      <w:pPr>
        <w:spacing w:line="560" w:lineRule="exact"/>
        <w:ind w:firstLine="640" w:firstLineChars="200"/>
        <w:rPr>
          <w:rFonts w:ascii="仿宋" w:hAnsi="仿宋" w:eastAsia="仿宋"/>
          <w:color w:val="000000"/>
          <w:kern w:val="0"/>
          <w:sz w:val="32"/>
          <w:szCs w:val="32"/>
          <w:lang w:val="zh-CN"/>
        </w:rPr>
      </w:pPr>
      <w:r>
        <w:rPr>
          <w:rFonts w:ascii="仿宋" w:hAnsi="仿宋" w:eastAsia="仿宋"/>
          <w:color w:val="000000"/>
          <w:kern w:val="0"/>
          <w:sz w:val="32"/>
          <w:szCs w:val="32"/>
          <w:lang w:val="zh-CN"/>
        </w:rPr>
        <w:t>（二）涂改、伪造档案的；</w:t>
      </w:r>
    </w:p>
    <w:p w14:paraId="129CCDDB">
      <w:pPr>
        <w:spacing w:line="560" w:lineRule="exact"/>
        <w:ind w:firstLine="640" w:firstLineChars="200"/>
        <w:rPr>
          <w:rFonts w:ascii="仿宋" w:hAnsi="仿宋" w:eastAsia="仿宋"/>
          <w:sz w:val="32"/>
          <w:szCs w:val="32"/>
        </w:rPr>
      </w:pPr>
      <w:r>
        <w:rPr>
          <w:rFonts w:ascii="仿宋" w:hAnsi="仿宋" w:eastAsia="仿宋"/>
          <w:color w:val="000000"/>
          <w:kern w:val="0"/>
          <w:sz w:val="32"/>
          <w:szCs w:val="32"/>
          <w:lang w:val="zh-CN"/>
        </w:rPr>
        <w:t>（三）档案工作人员玩忽职守，造成档案损失的</w:t>
      </w:r>
      <w:r>
        <w:rPr>
          <w:rFonts w:ascii="仿宋" w:hAnsi="仿宋" w:eastAsia="仿宋" w:cs="宋体"/>
          <w:kern w:val="0"/>
          <w:sz w:val="32"/>
          <w:szCs w:val="32"/>
        </w:rPr>
        <w:t>。</w:t>
      </w:r>
    </w:p>
    <w:p w14:paraId="1FF20295">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rPr>
        <w:t>四、责任追</w:t>
      </w:r>
      <w:r>
        <w:rPr>
          <w:rFonts w:hint="eastAsia" w:ascii="黑体" w:hAnsi="黑体" w:eastAsia="黑体" w:cs="黑体"/>
          <w:sz w:val="32"/>
          <w:szCs w:val="32"/>
          <w:lang w:val="zh-CN"/>
        </w:rPr>
        <w:t>究</w:t>
      </w:r>
    </w:p>
    <w:p w14:paraId="02F7B168">
      <w:pPr>
        <w:spacing w:line="560" w:lineRule="exact"/>
        <w:ind w:firstLine="640" w:firstLineChars="200"/>
        <w:rPr>
          <w:rFonts w:ascii="仿宋" w:hAnsi="仿宋" w:eastAsia="仿宋"/>
          <w:color w:val="000000"/>
          <w:kern w:val="0"/>
          <w:sz w:val="32"/>
          <w:szCs w:val="32"/>
          <w:lang w:val="zh-CN"/>
        </w:rPr>
      </w:pPr>
      <w:r>
        <w:rPr>
          <w:rFonts w:hint="eastAsia" w:ascii="仿宋" w:hAnsi="仿宋" w:eastAsia="仿宋"/>
          <w:color w:val="000000"/>
          <w:kern w:val="0"/>
          <w:sz w:val="32"/>
          <w:szCs w:val="32"/>
          <w:lang w:val="zh-CN"/>
        </w:rPr>
        <w:t>因不履行或不正确履行行政职责，有下列情形的，行政机关及相关工作人员应承担相应责任：</w:t>
      </w:r>
    </w:p>
    <w:p w14:paraId="0C0333D2">
      <w:pPr>
        <w:spacing w:line="560" w:lineRule="exact"/>
        <w:ind w:firstLine="640" w:firstLineChars="200"/>
        <w:rPr>
          <w:rFonts w:ascii="仿宋" w:hAnsi="仿宋" w:eastAsia="仿宋"/>
          <w:color w:val="000000"/>
          <w:kern w:val="0"/>
          <w:sz w:val="32"/>
          <w:szCs w:val="32"/>
          <w:lang w:val="zh-CN"/>
        </w:rPr>
      </w:pPr>
      <w:r>
        <w:rPr>
          <w:rFonts w:hint="eastAsia" w:ascii="仿宋" w:hAnsi="仿宋" w:eastAsia="仿宋"/>
          <w:color w:val="000000"/>
          <w:kern w:val="0"/>
          <w:sz w:val="32"/>
          <w:szCs w:val="32"/>
          <w:lang w:val="zh-CN"/>
        </w:rPr>
        <w:t>（一）</w:t>
      </w:r>
      <w:r>
        <w:rPr>
          <w:rFonts w:ascii="仿宋" w:hAnsi="仿宋" w:eastAsia="仿宋"/>
          <w:color w:val="000000"/>
          <w:kern w:val="0"/>
          <w:sz w:val="32"/>
          <w:szCs w:val="32"/>
          <w:lang w:val="zh-CN"/>
        </w:rPr>
        <w:t>符合规定要求移交的竣工档案资料，但未受理、未办理的或不符合申报条件但予以以受理、办理的</w:t>
      </w:r>
      <w:r>
        <w:rPr>
          <w:rFonts w:hint="eastAsia" w:ascii="仿宋" w:hAnsi="仿宋" w:eastAsia="仿宋"/>
          <w:color w:val="000000"/>
          <w:kern w:val="0"/>
          <w:sz w:val="32"/>
          <w:szCs w:val="32"/>
          <w:lang w:val="zh-CN"/>
        </w:rPr>
        <w:t>；</w:t>
      </w:r>
    </w:p>
    <w:p w14:paraId="79CBE8A4">
      <w:pPr>
        <w:spacing w:line="560" w:lineRule="exact"/>
        <w:ind w:firstLine="640" w:firstLineChars="200"/>
        <w:rPr>
          <w:rFonts w:ascii="仿宋" w:hAnsi="仿宋" w:eastAsia="仿宋"/>
          <w:color w:val="000000"/>
          <w:kern w:val="0"/>
          <w:sz w:val="32"/>
          <w:szCs w:val="32"/>
          <w:lang w:val="zh-CN"/>
        </w:rPr>
      </w:pPr>
      <w:r>
        <w:rPr>
          <w:rFonts w:hint="eastAsia" w:ascii="仿宋" w:hAnsi="仿宋" w:eastAsia="仿宋"/>
          <w:color w:val="000000"/>
          <w:kern w:val="0"/>
          <w:sz w:val="32"/>
          <w:szCs w:val="32"/>
          <w:lang w:val="zh-CN"/>
        </w:rPr>
        <w:t>（二）</w:t>
      </w:r>
      <w:r>
        <w:rPr>
          <w:rFonts w:ascii="仿宋" w:hAnsi="仿宋" w:eastAsia="仿宋"/>
          <w:color w:val="000000"/>
          <w:kern w:val="0"/>
          <w:sz w:val="32"/>
          <w:szCs w:val="32"/>
          <w:lang w:val="zh-CN"/>
        </w:rPr>
        <w:t>未严格按照相关法律、法规、政策履行审查义务，致使符合条件的档案资料不能按时移交的</w:t>
      </w:r>
      <w:r>
        <w:rPr>
          <w:rFonts w:hint="eastAsia" w:ascii="仿宋" w:hAnsi="仿宋" w:eastAsia="仿宋"/>
          <w:color w:val="000000"/>
          <w:kern w:val="0"/>
          <w:sz w:val="32"/>
          <w:szCs w:val="32"/>
          <w:lang w:val="zh-CN"/>
        </w:rPr>
        <w:t>；</w:t>
      </w:r>
    </w:p>
    <w:p w14:paraId="5514B236">
      <w:pPr>
        <w:spacing w:line="560" w:lineRule="exact"/>
        <w:ind w:firstLine="640" w:firstLineChars="200"/>
        <w:rPr>
          <w:rFonts w:ascii="仿宋" w:hAnsi="仿宋" w:eastAsia="仿宋"/>
          <w:color w:val="000000"/>
          <w:kern w:val="0"/>
          <w:sz w:val="32"/>
          <w:szCs w:val="32"/>
          <w:lang w:val="zh-CN"/>
        </w:rPr>
      </w:pPr>
      <w:r>
        <w:rPr>
          <w:rFonts w:hint="eastAsia" w:ascii="仿宋" w:hAnsi="仿宋" w:eastAsia="仿宋"/>
          <w:color w:val="000000"/>
          <w:kern w:val="0"/>
          <w:sz w:val="32"/>
          <w:szCs w:val="32"/>
          <w:lang w:val="zh-CN"/>
        </w:rPr>
        <w:t>（三）</w:t>
      </w:r>
      <w:r>
        <w:rPr>
          <w:rFonts w:ascii="仿宋" w:hAnsi="仿宋" w:eastAsia="仿宋"/>
          <w:color w:val="000000"/>
          <w:kern w:val="0"/>
          <w:sz w:val="32"/>
          <w:szCs w:val="32"/>
          <w:lang w:val="zh-CN"/>
        </w:rPr>
        <w:t>审查人员因失职、渎职，导致不符合要求的档案资料移交进馆受理通过的</w:t>
      </w:r>
      <w:r>
        <w:rPr>
          <w:rFonts w:hint="eastAsia" w:ascii="仿宋" w:hAnsi="仿宋" w:eastAsia="仿宋"/>
          <w:color w:val="000000"/>
          <w:kern w:val="0"/>
          <w:sz w:val="32"/>
          <w:szCs w:val="32"/>
          <w:lang w:val="zh-CN"/>
        </w:rPr>
        <w:t>；</w:t>
      </w:r>
    </w:p>
    <w:p w14:paraId="547E82F0">
      <w:pPr>
        <w:spacing w:line="560" w:lineRule="exact"/>
        <w:ind w:firstLine="640" w:firstLineChars="200"/>
        <w:rPr>
          <w:rFonts w:ascii="仿宋" w:hAnsi="仿宋" w:eastAsia="仿宋"/>
          <w:color w:val="000000"/>
          <w:kern w:val="0"/>
          <w:sz w:val="32"/>
          <w:szCs w:val="32"/>
          <w:lang w:val="zh-CN"/>
        </w:rPr>
      </w:pPr>
      <w:r>
        <w:rPr>
          <w:rFonts w:hint="eastAsia" w:ascii="仿宋" w:hAnsi="仿宋" w:eastAsia="仿宋"/>
          <w:color w:val="000000"/>
          <w:kern w:val="0"/>
          <w:sz w:val="32"/>
          <w:szCs w:val="32"/>
          <w:lang w:val="zh-CN"/>
        </w:rPr>
        <w:t>（四）</w:t>
      </w:r>
      <w:r>
        <w:rPr>
          <w:rFonts w:ascii="仿宋" w:hAnsi="仿宋" w:eastAsia="仿宋"/>
          <w:color w:val="000000"/>
          <w:kern w:val="0"/>
          <w:sz w:val="32"/>
          <w:szCs w:val="32"/>
          <w:lang w:val="zh-CN"/>
        </w:rPr>
        <w:t>其他违反法律法规规章文件规定的行为</w:t>
      </w:r>
      <w:r>
        <w:rPr>
          <w:rFonts w:hint="eastAsia" w:ascii="仿宋" w:hAnsi="仿宋" w:eastAsia="仿宋"/>
          <w:color w:val="000000"/>
          <w:kern w:val="0"/>
          <w:sz w:val="32"/>
          <w:szCs w:val="32"/>
          <w:lang w:val="zh-CN"/>
        </w:rPr>
        <w:t>。</w:t>
      </w:r>
    </w:p>
    <w:p w14:paraId="5117A18A">
      <w:pPr>
        <w:spacing w:line="560" w:lineRule="exact"/>
        <w:ind w:firstLine="640" w:firstLineChars="200"/>
        <w:rPr>
          <w:rFonts w:ascii="仿宋" w:hAnsi="仿宋" w:eastAsia="仿宋"/>
          <w:kern w:val="0"/>
          <w:sz w:val="32"/>
          <w:szCs w:val="32"/>
          <w:lang w:val="zh-CN"/>
        </w:rPr>
      </w:pPr>
      <w:r>
        <w:rPr>
          <w:rFonts w:hint="eastAsia" w:ascii="仿宋" w:hAnsi="仿宋" w:eastAsia="仿宋" w:cs="仿宋_GB2312"/>
          <w:sz w:val="32"/>
          <w:szCs w:val="32"/>
        </w:rPr>
        <w:t>举报部门：祁门县住房和城乡建设</w:t>
      </w:r>
      <w:r>
        <w:rPr>
          <w:rFonts w:ascii="仿宋" w:hAnsi="仿宋" w:eastAsia="仿宋"/>
          <w:sz w:val="32"/>
          <w:szCs w:val="32"/>
        </w:rPr>
        <w:t>局</w:t>
      </w:r>
      <w:r>
        <w:rPr>
          <w:rFonts w:hint="eastAsia" w:ascii="仿宋" w:hAnsi="仿宋" w:eastAsia="仿宋" w:cs="仿宋_GB2312"/>
          <w:sz w:val="32"/>
          <w:szCs w:val="32"/>
        </w:rPr>
        <w:t>，地址：祁门县住建局，举报电话：0559-</w:t>
      </w:r>
      <w:r>
        <w:rPr>
          <w:rFonts w:hint="eastAsia" w:ascii="仿宋" w:hAnsi="仿宋" w:eastAsia="仿宋" w:cs="仿宋_GB2312"/>
          <w:sz w:val="32"/>
          <w:szCs w:val="32"/>
          <w:lang w:val="en-US" w:eastAsia="zh-CN"/>
        </w:rPr>
        <w:t>4512045</w:t>
      </w:r>
      <w:bookmarkStart w:id="0" w:name="_GoBack"/>
      <w:bookmarkEnd w:id="0"/>
      <w:r>
        <w:rPr>
          <w:rFonts w:hint="eastAsia" w:ascii="仿宋" w:hAnsi="仿宋" w:eastAsia="仿宋"/>
          <w:sz w:val="32"/>
          <w:szCs w:val="32"/>
        </w:rPr>
        <w:t>。</w:t>
      </w:r>
    </w:p>
    <w:p w14:paraId="266012AB">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14:paraId="7E35ED56">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1、严格遵守《事业单位人事管理条例》、《中国共产党纪律处分条例》等法律法规的相关规定，杜绝违法违纪行为。</w:t>
      </w:r>
    </w:p>
    <w:p w14:paraId="2AD5557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2、认真执</w:t>
      </w:r>
      <w:r>
        <w:rPr>
          <w:rFonts w:hint="eastAsia" w:ascii="仿宋" w:hAnsi="仿宋" w:eastAsia="仿宋" w:cs="黑体"/>
          <w:sz w:val="32"/>
          <w:szCs w:val="32"/>
          <w:lang w:eastAsia="zh-CN"/>
        </w:rPr>
        <w:t>行政</w:t>
      </w:r>
      <w:r>
        <w:rPr>
          <w:rFonts w:hint="eastAsia" w:ascii="仿宋" w:hAnsi="仿宋" w:eastAsia="仿宋" w:cs="黑体"/>
          <w:sz w:val="32"/>
          <w:szCs w:val="32"/>
        </w:rPr>
        <w:t>机关效能建设八项制度，切实履行一次性告知义务。</w:t>
      </w:r>
    </w:p>
    <w:p w14:paraId="48C334F4">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3、加强业务培训，不断提高业务水平。</w:t>
      </w:r>
    </w:p>
    <w:p w14:paraId="77DD8165">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24842363">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14:paraId="14E6D040">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1、《城市建设档案管理规定》(1997年12月23日建设部令第61号、第90号、第9号、第八条；</w:t>
      </w:r>
    </w:p>
    <w:p w14:paraId="3C0C116C">
      <w:pPr>
        <w:spacing w:line="560" w:lineRule="exact"/>
        <w:ind w:firstLine="640" w:firstLineChars="200"/>
        <w:rPr>
          <w:rFonts w:ascii="仿宋" w:hAnsi="仿宋" w:eastAsia="仿宋" w:cs="仿宋_GB2312"/>
          <w:color w:val="000000"/>
          <w:kern w:val="0"/>
          <w:sz w:val="32"/>
          <w:szCs w:val="32"/>
        </w:rPr>
      </w:pPr>
      <w:r>
        <w:rPr>
          <w:rFonts w:hint="eastAsia" w:ascii="仿宋" w:hAnsi="仿宋" w:eastAsia="仿宋"/>
          <w:color w:val="000000"/>
          <w:sz w:val="32"/>
          <w:szCs w:val="32"/>
        </w:rPr>
        <w:t>2、《城市地下管线工程档案管理办法》（建设部令第136号、第9号及第47号修改第九条。</w:t>
      </w:r>
    </w:p>
    <w:p w14:paraId="3C1E39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 w:name="KSO_WPS_MARK_KEY" w:val="f7de00d8-3ae7-4184-9278-3959f0cda4a9"/>
  </w:docVars>
  <w:rsids>
    <w:rsidRoot w:val="6DC814D4"/>
    <w:rsid w:val="16EF25B9"/>
    <w:rsid w:val="4B873EEA"/>
    <w:rsid w:val="60232C3E"/>
    <w:rsid w:val="6DC814D4"/>
    <w:rsid w:val="77091246"/>
    <w:rsid w:val="FF5B3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1361</Words>
  <Characters>1400</Characters>
  <Lines>0</Lines>
  <Paragraphs>0</Paragraphs>
  <TotalTime>0</TotalTime>
  <ScaleCrop>false</ScaleCrop>
  <LinksUpToDate>false</LinksUpToDate>
  <CharactersWithSpaces>1402</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2024-01-18T16:43:00Z</dcterms:created>
  <dc:creator>沉默的小布芬</dc:creator>
  <cp:lastModifiedBy>QM-536</cp:lastModifiedBy>
  <dcterms:modified xsi:type="dcterms:W3CDTF">2026-02-10T15:43:55Z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EEBCF7EA47E32EF5BBE18A69F73CAEAC_43</vt:lpwstr>
  </property>
</Properties>
</file>