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957A6">
      <w:pPr>
        <w:keepNext w:val="0"/>
        <w:keepLines w:val="0"/>
        <w:pageBreakBefore w:val="0"/>
        <w:widowControl w:val="0"/>
        <w:kinsoku/>
        <w:wordWrap/>
        <w:overflowPunct/>
        <w:topLinePunct w:val="0"/>
        <w:bidi w:val="0"/>
        <w:snapToGrid/>
        <w:spacing w:line="560" w:lineRule="exact"/>
        <w:jc w:val="center"/>
        <w:outlineLvl w:val="9"/>
        <w:rPr>
          <w:rFonts w:hint="eastAsia" w:ascii="方正小标宋简体" w:hAnsi="方正小标宋简体" w:eastAsia="方正小标宋简体" w:cs="方正小标宋简体"/>
          <w:sz w:val="44"/>
          <w:szCs w:val="44"/>
          <w:lang w:val="en-US" w:eastAsia="zh-CN"/>
        </w:rPr>
      </w:pPr>
    </w:p>
    <w:p w14:paraId="7B0BDCD5">
      <w:pPr>
        <w:keepNext w:val="0"/>
        <w:keepLines w:val="0"/>
        <w:pageBreakBefore w:val="0"/>
        <w:widowControl w:val="0"/>
        <w:kinsoku/>
        <w:wordWrap/>
        <w:overflowPunct/>
        <w:topLinePunct w:val="0"/>
        <w:bidi w:val="0"/>
        <w:snapToGrid/>
        <w:spacing w:line="560" w:lineRule="exact"/>
        <w:jc w:val="center"/>
        <w:outlineLvl w:val="9"/>
        <w:rPr>
          <w:rFonts w:hint="eastAsia" w:ascii="宋体" w:hAnsi="宋体" w:eastAsia="宋体" w:cs="宋体"/>
          <w:b/>
          <w:bCs/>
          <w:sz w:val="44"/>
          <w:szCs w:val="44"/>
        </w:rPr>
      </w:pPr>
      <w:r>
        <w:rPr>
          <w:rFonts w:hint="eastAsia" w:ascii="方正小标宋简体" w:hAnsi="方正小标宋简体" w:eastAsia="方正小标宋简体" w:cs="方正小标宋简体"/>
          <w:sz w:val="44"/>
          <w:szCs w:val="44"/>
          <w:lang w:val="en-US" w:eastAsia="zh-CN"/>
        </w:rPr>
        <w:t>8.</w:t>
      </w:r>
      <w:r>
        <w:rPr>
          <w:rFonts w:hint="eastAsia" w:ascii="宋体" w:hAnsi="宋体" w:eastAsia="宋体" w:cs="宋体"/>
          <w:b/>
          <w:bCs/>
          <w:sz w:val="44"/>
          <w:szCs w:val="44"/>
        </w:rPr>
        <w:t>由于工程施工、设备维修等原因确需停止供水的审批事中事后监管细则</w:t>
      </w:r>
    </w:p>
    <w:p w14:paraId="2EC9B8C9">
      <w:pPr>
        <w:keepNext w:val="0"/>
        <w:keepLines w:val="0"/>
        <w:pageBreakBefore w:val="0"/>
        <w:widowControl w:val="0"/>
        <w:kinsoku/>
        <w:wordWrap/>
        <w:overflowPunct/>
        <w:topLinePunct w:val="0"/>
        <w:bidi w:val="0"/>
        <w:snapToGrid/>
        <w:spacing w:line="560" w:lineRule="exact"/>
        <w:jc w:val="center"/>
        <w:outlineLvl w:val="9"/>
        <w:rPr>
          <w:rFonts w:hint="eastAsia" w:ascii="方正小标宋_GBK" w:hAnsi="宋体" w:eastAsia="方正小标宋_GBK"/>
          <w:sz w:val="44"/>
          <w:szCs w:val="44"/>
        </w:rPr>
      </w:pPr>
    </w:p>
    <w:p w14:paraId="6B35E9B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为深入推进简政放权、放管结合、优化服务，</w:t>
      </w:r>
      <w:r>
        <w:rPr>
          <w:rFonts w:hint="eastAsia" w:ascii="仿宋" w:hAnsi="仿宋" w:eastAsia="仿宋" w:cs="仿宋"/>
          <w:sz w:val="32"/>
          <w:szCs w:val="32"/>
          <w:lang w:val="zh-CN"/>
        </w:rPr>
        <w:t>加强由于工程施工、设备维修等原因确需停止供水的审批事中事后监管工作，规范行政行为，根据相关法律法规和《安徽省住房和城乡建设厅行政权力运行监管细则》</w:t>
      </w:r>
      <w:r>
        <w:rPr>
          <w:rFonts w:hint="eastAsia" w:ascii="仿宋" w:hAnsi="仿宋" w:eastAsia="仿宋" w:cs="仿宋"/>
          <w:sz w:val="32"/>
          <w:szCs w:val="32"/>
        </w:rPr>
        <w:t>，</w:t>
      </w:r>
      <w:r>
        <w:rPr>
          <w:rFonts w:hint="eastAsia" w:ascii="仿宋" w:hAnsi="仿宋" w:eastAsia="仿宋" w:cs="仿宋"/>
          <w:sz w:val="32"/>
          <w:szCs w:val="32"/>
          <w:lang w:eastAsia="zh-CN"/>
        </w:rPr>
        <w:t>结合工作实际，</w:t>
      </w:r>
      <w:r>
        <w:rPr>
          <w:rFonts w:hint="eastAsia" w:ascii="仿宋" w:hAnsi="仿宋" w:eastAsia="仿宋" w:cs="仿宋"/>
          <w:sz w:val="32"/>
          <w:szCs w:val="32"/>
        </w:rPr>
        <w:t>制定本监管细则。</w:t>
      </w:r>
    </w:p>
    <w:p w14:paraId="27CD011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eastAsia="zh-CN"/>
        </w:rPr>
      </w:pPr>
      <w:r>
        <w:rPr>
          <w:rFonts w:hint="eastAsia" w:ascii="仿宋" w:hAnsi="仿宋" w:eastAsia="仿宋" w:cs="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
          <w:sz w:val="32"/>
          <w:szCs w:val="32"/>
          <w:lang w:val="zh-CN"/>
        </w:rPr>
        <w:t>第</w:t>
      </w:r>
      <w:r>
        <w:rPr>
          <w:rFonts w:hint="eastAsia" w:ascii="仿宋" w:hAnsi="仿宋" w:eastAsia="仿宋" w:cs="仿宋"/>
          <w:sz w:val="32"/>
          <w:szCs w:val="32"/>
          <w:lang w:val="en-US" w:eastAsia="zh-CN"/>
        </w:rPr>
        <w:t>8</w:t>
      </w:r>
      <w:r>
        <w:rPr>
          <w:rFonts w:hint="eastAsia" w:ascii="仿宋" w:hAnsi="仿宋" w:eastAsia="仿宋" w:cs="仿宋"/>
          <w:sz w:val="32"/>
          <w:szCs w:val="32"/>
          <w:lang w:val="zh-CN"/>
        </w:rPr>
        <w:t>项，权力类型：行政许可，</w:t>
      </w:r>
      <w:r>
        <w:rPr>
          <w:rFonts w:hint="eastAsia" w:ascii="仿宋" w:hAnsi="仿宋" w:eastAsia="仿宋" w:cs="仿宋"/>
          <w:sz w:val="32"/>
          <w:szCs w:val="32"/>
        </w:rPr>
        <w:t>项目名称：由于工程施工、设备维修等原因确需停止供水的审批</w:t>
      </w:r>
      <w:r>
        <w:rPr>
          <w:rFonts w:hint="eastAsia" w:ascii="仿宋" w:hAnsi="仿宋" w:eastAsia="仿宋" w:cs="仿宋"/>
          <w:sz w:val="32"/>
          <w:szCs w:val="32"/>
          <w:lang w:eastAsia="zh-CN"/>
        </w:rPr>
        <w:t>。</w:t>
      </w:r>
    </w:p>
    <w:p w14:paraId="0D379B8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一、基本原则</w:t>
      </w:r>
    </w:p>
    <w:p w14:paraId="79FA8F9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坚持“法无授权不可为、法定职权必须为”的原则。必须在法律规定的框架下开展，法律法规规定属于政府部门应当监管的事项和可采取的监管措施，必须严格按照法律法规的规定予以确定，纳入监管细则，对没有法定依据的，一律不得作为监管任务、监管措施。</w:t>
      </w:r>
    </w:p>
    <w:p w14:paraId="68D371C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08AF368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二、事中监管</w:t>
      </w:r>
    </w:p>
    <w:p w14:paraId="3F430FE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（一）资料审查</w:t>
      </w:r>
    </w:p>
    <w:p w14:paraId="2F0E8DF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需要提供材料包括：</w:t>
      </w:r>
    </w:p>
    <w:p w14:paraId="3AB0C490">
      <w:pPr>
        <w:keepNext w:val="0"/>
        <w:keepLines w:val="0"/>
        <w:pageBreakBefore w:val="0"/>
        <w:widowControl w:val="0"/>
        <w:numPr>
          <w:ilvl w:val="0"/>
          <w:numId w:val="1"/>
        </w:numPr>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工程施工或设备维修技术方案</w:t>
      </w:r>
    </w:p>
    <w:p w14:paraId="3C73DAD8">
      <w:pPr>
        <w:keepNext w:val="0"/>
        <w:keepLines w:val="0"/>
        <w:pageBreakBefore w:val="0"/>
        <w:widowControl w:val="0"/>
        <w:numPr>
          <w:ilvl w:val="0"/>
          <w:numId w:val="1"/>
        </w:numPr>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保</w:t>
      </w:r>
      <w:r>
        <w:rPr>
          <w:rFonts w:hint="eastAsia" w:ascii="仿宋" w:hAnsi="仿宋" w:eastAsia="仿宋" w:cs="仿宋"/>
          <w:sz w:val="32"/>
          <w:szCs w:val="32"/>
        </w:rPr>
        <w:t>障用户用水的应急方案（停水超过3天，需提供）</w:t>
      </w:r>
    </w:p>
    <w:p w14:paraId="78E13C5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z w:val="32"/>
          <w:szCs w:val="32"/>
        </w:rPr>
        <w:t>中华人民共和国居民身份证</w:t>
      </w:r>
    </w:p>
    <w:p w14:paraId="248B2E2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（二）审查监管</w:t>
      </w:r>
    </w:p>
    <w:p w14:paraId="6AD0546E">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对申请材料不齐全或不符合法定形式的，不予受理，一次性告知补正材料；对申请材料齐全、符合法定形式，或者申请人按照要求提交全部补正申请材料的，</w:t>
      </w:r>
      <w:r>
        <w:rPr>
          <w:rFonts w:hint="eastAsia" w:ascii="仿宋" w:hAnsi="仿宋" w:eastAsia="仿宋" w:cs="仿宋"/>
          <w:sz w:val="32"/>
          <w:szCs w:val="32"/>
          <w:lang w:eastAsia="zh-CN"/>
        </w:rPr>
        <w:t>予以受理</w:t>
      </w:r>
      <w:r>
        <w:rPr>
          <w:rFonts w:hint="eastAsia" w:ascii="仿宋" w:hAnsi="仿宋" w:eastAsia="仿宋" w:cs="仿宋"/>
          <w:sz w:val="32"/>
          <w:szCs w:val="32"/>
        </w:rPr>
        <w:t>。</w:t>
      </w:r>
    </w:p>
    <w:p w14:paraId="147BC7E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）审核监管</w:t>
      </w:r>
    </w:p>
    <w:p w14:paraId="68B3631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对申请材料组织审核，根据需要征求部门意见，形成初步审查意见。</w:t>
      </w:r>
    </w:p>
    <w:p w14:paraId="32937F8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四</w:t>
      </w:r>
      <w:r>
        <w:rPr>
          <w:rFonts w:hint="eastAsia" w:ascii="仿宋" w:hAnsi="仿宋" w:eastAsia="仿宋" w:cs="仿宋"/>
          <w:sz w:val="32"/>
          <w:szCs w:val="32"/>
        </w:rPr>
        <w:t>）结果反馈</w:t>
      </w:r>
    </w:p>
    <w:p w14:paraId="6D1AE84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根据初步审查意见，符合许可条件的，及时办理；不符合条件的，规定时间内予以说明。</w:t>
      </w:r>
    </w:p>
    <w:p w14:paraId="401B04B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五</w:t>
      </w:r>
      <w:r>
        <w:rPr>
          <w:rFonts w:hint="eastAsia" w:ascii="仿宋" w:hAnsi="仿宋" w:eastAsia="仿宋" w:cs="仿宋"/>
          <w:sz w:val="32"/>
          <w:szCs w:val="32"/>
        </w:rPr>
        <w:t>）对行政权力行使人的监管</w:t>
      </w:r>
    </w:p>
    <w:p w14:paraId="686397CB">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必须严格按照规定执行权力运行流程图、行政审批材料规 范。加强内部监管，接受投诉举报，发现违规行为，及时依法予以纠正查处。</w:t>
      </w:r>
    </w:p>
    <w:p w14:paraId="22FF65D1">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lang w:val="zh-CN"/>
        </w:rPr>
        <w:t>三、事后监管</w:t>
      </w:r>
    </w:p>
    <w:p w14:paraId="18003D01">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任何单位和个人发现</w:t>
      </w:r>
      <w:r>
        <w:rPr>
          <w:rFonts w:hint="eastAsia" w:ascii="仿宋" w:hAnsi="仿宋" w:eastAsia="仿宋" w:cs="仿宋"/>
          <w:sz w:val="32"/>
          <w:szCs w:val="32"/>
        </w:rPr>
        <w:t>由于工程施工、设备维修等原因确需停止供水的审批</w:t>
      </w:r>
      <w:r>
        <w:rPr>
          <w:rFonts w:hint="eastAsia" w:ascii="仿宋" w:hAnsi="仿宋" w:eastAsia="仿宋" w:cs="仿宋"/>
          <w:sz w:val="32"/>
          <w:szCs w:val="32"/>
          <w:lang w:val="zh-CN"/>
        </w:rPr>
        <w:t>时存在违法行为，有权向县住建局举报，县住建局应当及时核实、处理，并将处理结果及时反馈给举报人。举报地址：祁门县住建局，举报电话：0559-</w:t>
      </w:r>
      <w:r>
        <w:rPr>
          <w:rFonts w:hint="eastAsia" w:ascii="仿宋" w:hAnsi="仿宋" w:eastAsia="仿宋" w:cs="仿宋"/>
          <w:sz w:val="32"/>
          <w:szCs w:val="32"/>
          <w:lang w:val="en-US" w:eastAsia="zh-CN"/>
        </w:rPr>
        <w:t>4512045</w:t>
      </w:r>
      <w:r>
        <w:rPr>
          <w:rFonts w:hint="eastAsia" w:ascii="仿宋" w:hAnsi="仿宋" w:eastAsia="仿宋" w:cs="仿宋"/>
          <w:sz w:val="32"/>
          <w:szCs w:val="32"/>
          <w:lang w:val="zh-CN"/>
        </w:rPr>
        <w:t>。</w:t>
      </w:r>
    </w:p>
    <w:p w14:paraId="12C16F5A">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lang w:val="zh-CN"/>
        </w:rPr>
      </w:pPr>
      <w:r>
        <w:rPr>
          <w:rFonts w:hint="eastAsia" w:ascii="黑体" w:hAnsi="黑体" w:eastAsia="黑体" w:cs="黑体"/>
          <w:sz w:val="32"/>
          <w:szCs w:val="32"/>
          <w:lang w:val="zh-CN"/>
        </w:rPr>
        <w:t>四、责任追溯</w:t>
      </w:r>
    </w:p>
    <w:p w14:paraId="59E328D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在</w:t>
      </w:r>
      <w:r>
        <w:rPr>
          <w:rFonts w:hint="eastAsia" w:ascii="仿宋" w:hAnsi="仿宋" w:eastAsia="仿宋" w:cs="仿宋"/>
          <w:sz w:val="32"/>
          <w:szCs w:val="32"/>
          <w:lang w:eastAsia="zh-CN"/>
        </w:rPr>
        <w:t>审批过程</w:t>
      </w:r>
      <w:r>
        <w:rPr>
          <w:rFonts w:hint="eastAsia" w:ascii="仿宋" w:hAnsi="仿宋" w:eastAsia="仿宋" w:cs="仿宋"/>
          <w:sz w:val="32"/>
          <w:szCs w:val="32"/>
        </w:rPr>
        <w:t>中，有下列情形的，</w:t>
      </w:r>
      <w:r>
        <w:rPr>
          <w:rFonts w:hint="eastAsia" w:ascii="仿宋" w:hAnsi="仿宋" w:eastAsia="仿宋" w:cs="仿宋"/>
          <w:sz w:val="32"/>
          <w:szCs w:val="32"/>
          <w:lang w:val="zh-CN"/>
        </w:rPr>
        <w:t>县住建局</w:t>
      </w:r>
      <w:r>
        <w:rPr>
          <w:rFonts w:hint="eastAsia" w:ascii="仿宋" w:hAnsi="仿宋" w:eastAsia="仿宋" w:cs="仿宋"/>
          <w:sz w:val="32"/>
          <w:szCs w:val="32"/>
        </w:rPr>
        <w:t>及相关工</w:t>
      </w:r>
      <w:bookmarkStart w:id="0" w:name="_GoBack"/>
      <w:bookmarkEnd w:id="0"/>
      <w:r>
        <w:rPr>
          <w:rFonts w:hint="eastAsia" w:ascii="仿宋" w:hAnsi="仿宋" w:eastAsia="仿宋" w:cs="仿宋"/>
          <w:sz w:val="32"/>
          <w:szCs w:val="32"/>
        </w:rPr>
        <w:t>作人员应承担相应责任：</w:t>
      </w:r>
    </w:p>
    <w:p w14:paraId="7D11DEF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1.对符合法定条件的申请不予受理、许可的；</w:t>
      </w:r>
    </w:p>
    <w:p w14:paraId="0811DB1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2.对不符合有关法律法规及相关文件要求的项目而予以核准的；</w:t>
      </w:r>
    </w:p>
    <w:p w14:paraId="2502E5E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3.擅自增设、变更审批程序或条件的；</w:t>
      </w:r>
    </w:p>
    <w:p w14:paraId="5D28388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4.擅自变更、延续、撤销已审批项目的；</w:t>
      </w:r>
    </w:p>
    <w:p w14:paraId="324B231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5.对审批过程中滥用职权、玩忽职守,造成较大损失的；</w:t>
      </w:r>
    </w:p>
    <w:p w14:paraId="03E8FAA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6.收受贿赂，获取其他利益，或者为他人谋取不正当利益提供方便的；</w:t>
      </w:r>
    </w:p>
    <w:p w14:paraId="15A3BA4A">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7.其他违反法律法规政策规定的行为。</w:t>
      </w:r>
    </w:p>
    <w:p w14:paraId="7836641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lang w:val="zh-CN"/>
        </w:rPr>
      </w:pPr>
      <w:r>
        <w:rPr>
          <w:rFonts w:hint="eastAsia" w:ascii="黑体" w:hAnsi="黑体" w:eastAsia="黑体" w:cs="黑体"/>
          <w:sz w:val="32"/>
          <w:szCs w:val="32"/>
          <w:lang w:val="zh-CN"/>
        </w:rPr>
        <w:t>五、保障措施</w:t>
      </w:r>
    </w:p>
    <w:p w14:paraId="49915CAA">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（一）高度重视由于工程施工、设备维修等原因确需停止供水的审批事中事后监管工作，彻底解决“重审批轻监管”的问题。强化组织领导，落实保障措施，严格追责，确保事中事后监管工作有序推进。</w:t>
      </w:r>
    </w:p>
    <w:p w14:paraId="0E4174F5">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（二）切实加强对工作人员的法律、法规、标准和专业知识等培训，不具备相应知识和能力的，不得从审查工作。</w:t>
      </w:r>
    </w:p>
    <w:p w14:paraId="7CFBFCEB">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rPr>
        <w:t>（三）运用多种方式加强</w:t>
      </w:r>
      <w:r>
        <w:rPr>
          <w:rFonts w:hint="eastAsia" w:ascii="仿宋" w:hAnsi="仿宋" w:eastAsia="仿宋" w:cs="仿宋"/>
          <w:sz w:val="32"/>
          <w:szCs w:val="32"/>
          <w:lang w:val="zh-CN"/>
        </w:rPr>
        <w:t>宣传供水管理的相关法律法规，提升管理相对人和公众的法律意识。</w:t>
      </w:r>
    </w:p>
    <w:p w14:paraId="4837F17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lang w:val="zh-CN"/>
        </w:rPr>
      </w:pPr>
      <w:r>
        <w:rPr>
          <w:rFonts w:hint="eastAsia" w:ascii="黑体" w:hAnsi="黑体" w:eastAsia="黑体" w:cs="黑体"/>
          <w:sz w:val="32"/>
          <w:szCs w:val="32"/>
          <w:lang w:val="zh-CN"/>
        </w:rPr>
        <w:t>六、主要依据</w:t>
      </w:r>
    </w:p>
    <w:p w14:paraId="25698F91">
      <w:pPr>
        <w:keepNext w:val="0"/>
        <w:keepLines w:val="0"/>
        <w:pageBreakBefore w:val="0"/>
        <w:widowControl w:val="0"/>
        <w:kinsoku/>
        <w:wordWrap/>
        <w:overflowPunct/>
        <w:topLinePunct w:val="0"/>
        <w:bidi w:val="0"/>
        <w:snapToGrid/>
        <w:spacing w:line="560" w:lineRule="exact"/>
        <w:ind w:firstLine="640" w:firstLineChars="200"/>
        <w:outlineLvl w:val="9"/>
      </w:pPr>
      <w:r>
        <w:rPr>
          <w:rFonts w:hint="eastAsia" w:ascii="仿宋" w:hAnsi="仿宋" w:eastAsia="仿宋" w:cs="仿宋"/>
          <w:sz w:val="32"/>
          <w:szCs w:val="32"/>
          <w:highlight w:val="none"/>
        </w:rPr>
        <w:t>《城市供水条例》第二十二条。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FE1A3C"/>
    <w:multiLevelType w:val="singleLevel"/>
    <w:tmpl w:val="6CFE1A3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6E1C0E2A"/>
    <w:rsid w:val="0D9553DC"/>
    <w:rsid w:val="22FE5AC8"/>
    <w:rsid w:val="23625F88"/>
    <w:rsid w:val="39C81856"/>
    <w:rsid w:val="51FE6924"/>
    <w:rsid w:val="6DD72CC2"/>
    <w:rsid w:val="6DDF2DC7"/>
    <w:rsid w:val="6E1C0E2A"/>
    <w:rsid w:val="7BD7F18D"/>
    <w:rsid w:val="7ED56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1289</Words>
  <Characters>1311</Characters>
  <Lines>0</Lines>
  <Paragraphs>0</Paragraphs>
  <TotalTime>0</TotalTime>
  <ScaleCrop>false</ScaleCrop>
  <LinksUpToDate>false</LinksUpToDate>
  <CharactersWithSpaces>1312</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2024-01-17T17:09:00Z</dcterms:created>
  <dc:creator>沉默的小布芬</dc:creator>
  <cp:lastModifiedBy>QM-536</cp:lastModifiedBy>
  <dcterms:modified xsi:type="dcterms:W3CDTF">2026-02-10T15:11:44Z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73D2D230EC9A2FC730DA8A69692D044C_43</vt:lpwstr>
  </property>
  <property fmtid="{D5CDD505-2E9C-101B-9397-08002B2CF9AE}" pid="4" name="KSOTemplateDocerSaveRecord">
    <vt:lpwstr>eyJoZGlkIjoiZDdkMTE2MDY1YjBhZTliODY2MjhhMzAyMjhkZGFjNjIiLCJ1c2VySWQiOiI5ODc1Mzc4MjcifQ==</vt:lpwstr>
  </property>
</Properties>
</file>