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1C700">
      <w:pPr>
        <w:rPr>
          <w:rFonts w:hint="eastAsia"/>
        </w:rPr>
      </w:pPr>
      <w:bookmarkStart w:id="0" w:name="_GoBack"/>
    </w:p>
    <w:p w14:paraId="58F91713">
      <w:pPr>
        <w:numPr>
          <w:numId w:val="0"/>
        </w:numPr>
        <w:spacing w:line="560" w:lineRule="exact"/>
        <w:jc w:val="center"/>
        <w:rPr>
          <w:rFonts w:hint="eastAsia" w:ascii="宋体" w:hAnsi="宋体" w:eastAsia="宋体"/>
          <w:b/>
          <w:sz w:val="44"/>
          <w:szCs w:val="44"/>
        </w:rPr>
      </w:pPr>
      <w:r>
        <w:rPr>
          <w:rFonts w:hint="eastAsia" w:ascii="宋体" w:hAnsi="宋体" w:eastAsia="宋体"/>
          <w:b/>
          <w:sz w:val="44"/>
          <w:szCs w:val="44"/>
          <w:lang w:val="en-US" w:eastAsia="zh-CN"/>
        </w:rPr>
        <w:t>43.</w:t>
      </w:r>
      <w:r>
        <w:rPr>
          <w:rFonts w:hint="eastAsia" w:ascii="宋体" w:hAnsi="宋体" w:eastAsia="宋体"/>
          <w:b/>
          <w:sz w:val="44"/>
          <w:szCs w:val="44"/>
        </w:rPr>
        <w:t>地名命名、更名审批事中事后</w:t>
      </w:r>
    </w:p>
    <w:p w14:paraId="39108B87">
      <w:pPr>
        <w:numPr>
          <w:numId w:val="0"/>
        </w:numPr>
        <w:spacing w:line="560" w:lineRule="exact"/>
        <w:jc w:val="center"/>
        <w:rPr>
          <w:rFonts w:hint="eastAsia" w:ascii="宋体" w:hAnsi="宋体" w:eastAsia="宋体"/>
          <w:b/>
          <w:sz w:val="44"/>
          <w:szCs w:val="44"/>
        </w:rPr>
      </w:pPr>
      <w:r>
        <w:rPr>
          <w:rFonts w:hint="eastAsia" w:ascii="宋体" w:hAnsi="宋体" w:eastAsia="宋体"/>
          <w:b/>
          <w:sz w:val="44"/>
          <w:szCs w:val="44"/>
        </w:rPr>
        <w:t>监管细则</w:t>
      </w:r>
    </w:p>
    <w:bookmarkEnd w:id="0"/>
    <w:p w14:paraId="6BB7F1E7">
      <w:pPr>
        <w:spacing w:line="560" w:lineRule="exact"/>
        <w:rPr>
          <w:rFonts w:hint="eastAsia" w:ascii="仿宋_GB2312"/>
        </w:rPr>
      </w:pPr>
    </w:p>
    <w:p w14:paraId="4CF8209D">
      <w:pPr>
        <w:spacing w:line="560" w:lineRule="exact"/>
        <w:ind w:firstLine="640" w:firstLineChars="200"/>
        <w:rPr>
          <w:rFonts w:hint="eastAsia" w:ascii="仿宋_GB2312" w:hAnsi="仿宋"/>
        </w:rPr>
      </w:pPr>
      <w:r>
        <w:rPr>
          <w:lang w:val="zh-CN"/>
        </w:rPr>
        <w:t>为深入推进简政放权、放管结合、优化服务，加强</w:t>
      </w:r>
      <w:r>
        <w:rPr>
          <w:rFonts w:hint="eastAsia"/>
          <w:lang w:val="zh-CN"/>
        </w:rPr>
        <w:t>对</w:t>
      </w:r>
      <w:r>
        <w:rPr>
          <w:rFonts w:hint="eastAsia" w:ascii="仿宋_GB2312" w:hAnsi="宋体"/>
        </w:rPr>
        <w:t>地名命名、更名的审批申报</w:t>
      </w:r>
      <w:r>
        <w:rPr>
          <w:rFonts w:hint="eastAsia"/>
          <w:lang w:val="zh-CN"/>
        </w:rPr>
        <w:t>的监管</w:t>
      </w:r>
      <w:r>
        <w:rPr>
          <w:lang w:val="zh-CN"/>
        </w:rPr>
        <w:t>，规范</w:t>
      </w:r>
      <w:r>
        <w:rPr>
          <w:rFonts w:hint="eastAsia"/>
          <w:lang w:val="zh-CN"/>
        </w:rPr>
        <w:t>政府权力运行</w:t>
      </w:r>
      <w:r>
        <w:rPr>
          <w:lang w:val="zh-CN"/>
        </w:rPr>
        <w:t>，</w:t>
      </w:r>
      <w:r>
        <w:rPr>
          <w:rFonts w:hint="eastAsia" w:ascii="仿宋_GB2312" w:hAnsi="仿宋"/>
        </w:rPr>
        <w:t>根据相关法律法规和《安徽省政府权力运行监督管理办法》，结合我区实际，制定本监管细则。</w:t>
      </w:r>
    </w:p>
    <w:p w14:paraId="55642CBA">
      <w:pPr>
        <w:spacing w:line="560" w:lineRule="exact"/>
        <w:ind w:firstLine="640" w:firstLineChars="200"/>
        <w:rPr>
          <w:rFonts w:hint="eastAsia" w:ascii="仿宋_GB2312"/>
        </w:rPr>
      </w:pPr>
      <w:r>
        <w:rPr>
          <w:rFonts w:hint="eastAsia" w:ascii="仿宋_GB2312" w:hAnsi="仿宋"/>
        </w:rPr>
        <w:t>本细则对应《</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_GB2312" w:hAnsi="仿宋"/>
        </w:rPr>
        <w:t>》第</w:t>
      </w:r>
      <w:r>
        <w:rPr>
          <w:rFonts w:hint="eastAsia" w:ascii="仿宋_GB2312" w:hAnsi="仿宋"/>
          <w:lang w:val="en-US" w:eastAsia="zh-CN"/>
        </w:rPr>
        <w:t>43</w:t>
      </w:r>
      <w:r>
        <w:rPr>
          <w:rFonts w:hint="eastAsia" w:ascii="仿宋_GB2312" w:hAnsi="仿宋"/>
        </w:rPr>
        <w:t>项，权利类型：</w:t>
      </w:r>
      <w:r>
        <w:rPr>
          <w:rFonts w:hint="eastAsia" w:ascii="仿宋_GB2312" w:hAnsi="仿宋"/>
          <w:lang w:eastAsia="zh-CN"/>
        </w:rPr>
        <w:t>行政许可</w:t>
      </w:r>
      <w:r>
        <w:rPr>
          <w:rFonts w:hint="eastAsia" w:ascii="仿宋_GB2312" w:hAnsi="仿宋"/>
        </w:rPr>
        <w:t>，项目名称：</w:t>
      </w:r>
      <w:r>
        <w:rPr>
          <w:rFonts w:hint="eastAsia" w:ascii="仿宋_GB2312"/>
        </w:rPr>
        <w:t>地名命名、更名审批</w:t>
      </w:r>
      <w:r>
        <w:rPr>
          <w:rFonts w:hint="eastAsia" w:ascii="仿宋_GB2312"/>
          <w:lang w:val="en-US" w:eastAsia="zh-CN"/>
        </w:rPr>
        <w:t>(仅限具有重要地理方位意义的住宅区、楼宇的命名、更名)</w:t>
      </w:r>
      <w:r>
        <w:rPr>
          <w:rFonts w:hint="eastAsia" w:ascii="仿宋_GB2312"/>
        </w:rPr>
        <w:t>。</w:t>
      </w:r>
    </w:p>
    <w:p w14:paraId="27D303F6">
      <w:pPr>
        <w:spacing w:line="560" w:lineRule="exact"/>
        <w:ind w:firstLine="640" w:firstLineChars="200"/>
        <w:rPr>
          <w:rFonts w:hint="eastAsia" w:ascii="黑体" w:hAnsi="黑体" w:eastAsia="黑体" w:cs="黑体"/>
        </w:rPr>
      </w:pPr>
      <w:r>
        <w:rPr>
          <w:rFonts w:hint="eastAsia" w:ascii="黑体" w:hAnsi="黑体" w:eastAsia="黑体" w:cs="黑体"/>
        </w:rPr>
        <w:t>一、监管任务</w:t>
      </w:r>
    </w:p>
    <w:p w14:paraId="72347D55">
      <w:pPr>
        <w:spacing w:line="560" w:lineRule="exact"/>
        <w:ind w:firstLine="640" w:firstLineChars="200"/>
        <w:rPr>
          <w:rFonts w:hint="eastAsia" w:ascii="仿宋_GB2312"/>
        </w:rPr>
      </w:pPr>
      <w:r>
        <w:rPr>
          <w:rFonts w:hint="eastAsia" w:ascii="仿宋_GB2312" w:hAnsi="仿宋"/>
          <w:lang w:eastAsia="zh-CN"/>
        </w:rPr>
        <w:t>县住建局</w:t>
      </w:r>
      <w:r>
        <w:rPr>
          <w:rFonts w:hint="eastAsia" w:ascii="仿宋_GB2312" w:hAnsi="仿宋"/>
        </w:rPr>
        <w:t>负责</w:t>
      </w:r>
      <w:r>
        <w:rPr>
          <w:rFonts w:hint="eastAsia" w:ascii="仿宋_GB2312"/>
        </w:rPr>
        <w:t>地名命名、更名审批</w:t>
      </w:r>
      <w:r>
        <w:rPr>
          <w:rFonts w:hint="eastAsia" w:ascii="仿宋_GB2312"/>
          <w:lang w:val="en-US" w:eastAsia="zh-CN"/>
        </w:rPr>
        <w:t>(仅限具有重要地理方位意义的住宅区、楼宇的命名、更名)</w:t>
      </w:r>
      <w:r>
        <w:rPr>
          <w:rFonts w:hint="eastAsia"/>
        </w:rPr>
        <w:t>的</w:t>
      </w:r>
      <w:r>
        <w:rPr>
          <w:rFonts w:hint="eastAsia"/>
          <w:lang w:val="zh-CN"/>
        </w:rPr>
        <w:t>监管工作。具体包括以下事项：</w:t>
      </w:r>
    </w:p>
    <w:p w14:paraId="5B7B72DA">
      <w:pPr>
        <w:spacing w:line="560" w:lineRule="exact"/>
        <w:ind w:firstLine="640" w:firstLineChars="200"/>
        <w:rPr>
          <w:rFonts w:hint="eastAsia" w:ascii="仿宋_GB2312"/>
        </w:rPr>
      </w:pPr>
      <w:r>
        <w:rPr>
          <w:rFonts w:hint="eastAsia" w:ascii="仿宋_GB2312" w:hAnsi="宋体" w:cs="宋体"/>
          <w:color w:val="000000"/>
          <w:kern w:val="0"/>
        </w:rPr>
        <w:t>1、</w:t>
      </w:r>
      <w:r>
        <w:rPr>
          <w:rFonts w:hint="eastAsia" w:ascii="仿宋_GB2312"/>
        </w:rPr>
        <w:t>地名命名、更名审批</w:t>
      </w:r>
      <w:r>
        <w:rPr>
          <w:rFonts w:hint="eastAsia" w:ascii="仿宋_GB2312"/>
          <w:lang w:val="en-US" w:eastAsia="zh-CN"/>
        </w:rPr>
        <w:t>(仅限具有重要地理方位意义的住宅区、楼宇的命名、更名)</w:t>
      </w:r>
      <w:r>
        <w:rPr>
          <w:rFonts w:hint="eastAsia" w:ascii="仿宋_GB2312" w:hAnsi="宋体" w:cs="宋体"/>
          <w:color w:val="000000"/>
          <w:kern w:val="0"/>
        </w:rPr>
        <w:t>；</w:t>
      </w:r>
    </w:p>
    <w:p w14:paraId="4C164FE7">
      <w:pPr>
        <w:widowControl/>
        <w:shd w:val="clear" w:color="auto" w:fill="FFFFFF"/>
        <w:spacing w:line="360" w:lineRule="atLeast"/>
        <w:ind w:firstLine="678" w:firstLineChars="212"/>
        <w:jc w:val="left"/>
        <w:rPr>
          <w:rFonts w:hint="eastAsia" w:ascii="仿宋_GB2312" w:hAnsi="宋体" w:cs="宋体"/>
          <w:color w:val="000000"/>
          <w:kern w:val="0"/>
        </w:rPr>
      </w:pPr>
      <w:r>
        <w:rPr>
          <w:rFonts w:hint="eastAsia" w:ascii="仿宋_GB2312" w:hAnsi="宋体" w:cs="宋体"/>
          <w:color w:val="000000"/>
          <w:kern w:val="0"/>
        </w:rPr>
        <w:t>2、符合国家与社会的利益，尊重当地居住人的意愿；</w:t>
      </w:r>
    </w:p>
    <w:p w14:paraId="745E480A">
      <w:pPr>
        <w:widowControl/>
        <w:shd w:val="clear" w:color="auto" w:fill="FFFFFF"/>
        <w:spacing w:line="360" w:lineRule="atLeast"/>
        <w:ind w:firstLine="678" w:firstLineChars="212"/>
        <w:jc w:val="left"/>
        <w:rPr>
          <w:rFonts w:hint="eastAsia" w:ascii="仿宋_GB2312" w:hAnsi="宋体" w:cs="宋体"/>
          <w:color w:val="000000"/>
          <w:kern w:val="0"/>
        </w:rPr>
      </w:pPr>
      <w:r>
        <w:rPr>
          <w:rFonts w:hint="eastAsia" w:ascii="仿宋_GB2312" w:hAnsi="宋体" w:cs="宋体"/>
          <w:color w:val="000000"/>
          <w:kern w:val="0"/>
        </w:rPr>
        <w:t>3、符合城乡总体规划要求，反映历史、文化和地理特征，含义健康，用字规范，与有关各方协商一致；</w:t>
      </w:r>
    </w:p>
    <w:p w14:paraId="5047F856">
      <w:pPr>
        <w:widowControl/>
        <w:shd w:val="clear" w:color="auto" w:fill="FFFFFF"/>
        <w:spacing w:line="360" w:lineRule="atLeast"/>
        <w:ind w:firstLine="678" w:firstLineChars="212"/>
        <w:jc w:val="left"/>
        <w:rPr>
          <w:rFonts w:hint="eastAsia" w:ascii="仿宋_GB2312" w:hAnsi="宋体" w:cs="宋体"/>
          <w:color w:val="000000"/>
          <w:kern w:val="0"/>
        </w:rPr>
      </w:pPr>
      <w:r>
        <w:rPr>
          <w:rFonts w:hint="eastAsia" w:ascii="仿宋_GB2312" w:hAnsi="宋体" w:cs="宋体"/>
          <w:color w:val="000000"/>
          <w:kern w:val="0"/>
        </w:rPr>
        <w:t>4、一般不用人名、外国地名命名地名；</w:t>
      </w:r>
    </w:p>
    <w:p w14:paraId="0A54E8A2">
      <w:pPr>
        <w:widowControl/>
        <w:shd w:val="clear" w:color="auto" w:fill="FFFFFF"/>
        <w:spacing w:line="360" w:lineRule="atLeast"/>
        <w:ind w:firstLine="678" w:firstLineChars="212"/>
        <w:jc w:val="left"/>
        <w:rPr>
          <w:rFonts w:hint="eastAsia" w:ascii="仿宋_GB2312" w:hAnsi="宋体" w:cs="宋体"/>
          <w:color w:val="000000"/>
          <w:kern w:val="0"/>
        </w:rPr>
      </w:pPr>
      <w:r>
        <w:rPr>
          <w:rFonts w:hint="eastAsia" w:ascii="仿宋_GB2312" w:hAnsi="宋体" w:cs="宋体"/>
          <w:color w:val="000000"/>
          <w:kern w:val="0"/>
        </w:rPr>
        <w:t>5、避免使用生僻字；</w:t>
      </w:r>
    </w:p>
    <w:p w14:paraId="63E1A675">
      <w:pPr>
        <w:widowControl/>
        <w:spacing w:line="360" w:lineRule="atLeast"/>
        <w:ind w:firstLine="678" w:firstLineChars="212"/>
        <w:jc w:val="left"/>
        <w:rPr>
          <w:rFonts w:hint="eastAsia" w:ascii="仿宋_GB2312" w:hAnsi="宋体" w:cs="宋体"/>
          <w:color w:val="000000"/>
          <w:kern w:val="0"/>
        </w:rPr>
      </w:pPr>
      <w:r>
        <w:rPr>
          <w:rFonts w:hint="eastAsia" w:ascii="仿宋_GB2312" w:hAnsi="宋体" w:cs="宋体"/>
          <w:color w:val="000000"/>
          <w:kern w:val="0"/>
        </w:rPr>
        <w:t>6、派生地名一般应当与主地名统一。</w:t>
      </w:r>
    </w:p>
    <w:p w14:paraId="5751A261">
      <w:pPr>
        <w:widowControl/>
        <w:spacing w:line="360" w:lineRule="atLeast"/>
        <w:ind w:firstLine="678" w:firstLineChars="212"/>
        <w:jc w:val="left"/>
        <w:rPr>
          <w:rFonts w:hint="eastAsia" w:ascii="仿宋_GB2312" w:hAnsi="宋体" w:cs="宋体"/>
          <w:color w:val="000000"/>
          <w:kern w:val="0"/>
        </w:rPr>
      </w:pPr>
      <w:r>
        <w:rPr>
          <w:rFonts w:hint="eastAsia" w:ascii="仿宋_GB2312" w:hAnsi="宋体" w:cs="宋体"/>
          <w:color w:val="000000"/>
          <w:kern w:val="0"/>
          <w:lang w:eastAsia="zh-CN"/>
        </w:rPr>
        <w:t>住建</w:t>
      </w:r>
      <w:r>
        <w:rPr>
          <w:rFonts w:hint="eastAsia" w:ascii="仿宋_GB2312" w:hAnsi="宋体" w:cs="宋体"/>
          <w:color w:val="000000"/>
          <w:kern w:val="0"/>
        </w:rPr>
        <w:t>部门收到申报材料后，根据下列情况分别作出处理：</w:t>
      </w:r>
    </w:p>
    <w:p w14:paraId="308B28E7">
      <w:pPr>
        <w:pStyle w:val="2"/>
        <w:shd w:val="clear" w:color="auto" w:fill="FFFFFF"/>
        <w:spacing w:before="0" w:beforeAutospacing="0" w:after="0" w:afterAutospacing="0" w:line="469" w:lineRule="atLeast"/>
        <w:ind w:firstLine="480"/>
        <w:rPr>
          <w:rFonts w:ascii="仿宋_GB2312" w:hAnsi="Times New Roman" w:eastAsia="仿宋_GB2312" w:cs="Times New Roman"/>
          <w:kern w:val="2"/>
          <w:sz w:val="32"/>
          <w:szCs w:val="32"/>
          <w:lang w:val="zh-CN"/>
        </w:rPr>
      </w:pPr>
      <w:r>
        <w:rPr>
          <w:rFonts w:hint="eastAsia" w:ascii="仿宋_GB2312" w:hAnsi="Times New Roman" w:eastAsia="仿宋_GB2312" w:cs="Times New Roman"/>
          <w:kern w:val="2"/>
          <w:sz w:val="32"/>
          <w:szCs w:val="32"/>
          <w:lang w:val="zh-CN"/>
        </w:rPr>
        <w:t>1、公示依法应当提交的材料;一次性告知补正材料;依法受理或不予受理地名提出命名、更名申报单位的申请报告材料。</w:t>
      </w:r>
    </w:p>
    <w:p w14:paraId="020EC7C2">
      <w:pPr>
        <w:pStyle w:val="2"/>
        <w:shd w:val="clear" w:color="auto" w:fill="FFFFFF"/>
        <w:spacing w:before="0" w:beforeAutospacing="0" w:after="0" w:afterAutospacing="0" w:line="469" w:lineRule="atLeast"/>
        <w:ind w:firstLine="480"/>
        <w:rPr>
          <w:rFonts w:hint="eastAsia" w:ascii="仿宋_GB2312" w:hAnsi="Times New Roman" w:eastAsia="仿宋_GB2312" w:cs="Times New Roman"/>
          <w:kern w:val="2"/>
          <w:sz w:val="32"/>
          <w:szCs w:val="32"/>
          <w:lang w:val="zh-CN"/>
        </w:rPr>
      </w:pPr>
      <w:r>
        <w:rPr>
          <w:rFonts w:hint="eastAsia" w:ascii="仿宋_GB2312" w:hAnsi="Times New Roman" w:eastAsia="仿宋_GB2312" w:cs="Times New Roman"/>
          <w:kern w:val="2"/>
          <w:sz w:val="32"/>
          <w:szCs w:val="32"/>
          <w:lang w:val="zh-CN"/>
        </w:rPr>
        <w:t>2、审核推荐意见和有关材料，符合要求的，组织有关人员对地名命名、更名进行调查和论证，征求群众和有关方面的意见情况的审理等。</w:t>
      </w:r>
    </w:p>
    <w:p w14:paraId="69F5E409">
      <w:pPr>
        <w:pStyle w:val="2"/>
        <w:shd w:val="clear" w:color="auto" w:fill="FFFFFF"/>
        <w:spacing w:before="0" w:beforeAutospacing="0" w:after="0" w:afterAutospacing="0" w:line="469" w:lineRule="atLeast"/>
        <w:ind w:firstLine="480"/>
        <w:rPr>
          <w:rFonts w:hint="eastAsia" w:ascii="仿宋_GB2312" w:eastAsia="仿宋_GB2312"/>
          <w:kern w:val="2"/>
          <w:sz w:val="32"/>
          <w:szCs w:val="32"/>
          <w:lang w:val="zh-CN"/>
        </w:rPr>
      </w:pPr>
      <w:r>
        <w:rPr>
          <w:rFonts w:hint="eastAsia" w:ascii="仿宋_GB2312" w:eastAsia="仿宋_GB2312"/>
          <w:kern w:val="2"/>
          <w:sz w:val="32"/>
          <w:szCs w:val="32"/>
          <w:lang w:val="zh-CN"/>
        </w:rPr>
        <w:t>3、做出申请人是否通过审核的决定；不符合要求的，应当书面通知申请人。</w:t>
      </w:r>
    </w:p>
    <w:p w14:paraId="00A07730">
      <w:pPr>
        <w:pStyle w:val="2"/>
        <w:shd w:val="clear" w:color="auto" w:fill="FFFFFF"/>
        <w:spacing w:before="0" w:beforeAutospacing="0" w:after="0" w:afterAutospacing="0" w:line="469" w:lineRule="atLeast"/>
        <w:ind w:firstLine="480"/>
        <w:rPr>
          <w:rFonts w:hint="eastAsia" w:ascii="仿宋_GB2312" w:hAnsi="Times New Roman" w:eastAsia="仿宋_GB2312" w:cs="Times New Roman"/>
          <w:kern w:val="2"/>
          <w:sz w:val="32"/>
          <w:szCs w:val="32"/>
          <w:lang w:val="zh-CN"/>
        </w:rPr>
      </w:pPr>
      <w:r>
        <w:rPr>
          <w:rFonts w:hint="eastAsia" w:ascii="仿宋_GB2312" w:eastAsia="仿宋_GB2312"/>
          <w:sz w:val="32"/>
          <w:szCs w:val="32"/>
          <w:lang w:val="zh-CN"/>
        </w:rPr>
        <w:t>4、通过审核的，报县政府审批，并报省民政厅备案。</w:t>
      </w:r>
    </w:p>
    <w:p w14:paraId="05F22ABB">
      <w:pPr>
        <w:spacing w:line="560" w:lineRule="exact"/>
        <w:ind w:firstLine="640" w:firstLineChars="200"/>
        <w:rPr>
          <w:rFonts w:hint="eastAsia" w:ascii="黑体" w:hAnsi="黑体" w:eastAsia="黑体" w:cs="黑体"/>
        </w:rPr>
      </w:pPr>
      <w:r>
        <w:rPr>
          <w:rFonts w:hint="eastAsia" w:ascii="黑体" w:hAnsi="黑体" w:eastAsia="黑体" w:cs="黑体"/>
        </w:rPr>
        <w:t>二、监管措施</w:t>
      </w:r>
    </w:p>
    <w:p w14:paraId="3750E533">
      <w:pPr>
        <w:spacing w:line="560" w:lineRule="exact"/>
        <w:ind w:firstLine="640" w:firstLineChars="200"/>
        <w:rPr>
          <w:rFonts w:hint="eastAsia" w:ascii="楷体_GB2312" w:hAnsi="黑体" w:eastAsia="楷体_GB2312" w:cs="黑体"/>
        </w:rPr>
      </w:pPr>
      <w:r>
        <w:rPr>
          <w:rFonts w:hint="eastAsia" w:ascii="楷体_GB2312" w:hAnsi="黑体" w:eastAsia="楷体_GB2312" w:cs="黑体"/>
        </w:rPr>
        <w:t>㈠建立</w:t>
      </w:r>
      <w:r>
        <w:rPr>
          <w:rFonts w:hint="eastAsia" w:ascii="仿宋_GB2312" w:hAnsi="宋体"/>
        </w:rPr>
        <w:t>地名命名、更名</w:t>
      </w:r>
      <w:r>
        <w:rPr>
          <w:rFonts w:hint="eastAsia" w:ascii="仿宋_GB2312"/>
          <w:lang w:val="en-US" w:eastAsia="zh-CN"/>
        </w:rPr>
        <w:t>(仅限具有重要地理方位意义的住宅区、楼宇的命名、更名)</w:t>
      </w:r>
      <w:r>
        <w:rPr>
          <w:rFonts w:hint="eastAsia" w:ascii="仿宋_GB2312" w:hAnsi="宋体"/>
        </w:rPr>
        <w:t>的审批申报</w:t>
      </w:r>
      <w:r>
        <w:rPr>
          <w:rFonts w:hint="eastAsia" w:ascii="楷体_GB2312" w:hAnsi="黑体" w:eastAsia="楷体_GB2312" w:cs="黑体"/>
        </w:rPr>
        <w:t>档案。</w:t>
      </w:r>
    </w:p>
    <w:p w14:paraId="2E5B4B91">
      <w:pPr>
        <w:spacing w:line="560" w:lineRule="exact"/>
        <w:ind w:firstLine="640" w:firstLineChars="200"/>
        <w:jc w:val="left"/>
        <w:rPr>
          <w:rFonts w:hint="eastAsia"/>
          <w:lang w:val="zh-CN"/>
        </w:rPr>
      </w:pPr>
      <w:r>
        <w:rPr>
          <w:rFonts w:hint="eastAsia" w:ascii="仿宋_GB2312" w:hAnsi="楷体" w:cs="黑体"/>
          <w:lang w:eastAsia="zh-CN"/>
        </w:rPr>
        <w:t>县住建局</w:t>
      </w:r>
      <w:r>
        <w:rPr>
          <w:rFonts w:hint="eastAsia" w:ascii="仿宋_GB2312" w:hAnsi="楷体" w:cs="黑体"/>
        </w:rPr>
        <w:t>建立</w:t>
      </w:r>
      <w:r>
        <w:rPr>
          <w:rFonts w:hint="eastAsia" w:ascii="仿宋_GB2312" w:hAnsi="宋体"/>
        </w:rPr>
        <w:t>地名命名、更名</w:t>
      </w:r>
      <w:r>
        <w:rPr>
          <w:rFonts w:hint="eastAsia" w:ascii="仿宋_GB2312"/>
          <w:lang w:val="en-US" w:eastAsia="zh-CN"/>
        </w:rPr>
        <w:t>(仅限具有重要地理方位意义的住宅区、楼宇的命名、更名)</w:t>
      </w:r>
      <w:r>
        <w:rPr>
          <w:rFonts w:hint="eastAsia" w:ascii="仿宋_GB2312" w:hAnsi="宋体"/>
        </w:rPr>
        <w:t>的审批申报</w:t>
      </w:r>
      <w:r>
        <w:rPr>
          <w:rFonts w:hint="eastAsia"/>
          <w:lang w:val="zh-CN"/>
        </w:rPr>
        <w:t>档案并录入地名管理系统，定期开展档案审查，形成长效审查机制。</w:t>
      </w:r>
    </w:p>
    <w:p w14:paraId="2FA777B7">
      <w:pPr>
        <w:spacing w:line="560" w:lineRule="exact"/>
        <w:ind w:firstLine="640" w:firstLineChars="200"/>
        <w:rPr>
          <w:rFonts w:hint="eastAsia" w:ascii="楷体_GB2312" w:hAnsi="黑体" w:eastAsia="楷体_GB2312" w:cs="黑体"/>
        </w:rPr>
      </w:pPr>
      <w:r>
        <w:rPr>
          <w:rFonts w:hint="eastAsia" w:ascii="楷体_GB2312" w:hAnsi="楷体" w:eastAsia="楷体_GB2312" w:cs="黑体"/>
        </w:rPr>
        <w:t>㈡）</w:t>
      </w:r>
      <w:r>
        <w:rPr>
          <w:rFonts w:hint="eastAsia" w:ascii="楷体_GB2312" w:hAnsi="黑体" w:eastAsia="楷体_GB2312" w:cs="黑体"/>
        </w:rPr>
        <w:t>协同监管。</w:t>
      </w:r>
    </w:p>
    <w:p w14:paraId="3DC84537">
      <w:pPr>
        <w:spacing w:line="560" w:lineRule="exact"/>
        <w:ind w:firstLine="640" w:firstLineChars="200"/>
        <w:rPr>
          <w:rFonts w:hint="eastAsia" w:ascii="仿宋_GB2312" w:hAnsi="仿宋"/>
        </w:rPr>
      </w:pPr>
      <w:r>
        <w:rPr>
          <w:rFonts w:hint="eastAsia" w:ascii="仿宋_GB2312" w:hAnsi="仿宋"/>
          <w:lang w:eastAsia="zh-CN"/>
        </w:rPr>
        <w:t>县住建局</w:t>
      </w:r>
      <w:r>
        <w:rPr>
          <w:rFonts w:hint="eastAsia" w:ascii="仿宋_GB2312" w:hAnsi="仿宋"/>
        </w:rPr>
        <w:t>要加强与规划、建设、</w:t>
      </w:r>
      <w:r>
        <w:rPr>
          <w:rFonts w:hint="eastAsia" w:ascii="仿宋_GB2312" w:hAnsi="仿宋"/>
          <w:lang w:eastAsia="zh-CN"/>
        </w:rPr>
        <w:t>司法局</w:t>
      </w:r>
      <w:r>
        <w:rPr>
          <w:rFonts w:hint="eastAsia" w:ascii="仿宋_GB2312" w:hAnsi="仿宋"/>
        </w:rPr>
        <w:t>、各乡镇政府等部门的沟通协作，接受审计、监察等部门的监督、检查，共同做好监管工作，对</w:t>
      </w:r>
      <w:r>
        <w:rPr>
          <w:rFonts w:hint="eastAsia" w:ascii="仿宋_GB2312" w:hAnsi="宋体"/>
        </w:rPr>
        <w:t>地名命名、更名的审批申报</w:t>
      </w:r>
      <w:r>
        <w:rPr>
          <w:rFonts w:hint="eastAsia" w:ascii="仿宋_GB2312" w:hAnsi="仿宋"/>
        </w:rPr>
        <w:t>开展情况进行监督。</w:t>
      </w:r>
    </w:p>
    <w:p w14:paraId="27D42149">
      <w:pPr>
        <w:spacing w:line="560" w:lineRule="exact"/>
        <w:ind w:firstLine="645"/>
        <w:rPr>
          <w:rFonts w:hint="eastAsia" w:ascii="楷体_GB2312" w:hAnsi="楷体" w:eastAsia="楷体_GB2312" w:cs="黑体"/>
        </w:rPr>
      </w:pPr>
      <w:r>
        <w:rPr>
          <w:rFonts w:hint="eastAsia" w:ascii="楷体_GB2312" w:hAnsi="楷体" w:eastAsia="楷体_GB2312"/>
        </w:rPr>
        <w:t>㈢</w:t>
      </w:r>
      <w:r>
        <w:rPr>
          <w:rFonts w:hint="eastAsia" w:ascii="楷体_GB2312" w:hAnsi="楷体" w:eastAsia="楷体_GB2312" w:cs="黑体"/>
        </w:rPr>
        <w:t>社会监管。</w:t>
      </w:r>
    </w:p>
    <w:p w14:paraId="2C953738">
      <w:pPr>
        <w:spacing w:line="560" w:lineRule="exact"/>
        <w:ind w:firstLine="645"/>
        <w:rPr>
          <w:rFonts w:hint="eastAsia" w:ascii="楷体_GB2312" w:hAnsi="楷体" w:eastAsia="楷体_GB2312" w:cs="黑体"/>
        </w:rPr>
      </w:pPr>
      <w:r>
        <w:rPr>
          <w:rFonts w:hint="eastAsia" w:ascii="仿宋_GB2312" w:hAnsi="仿宋"/>
          <w:lang w:eastAsia="zh-CN"/>
        </w:rPr>
        <w:t>县住建局</w:t>
      </w:r>
      <w:r>
        <w:rPr>
          <w:rFonts w:hint="eastAsia" w:ascii="仿宋_GB2312" w:hAnsi="仿宋"/>
        </w:rPr>
        <w:t>公布本部门的电话或者电子邮箱，接受</w:t>
      </w:r>
      <w:r>
        <w:rPr>
          <w:rFonts w:hint="eastAsia"/>
          <w:lang w:val="zh-CN"/>
        </w:rPr>
        <w:t>相关人员的咨询、投诉、举报。接到咨询、投诉、举报后，应在法定期限内及时答复、核实、处理。</w:t>
      </w:r>
    </w:p>
    <w:p w14:paraId="567172FD">
      <w:pPr>
        <w:spacing w:line="560" w:lineRule="exact"/>
        <w:ind w:firstLine="640" w:firstLineChars="200"/>
        <w:rPr>
          <w:rFonts w:hint="eastAsia" w:ascii="黑体" w:hAnsi="黑体" w:eastAsia="黑体" w:cs="仿宋"/>
        </w:rPr>
      </w:pPr>
      <w:r>
        <w:rPr>
          <w:rFonts w:hint="eastAsia" w:ascii="黑体" w:hAnsi="黑体" w:eastAsia="黑体" w:cs="黑体"/>
        </w:rPr>
        <w:t>三、责任追究</w:t>
      </w:r>
    </w:p>
    <w:p w14:paraId="0D56B659">
      <w:pPr>
        <w:spacing w:line="560" w:lineRule="exact"/>
        <w:ind w:firstLine="640" w:firstLineChars="200"/>
        <w:rPr>
          <w:rFonts w:hint="eastAsia"/>
          <w:lang w:val="zh-CN"/>
        </w:rPr>
      </w:pPr>
      <w:r>
        <w:rPr>
          <w:rFonts w:hint="eastAsia" w:ascii="仿宋_GB2312" w:hAnsi="楷体" w:cs="黑体"/>
        </w:rPr>
        <w:t>㈠在</w:t>
      </w:r>
      <w:r>
        <w:rPr>
          <w:rFonts w:hint="eastAsia"/>
          <w:lang w:val="zh-CN"/>
        </w:rPr>
        <w:t>地名认定审批工作中，相关责任人未履行或未正确履行法定职责的，造成追责情形的，由区民政局依法依规予以处理。</w:t>
      </w:r>
    </w:p>
    <w:p w14:paraId="00E83324">
      <w:pPr>
        <w:spacing w:line="560" w:lineRule="exact"/>
        <w:ind w:firstLine="640" w:firstLineChars="200"/>
        <w:rPr>
          <w:rFonts w:hint="eastAsia"/>
          <w:lang w:val="zh-CN"/>
        </w:rPr>
      </w:pPr>
      <w:r>
        <w:rPr>
          <w:rFonts w:hint="eastAsia"/>
          <w:lang w:val="zh-CN"/>
        </w:rPr>
        <w:t>㈡县住建局在地名认定审批工作中，违反相关规定，有下列情形之一的，对直接负责的主管人员和其他直接责任人员依法给予行政处分；构成犯罪的，依法追究刑事责任。</w:t>
      </w:r>
    </w:p>
    <w:p w14:paraId="4C16EB93">
      <w:pPr>
        <w:spacing w:line="560" w:lineRule="exact"/>
        <w:ind w:firstLine="640" w:firstLineChars="200"/>
        <w:rPr>
          <w:rFonts w:hint="eastAsia"/>
          <w:lang w:val="zh-CN"/>
        </w:rPr>
      </w:pPr>
      <w:r>
        <w:rPr>
          <w:rFonts w:hint="eastAsia"/>
          <w:lang w:val="zh-CN"/>
        </w:rPr>
        <w:t>1、对符合条件不予受理的；</w:t>
      </w:r>
    </w:p>
    <w:p w14:paraId="0ECC1B3A">
      <w:pPr>
        <w:spacing w:line="560" w:lineRule="exact"/>
        <w:ind w:firstLine="640" w:firstLineChars="200"/>
        <w:rPr>
          <w:rFonts w:hint="eastAsia"/>
          <w:lang w:val="zh-CN"/>
        </w:rPr>
      </w:pPr>
      <w:r>
        <w:rPr>
          <w:rFonts w:hint="eastAsia"/>
          <w:lang w:val="zh-CN"/>
        </w:rPr>
        <w:t>2、违反规定进行地名认定审批的；</w:t>
      </w:r>
    </w:p>
    <w:p w14:paraId="6497D886">
      <w:pPr>
        <w:spacing w:line="560" w:lineRule="exact"/>
        <w:ind w:firstLine="640" w:firstLineChars="200"/>
        <w:rPr>
          <w:rFonts w:hint="eastAsia"/>
          <w:lang w:val="zh-CN"/>
        </w:rPr>
      </w:pPr>
      <w:r>
        <w:rPr>
          <w:rFonts w:hint="eastAsia"/>
          <w:lang w:val="zh-CN"/>
        </w:rPr>
        <w:t>3、在审核审批工作中利用职权谋取私利的；</w:t>
      </w:r>
    </w:p>
    <w:p w14:paraId="7AB302A3">
      <w:pPr>
        <w:spacing w:line="560" w:lineRule="exact"/>
        <w:ind w:firstLine="640" w:firstLineChars="200"/>
        <w:rPr>
          <w:rFonts w:hint="eastAsia"/>
          <w:lang w:val="zh-CN"/>
        </w:rPr>
      </w:pPr>
      <w:r>
        <w:rPr>
          <w:rFonts w:hint="eastAsia"/>
          <w:lang w:val="zh-CN"/>
        </w:rPr>
        <w:t>4、不按规定或违反相关工作程序的；</w:t>
      </w:r>
    </w:p>
    <w:p w14:paraId="573882F9">
      <w:pPr>
        <w:spacing w:line="560" w:lineRule="exact"/>
        <w:ind w:firstLine="640" w:firstLineChars="200"/>
        <w:rPr>
          <w:rFonts w:hint="eastAsia"/>
          <w:lang w:val="zh-CN"/>
        </w:rPr>
      </w:pPr>
      <w:r>
        <w:rPr>
          <w:rFonts w:hint="eastAsia"/>
          <w:lang w:val="zh-CN"/>
        </w:rPr>
        <w:t>5、其他违反法律法规规章文件规定的行为。</w:t>
      </w:r>
    </w:p>
    <w:p w14:paraId="4515EFBC">
      <w:pPr>
        <w:spacing w:line="560" w:lineRule="exact"/>
        <w:ind w:firstLine="640" w:firstLineChars="200"/>
        <w:rPr>
          <w:rFonts w:hint="eastAsia" w:ascii="黑体" w:hAnsi="黑体" w:eastAsia="黑体" w:cs="仿宋"/>
        </w:rPr>
      </w:pPr>
      <w:r>
        <w:rPr>
          <w:rFonts w:hint="eastAsia" w:ascii="黑体" w:hAnsi="黑体" w:eastAsia="黑体" w:cs="黑体"/>
        </w:rPr>
        <w:t>五、主要依据</w:t>
      </w:r>
    </w:p>
    <w:p w14:paraId="0C70D682">
      <w:pPr>
        <w:spacing w:line="560" w:lineRule="exact"/>
        <w:ind w:firstLine="640" w:firstLineChars="200"/>
        <w:rPr>
          <w:rFonts w:hint="eastAsia" w:ascii="仿宋_GB2312" w:hAnsi="黑体" w:cs="黑体"/>
        </w:rPr>
      </w:pPr>
      <w:r>
        <w:rPr>
          <w:rFonts w:hint="eastAsia" w:ascii="仿宋_GB2312" w:hAnsi="黑体" w:cs="黑体"/>
        </w:rPr>
        <w:t>《地名管理条例实施细则》</w:t>
      </w:r>
    </w:p>
    <w:p w14:paraId="33E235F4">
      <w:pPr>
        <w:spacing w:line="560" w:lineRule="exact"/>
        <w:ind w:firstLine="640" w:firstLineChars="200"/>
        <w:rPr>
          <w:rFonts w:hint="eastAsia" w:ascii="仿宋_GB2312" w:hAnsi="黑体" w:cs="黑体"/>
        </w:rPr>
      </w:pPr>
      <w:r>
        <w:rPr>
          <w:rFonts w:hint="eastAsia" w:ascii="仿宋_GB2312" w:hAnsi="黑体" w:cs="黑体"/>
        </w:rPr>
        <w:t>《安徽省地名管理办法》</w:t>
      </w:r>
    </w:p>
    <w:p w14:paraId="7297A367"/>
    <w:p w14:paraId="66B42E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52FD4"/>
    <w:rsid w:val="3B352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2026-02-10T08:41:00Z</dcterms:created>
  <dc:creator>沉默的小布芬</dc:creator>
  <cp:lastModifiedBy>沉默的小布芬</cp:lastModifiedBy>
  <dcterms:modified xsi:type="dcterms:W3CDTF">2026-02-10T08:45:54Z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3023B2F0EB1E4467AB20C8A6C359A0E2_11</vt:lpwstr>
  </property>
  <property fmtid="{D5CDD505-2E9C-101B-9397-08002B2CF9AE}" pid="4" name="KSOTemplateDocerSaveRecord">
    <vt:lpwstr>eyJoZGlkIjoiZDdkMTE2MDY1YjBhZTliODY2MjhhMzAyMjhkZGFjNjIiLCJ1c2VySWQiOiI5ODc1Mzc4MjcifQ==</vt:lpwstr>
  </property>
</Properties>
</file>