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D2A24">
      <w:pPr>
        <w:spacing w:line="560" w:lineRule="exact"/>
        <w:jc w:val="center"/>
        <w:rPr>
          <w:rFonts w:ascii="宋体" w:hAnsi="宋体" w:cs="宋体"/>
          <w:b/>
          <w:bCs/>
          <w:spacing w:val="-20"/>
          <w:sz w:val="44"/>
          <w:szCs w:val="44"/>
        </w:rPr>
      </w:pPr>
      <w:r>
        <w:rPr>
          <w:rFonts w:hint="eastAsia" w:ascii="宋体" w:hAnsi="宋体"/>
          <w:b/>
          <w:bCs/>
          <w:spacing w:val="-20"/>
          <w:sz w:val="44"/>
          <w:szCs w:val="44"/>
          <w:lang w:val="en-US" w:eastAsia="zh-CN"/>
        </w:rPr>
        <w:t>2</w:t>
      </w:r>
      <w:r>
        <w:rPr>
          <w:rFonts w:hint="eastAsia" w:ascii="宋体" w:hAnsi="宋体"/>
          <w:b/>
          <w:bCs/>
          <w:spacing w:val="-20"/>
          <w:sz w:val="44"/>
          <w:szCs w:val="44"/>
        </w:rPr>
        <w:t>.建设工程消防验收</w:t>
      </w:r>
      <w:r>
        <w:rPr>
          <w:rFonts w:hint="eastAsia" w:ascii="宋体" w:hAnsi="宋体" w:cs="Dotum"/>
          <w:b/>
          <w:bCs/>
          <w:spacing w:val="-20"/>
          <w:sz w:val="44"/>
          <w:szCs w:val="44"/>
        </w:rPr>
        <w:t>事中事后</w:t>
      </w:r>
      <w:r>
        <w:rPr>
          <w:rFonts w:hint="eastAsia" w:ascii="宋体" w:hAnsi="宋体" w:cs="宋体"/>
          <w:b/>
          <w:bCs/>
          <w:spacing w:val="-20"/>
          <w:sz w:val="44"/>
          <w:szCs w:val="44"/>
        </w:rPr>
        <w:t>监</w:t>
      </w:r>
      <w:r>
        <w:rPr>
          <w:rFonts w:hint="eastAsia" w:ascii="宋体" w:hAnsi="宋体" w:cs="Dotum"/>
          <w:b/>
          <w:bCs/>
          <w:spacing w:val="-20"/>
          <w:sz w:val="44"/>
          <w:szCs w:val="44"/>
        </w:rPr>
        <w:t>管</w:t>
      </w:r>
      <w:r>
        <w:rPr>
          <w:rFonts w:hint="eastAsia" w:ascii="宋体" w:hAnsi="宋体" w:cs="宋体"/>
          <w:b/>
          <w:bCs/>
          <w:spacing w:val="-20"/>
          <w:sz w:val="44"/>
          <w:szCs w:val="44"/>
        </w:rPr>
        <w:t>细则</w:t>
      </w:r>
    </w:p>
    <w:p w14:paraId="698AB054">
      <w:pPr>
        <w:spacing w:line="560" w:lineRule="exact"/>
        <w:jc w:val="center"/>
        <w:rPr>
          <w:rFonts w:ascii="方正小标宋_GBK" w:hAnsi="宋体" w:eastAsia="方正小标宋_GBK" w:cs="宋体"/>
          <w:spacing w:val="-20"/>
          <w:sz w:val="36"/>
          <w:szCs w:val="36"/>
        </w:rPr>
      </w:pPr>
    </w:p>
    <w:p w14:paraId="0C2750B2">
      <w:pPr>
        <w:spacing w:line="560" w:lineRule="exact"/>
        <w:ind w:firstLine="640" w:firstLineChars="200"/>
        <w:contextualSpacing/>
        <w:rPr>
          <w:rFonts w:ascii="仿宋" w:hAnsi="仿宋" w:eastAsia="仿宋"/>
          <w:sz w:val="32"/>
          <w:szCs w:val="32"/>
        </w:rPr>
      </w:pPr>
      <w:r>
        <w:rPr>
          <w:rFonts w:hint="eastAsia" w:ascii="仿宋" w:hAnsi="仿宋" w:eastAsia="仿宋" w:cs="仿宋_GB2312"/>
          <w:sz w:val="32"/>
          <w:szCs w:val="32"/>
        </w:rPr>
        <w:t>为深入推进简政放权、放管结合、优化服务，加强对</w:t>
      </w:r>
      <w:r>
        <w:rPr>
          <w:rFonts w:hint="eastAsia" w:ascii="仿宋" w:hAnsi="仿宋" w:eastAsia="仿宋"/>
          <w:sz w:val="32"/>
          <w:szCs w:val="32"/>
        </w:rPr>
        <w:t>建设工程消防验收事中事后监管，规范政府权力运行，根</w:t>
      </w:r>
      <w:r>
        <w:rPr>
          <w:rFonts w:hint="eastAsia" w:ascii="仿宋" w:hAnsi="仿宋" w:eastAsia="仿宋" w:cs="仿宋_GB2312"/>
          <w:sz w:val="32"/>
          <w:szCs w:val="32"/>
        </w:rPr>
        <w:t>据相关</w:t>
      </w:r>
      <w:r>
        <w:rPr>
          <w:rFonts w:hint="eastAsia" w:ascii="仿宋" w:hAnsi="仿宋" w:eastAsia="仿宋"/>
          <w:sz w:val="32"/>
          <w:szCs w:val="32"/>
        </w:rPr>
        <w:t>法律法规和《安徽省政府权力运行监督管理办法》，结合工作实际，制定本监管细则。</w:t>
      </w:r>
    </w:p>
    <w:p w14:paraId="73DA0983">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w:t>
      </w:r>
      <w:r>
        <w:rPr>
          <w:rFonts w:hint="eastAsia" w:ascii="仿宋" w:hAnsi="仿宋" w:eastAsia="仿宋"/>
          <w:sz w:val="32"/>
          <w:szCs w:val="32"/>
          <w:lang w:val="en-US" w:eastAsia="zh-CN"/>
        </w:rPr>
        <w:t>2</w:t>
      </w:r>
      <w:r>
        <w:rPr>
          <w:rFonts w:hint="eastAsia" w:ascii="仿宋" w:hAnsi="仿宋" w:eastAsia="仿宋"/>
          <w:sz w:val="32"/>
          <w:szCs w:val="32"/>
        </w:rPr>
        <w:t>项，权力类型：行政许可，项目名称：建设工程消防验收</w:t>
      </w:r>
      <w:r>
        <w:rPr>
          <w:rFonts w:hint="eastAsia" w:ascii="仿宋" w:hAnsi="仿宋" w:eastAsia="仿宋"/>
          <w:sz w:val="32"/>
          <w:szCs w:val="32"/>
          <w:lang w:eastAsia="zh-CN"/>
        </w:rPr>
        <w:t>。</w:t>
      </w:r>
    </w:p>
    <w:p w14:paraId="4D3F14AF">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一、基本原则</w:t>
      </w:r>
    </w:p>
    <w:p w14:paraId="5167E459">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307B6E71">
      <w:pPr>
        <w:spacing w:line="560" w:lineRule="exact"/>
        <w:ind w:firstLine="640" w:firstLineChars="200"/>
        <w:rPr>
          <w:rFonts w:ascii="仿宋" w:hAnsi="仿宋" w:eastAsia="仿宋" w:cs="黑体"/>
          <w:b/>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48FDA1D4">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14:paraId="47A06A85">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6D6534F9">
      <w:pPr>
        <w:spacing w:line="560" w:lineRule="exact"/>
        <w:ind w:firstLine="640" w:firstLineChars="200"/>
        <w:rPr>
          <w:rFonts w:hint="eastAsia" w:ascii="仿宋" w:hAnsi="仿宋" w:eastAsia="仿宋"/>
          <w:sz w:val="32"/>
          <w:szCs w:val="32"/>
          <w:shd w:val="clear" w:color="auto" w:fill="FFFFFF"/>
          <w:lang w:eastAsia="zh-CN"/>
        </w:rPr>
      </w:pPr>
      <w:r>
        <w:rPr>
          <w:rFonts w:hint="eastAsia" w:ascii="仿宋" w:hAnsi="仿宋" w:eastAsia="仿宋" w:cs="仿宋_GB2312"/>
          <w:sz w:val="32"/>
          <w:szCs w:val="32"/>
        </w:rPr>
        <w:t>申报范围：国务院住房和城乡建设主管部门规定应当申请消防验收的建设工程竣工，建设单位应当向住房和城乡建设主管部门申请消防验收</w:t>
      </w:r>
      <w:r>
        <w:rPr>
          <w:rFonts w:hint="eastAsia" w:ascii="仿宋" w:hAnsi="仿宋" w:eastAsia="仿宋" w:cs="微软雅黑"/>
          <w:sz w:val="32"/>
          <w:szCs w:val="32"/>
        </w:rPr>
        <w:t>。安徽省规定</w:t>
      </w:r>
      <w:r>
        <w:rPr>
          <w:rFonts w:hint="eastAsia" w:ascii="仿宋" w:hAnsi="仿宋" w:eastAsia="仿宋"/>
          <w:sz w:val="32"/>
          <w:szCs w:val="32"/>
          <w:shd w:val="clear" w:color="auto" w:fill="FFFFFF"/>
        </w:rPr>
        <w:t>依法应当实行建设工程消防设计审查、消防验收、备案和抽查的建设工程范围暂按《建设工程消防监督管理规定》（公安部令119号）和住房城乡建设部相关规定执行。实行属地管理，</w:t>
      </w:r>
      <w:r>
        <w:rPr>
          <w:rFonts w:hint="eastAsia" w:ascii="仿宋" w:hAnsi="仿宋" w:eastAsia="仿宋"/>
          <w:sz w:val="32"/>
          <w:szCs w:val="32"/>
          <w:shd w:val="clear" w:color="auto" w:fill="FFFFFF"/>
          <w:lang w:eastAsia="zh-CN"/>
        </w:rPr>
        <w:t>县级</w:t>
      </w:r>
      <w:r>
        <w:rPr>
          <w:rFonts w:hint="eastAsia" w:ascii="仿宋" w:hAnsi="仿宋" w:eastAsia="仿宋"/>
          <w:sz w:val="32"/>
          <w:szCs w:val="32"/>
          <w:shd w:val="clear" w:color="auto" w:fill="FFFFFF"/>
        </w:rPr>
        <w:t>住房城乡建设主管部门具体承担本行政区域内建设工程消防设计审查验收工作</w:t>
      </w:r>
      <w:r>
        <w:rPr>
          <w:rFonts w:hint="eastAsia" w:ascii="仿宋" w:hAnsi="仿宋" w:eastAsia="仿宋"/>
          <w:sz w:val="32"/>
          <w:szCs w:val="32"/>
          <w:shd w:val="clear" w:color="auto" w:fill="FFFFFF"/>
          <w:lang w:eastAsia="zh-CN"/>
        </w:rPr>
        <w:t>。</w:t>
      </w:r>
    </w:p>
    <w:p w14:paraId="4B4D99DC">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1、审查申报资料是否齐全。主要包括：</w:t>
      </w:r>
    </w:p>
    <w:p w14:paraId="4936DCCB">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a）建设工程消防验收申请表； b）消防工程施工竣工蓝图； c）符合要求的检测机构出具的消防设施及系统检测合格文件； d）消防设计审核意见书；e）工程竣工验收报告； f）具有防火性能要求的建筑构件、建筑材料符合国家标准或者行业标准的证明文件、检验报告； g）建设单位、监理单位、施工单位（土建施工单位和消防设施施工单位）的合法身份证明文件。</w:t>
      </w:r>
    </w:p>
    <w:p w14:paraId="014FE398">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2、是否依法组织报批。</w:t>
      </w:r>
    </w:p>
    <w:p w14:paraId="4CC24FA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住建主管部门对申请人提交的申报材料进行审核，做出建设工程消防验收事项的许可决定，并发放消防验收意见书。</w:t>
      </w:r>
    </w:p>
    <w:p w14:paraId="6E82F17C">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67A23C7D">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1、</w:t>
      </w:r>
      <w:r>
        <w:rPr>
          <w:rFonts w:hint="eastAsia" w:ascii="仿宋" w:hAnsi="仿宋" w:eastAsia="仿宋" w:cs="仿宋_GB2312"/>
          <w:b/>
          <w:sz w:val="32"/>
          <w:szCs w:val="32"/>
        </w:rPr>
        <w:t>制定监督检查方案</w:t>
      </w:r>
      <w:r>
        <w:rPr>
          <w:rFonts w:hint="eastAsia" w:ascii="仿宋" w:hAnsi="仿宋" w:eastAsia="仿宋" w:cs="仿宋_GB2312"/>
          <w:b/>
          <w:bCs/>
          <w:sz w:val="32"/>
          <w:szCs w:val="32"/>
        </w:rPr>
        <w:t>。</w:t>
      </w:r>
      <w:r>
        <w:rPr>
          <w:rFonts w:hint="eastAsia" w:ascii="仿宋" w:hAnsi="仿宋" w:eastAsia="仿宋" w:cs="仿宋_GB2312"/>
          <w:sz w:val="32"/>
          <w:szCs w:val="32"/>
        </w:rPr>
        <w:t>现场监督检查方案应包括现场监督检查的时间、人员及分工、监督检查的标准和内容等。</w:t>
      </w:r>
    </w:p>
    <w:p w14:paraId="0561BE72">
      <w:pPr>
        <w:spacing w:line="560" w:lineRule="exact"/>
        <w:ind w:firstLine="643" w:firstLineChars="200"/>
        <w:rPr>
          <w:rFonts w:ascii="仿宋" w:hAnsi="仿宋" w:eastAsia="仿宋" w:cs="仿宋_GB2312"/>
          <w:bCs/>
          <w:sz w:val="32"/>
          <w:szCs w:val="32"/>
        </w:rPr>
      </w:pPr>
      <w:r>
        <w:rPr>
          <w:rFonts w:hint="eastAsia" w:ascii="仿宋" w:hAnsi="仿宋" w:eastAsia="仿宋" w:cs="仿宋_GB2312"/>
          <w:b/>
          <w:bCs/>
          <w:sz w:val="32"/>
          <w:szCs w:val="32"/>
        </w:rPr>
        <w:t>2、</w:t>
      </w:r>
      <w:r>
        <w:rPr>
          <w:rFonts w:hint="eastAsia" w:ascii="仿宋" w:hAnsi="仿宋" w:eastAsia="仿宋" w:cs="仿宋_GB2312"/>
          <w:b/>
          <w:sz w:val="32"/>
          <w:szCs w:val="32"/>
        </w:rPr>
        <w:t>实施现场监督检查。</w:t>
      </w:r>
      <w:r>
        <w:rPr>
          <w:rFonts w:hint="eastAsia" w:ascii="仿宋" w:hAnsi="仿宋" w:eastAsia="仿宋" w:cs="仿宋_GB2312"/>
          <w:sz w:val="32"/>
          <w:szCs w:val="32"/>
        </w:rPr>
        <w:t>由祁门县住建局负责组织牵头，建设、设计、施工、工程监理、建筑消防设施技术检测对建设工程消防设计、施工质量负主体责任。从</w:t>
      </w:r>
      <w:r>
        <w:rPr>
          <w:rFonts w:hint="eastAsia" w:ascii="仿宋" w:hAnsi="仿宋" w:eastAsia="仿宋" w:cs="仿宋_GB2312"/>
          <w:sz w:val="32"/>
          <w:szCs w:val="32"/>
          <w:lang w:eastAsia="zh-CN"/>
        </w:rPr>
        <w:t>县</w:t>
      </w:r>
      <w:r>
        <w:rPr>
          <w:rFonts w:hint="eastAsia" w:ascii="仿宋" w:hAnsi="仿宋" w:eastAsia="仿宋" w:cs="仿宋_GB2312"/>
          <w:sz w:val="32"/>
          <w:szCs w:val="32"/>
        </w:rPr>
        <w:t>消防专家库里随机抽取2名专家及监督检查执法人员2人以上，利害关系人予以回避 ，现场监督检查包含：</w:t>
      </w:r>
      <w:r>
        <w:rPr>
          <w:rFonts w:hint="eastAsia" w:ascii="仿宋" w:hAnsi="仿宋" w:eastAsia="仿宋" w:cs="仿宋_GB2312"/>
          <w:bCs/>
          <w:sz w:val="32"/>
          <w:szCs w:val="32"/>
        </w:rPr>
        <w:t>现场抽样检查及功能测试，现场抽样检查及功能测试内容包括：</w:t>
      </w:r>
    </w:p>
    <w:p w14:paraId="6337159A">
      <w:pPr>
        <w:spacing w:line="56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3、监督检查结果。</w:t>
      </w:r>
      <w:r>
        <w:rPr>
          <w:rFonts w:hint="eastAsia" w:ascii="仿宋" w:hAnsi="仿宋" w:eastAsia="仿宋" w:cs="仿宋_GB2312"/>
          <w:sz w:val="32"/>
          <w:szCs w:val="32"/>
        </w:rPr>
        <w:t>对监督检查中发现的主要问题，提出整改建议及整改期限，以事中监管反馈意见单的形式告知申请人，检查人员和申请人（或申请单位主要负责人或委托授权人）签字等。</w:t>
      </w:r>
    </w:p>
    <w:p w14:paraId="5D18E531">
      <w:pPr>
        <w:autoSpaceDN w:val="0"/>
        <w:spacing w:line="560" w:lineRule="exact"/>
        <w:ind w:firstLine="640"/>
        <w:jc w:val="left"/>
        <w:rPr>
          <w:rFonts w:ascii="仿宋" w:hAnsi="仿宋" w:eastAsia="仿宋" w:cs="仿宋_GB2312"/>
          <w:sz w:val="32"/>
          <w:szCs w:val="32"/>
        </w:rPr>
      </w:pPr>
      <w:r>
        <w:rPr>
          <w:rFonts w:hint="eastAsia" w:ascii="仿宋" w:hAnsi="仿宋" w:eastAsia="仿宋" w:cs="仿宋_GB2312"/>
          <w:b/>
          <w:sz w:val="32"/>
          <w:szCs w:val="32"/>
        </w:rPr>
        <w:t>4、发现违法行为后依法处置。</w:t>
      </w:r>
      <w:r>
        <w:rPr>
          <w:rFonts w:hint="eastAsia" w:ascii="仿宋" w:hAnsi="仿宋" w:eastAsia="仿宋" w:cs="仿宋_GB2312"/>
          <w:sz w:val="32"/>
          <w:szCs w:val="32"/>
        </w:rPr>
        <w:t>对申请人隐瞒有关真实情况或是提供虚假申请消防验收的，应依法下达不予受理通知书或不予行政许可决定书，并给予警告，符合立案条件的进行立案，依法进行行政处罚。</w:t>
      </w:r>
    </w:p>
    <w:p w14:paraId="397121F4">
      <w:pPr>
        <w:autoSpaceDN w:val="0"/>
        <w:spacing w:line="560" w:lineRule="exact"/>
        <w:ind w:firstLine="640"/>
        <w:rPr>
          <w:rFonts w:ascii="仿宋" w:hAnsi="仿宋" w:eastAsia="仿宋" w:cs="仿宋_GB2312"/>
          <w:b/>
          <w:bCs/>
          <w:sz w:val="32"/>
          <w:szCs w:val="32"/>
        </w:rPr>
      </w:pPr>
      <w:r>
        <w:rPr>
          <w:rFonts w:hint="eastAsia" w:ascii="仿宋" w:hAnsi="仿宋" w:eastAsia="仿宋" w:cs="仿宋_GB2312"/>
          <w:b/>
          <w:bCs/>
          <w:sz w:val="32"/>
          <w:szCs w:val="32"/>
        </w:rPr>
        <w:t>5、按照法定程序和要求公布监管信息。</w:t>
      </w:r>
    </w:p>
    <w:p w14:paraId="71B30B3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3CD2A2E7">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26F86CDE">
      <w:pPr>
        <w:autoSpaceDN w:val="0"/>
        <w:spacing w:line="560" w:lineRule="exact"/>
        <w:ind w:firstLine="640"/>
        <w:rPr>
          <w:rFonts w:hint="eastAsia" w:ascii="仿宋" w:hAnsi="仿宋" w:eastAsia="仿宋" w:cs="仿宋_GB2312"/>
          <w:sz w:val="32"/>
          <w:szCs w:val="32"/>
          <w:lang w:val="en-US" w:eastAsia="zh-CN"/>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p>
    <w:p w14:paraId="3C3E7E46">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（三）现场检查。检查包括：</w:t>
      </w:r>
    </w:p>
    <w:p w14:paraId="7A9586CF">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a）对建筑防（灭）火设施的外观进行现场抽样查看； b）通过专业仪器设备对涉及距离、高度、宽度、长度、面积、厚度等可测量的指标进行现场抽样测量； c）对消防设施的功能进行抽查测试； d）对消防产品进行抽查，核对其市场准入证明文件； e）对其他涉及消防安全的项目进行抽查、测试。</w:t>
      </w:r>
    </w:p>
    <w:p w14:paraId="1F860C1D">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（四）建立监管档案</w:t>
      </w:r>
    </w:p>
    <w:p w14:paraId="07D332A3">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消防验收的监管档案。监管档案主要内容包括：a）建设工程消防验收申请表； b）消防工程施工竣工蓝图； c）消防设计技术审查意见； d）符合要求的检测机构出具的消防设施及系统检测合格文件； e）消防设计审核意见书；f）工程竣工验收报告； g）具有防火性能要求的建筑构件、建筑材料符合国家标准或者行业标准的证明文件、检验报告； h）建设单位、监理单位、施工单位（土建施工单位和消防设施施工单位）的合法身份证明文件；i）验收过程中留存的照片、视频等音像资料；j）建设工程消防验收记录表、主要问题的整改建议及整改回复；k）消防验收意见书。</w:t>
      </w:r>
    </w:p>
    <w:p w14:paraId="3C75B4C9">
      <w:pPr>
        <w:numPr>
          <w:ilvl w:val="0"/>
          <w:numId w:val="1"/>
        </w:num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信用监管</w:t>
      </w:r>
    </w:p>
    <w:p w14:paraId="69B18BA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完善信用监管机制。明确基础信用信息的记录、应用和管理要求，完善商事主体信息交换推送，突出对违法违纪、失信违约信用信息的收集、交换和共享。</w:t>
      </w:r>
    </w:p>
    <w:p w14:paraId="7C154590">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（六）协同监管</w:t>
      </w:r>
    </w:p>
    <w:p w14:paraId="628F0747">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按照权责匹配、权责一致的原则，健全行业监管、属地监管、综合监管相协调监管机制，建立健全行政审批、行业主管与后续监管协调一致的</w:t>
      </w:r>
      <w:r>
        <w:rPr>
          <w:rFonts w:hint="eastAsia" w:ascii="仿宋" w:hAnsi="仿宋" w:eastAsia="仿宋" w:cs="仿宋_GB2312"/>
          <w:sz w:val="32"/>
          <w:szCs w:val="32"/>
          <w:lang w:val="zh-CN"/>
        </w:rPr>
        <w:t>建筑业企业</w:t>
      </w:r>
      <w:r>
        <w:rPr>
          <w:rFonts w:hint="eastAsia" w:ascii="仿宋" w:hAnsi="仿宋" w:eastAsia="仿宋" w:cs="仿宋_GB2312"/>
          <w:sz w:val="32"/>
          <w:szCs w:val="32"/>
        </w:rPr>
        <w:t>的监管机制，建立健全事前监管与事后监管协调一致的监管机制。对房屋建筑和市政基础设施工程以外的专业建设工程,消防设计审查验收主管部门会同有关专业建设工程主管部门，实施消防设计审查、消防验收、备案和抽查。</w:t>
      </w:r>
    </w:p>
    <w:p w14:paraId="3FE449A7">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三、事后监管</w:t>
      </w:r>
    </w:p>
    <w:p w14:paraId="7721B28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（一）个人或组织发现申请人（单位）在建筑施工活动中有违法违规现象，有权向祁门县住建局举报（举报地址：祁门县住建局;举报电话：0559-</w:t>
      </w:r>
      <w:r>
        <w:rPr>
          <w:rFonts w:hint="eastAsia" w:ascii="仿宋" w:hAnsi="仿宋" w:eastAsia="仿宋"/>
          <w:sz w:val="32"/>
          <w:szCs w:val="32"/>
          <w:lang w:val="zh-CN"/>
        </w:rPr>
        <w:t>451</w:t>
      </w:r>
      <w:r>
        <w:rPr>
          <w:rFonts w:hint="eastAsia" w:ascii="仿宋" w:hAnsi="仿宋" w:eastAsia="仿宋"/>
          <w:sz w:val="32"/>
          <w:szCs w:val="32"/>
          <w:lang w:val="en-US" w:eastAsia="zh-CN"/>
        </w:rPr>
        <w:t>2045</w:t>
      </w:r>
      <w:bookmarkStart w:id="0" w:name="_GoBack"/>
      <w:bookmarkEnd w:id="0"/>
      <w:r>
        <w:rPr>
          <w:rFonts w:hint="eastAsia" w:ascii="仿宋" w:hAnsi="仿宋" w:eastAsia="仿宋" w:cs="仿宋_GB2312"/>
          <w:sz w:val="32"/>
          <w:szCs w:val="32"/>
        </w:rPr>
        <w:t>），祁门县住建局将及时核实、处理，并将核实、处理结果书面告知举报人。</w:t>
      </w:r>
    </w:p>
    <w:p w14:paraId="1D73A453">
      <w:pPr>
        <w:spacing w:line="560" w:lineRule="exact"/>
        <w:ind w:firstLine="640" w:firstLineChars="200"/>
        <w:rPr>
          <w:rFonts w:hint="eastAsia" w:ascii="仿宋" w:hAnsi="仿宋" w:eastAsia="仿宋" w:cs="仿宋_GB2312"/>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cs="仿宋_GB2312"/>
          <w:sz w:val="32"/>
          <w:szCs w:val="32"/>
          <w:lang w:val="zh-CN"/>
        </w:rPr>
        <w:t>符合立案条件的，及时转交给县城管执法局立案查处。</w:t>
      </w:r>
    </w:p>
    <w:p w14:paraId="164D3BBE">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（三）对违法、违规行为记入不良行为记录，</w:t>
      </w:r>
      <w:r>
        <w:rPr>
          <w:rFonts w:hint="eastAsia" w:ascii="仿宋" w:hAnsi="仿宋" w:eastAsia="仿宋"/>
          <w:sz w:val="32"/>
          <w:szCs w:val="32"/>
          <w:lang w:val="zh-CN"/>
        </w:rPr>
        <w:t>并纳入信用监管体系</w:t>
      </w:r>
      <w:r>
        <w:rPr>
          <w:rFonts w:hint="eastAsia" w:ascii="仿宋" w:hAnsi="仿宋" w:eastAsia="仿宋" w:cs="仿宋_GB2312"/>
          <w:sz w:val="32"/>
          <w:szCs w:val="32"/>
        </w:rPr>
        <w:t>。</w:t>
      </w:r>
    </w:p>
    <w:p w14:paraId="7B3FB47C">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（四）行政相对人和利害关系人对</w:t>
      </w:r>
      <w:r>
        <w:rPr>
          <w:rFonts w:hint="eastAsia" w:ascii="仿宋" w:hAnsi="仿宋" w:eastAsia="仿宋" w:cs="仿宋_GB2312"/>
          <w:sz w:val="32"/>
          <w:szCs w:val="32"/>
          <w:lang w:eastAsia="zh-CN"/>
        </w:rPr>
        <w:t>祁门县</w:t>
      </w:r>
      <w:r>
        <w:rPr>
          <w:rFonts w:hint="eastAsia" w:ascii="仿宋" w:hAnsi="仿宋" w:eastAsia="仿宋" w:cs="仿宋_GB2312"/>
          <w:sz w:val="32"/>
          <w:szCs w:val="32"/>
        </w:rPr>
        <w:t>住房城乡建设局在该许可工作中做出的具体行政决定不服的，可以自收到决定之日起60日内向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_GB2312"/>
          <w:sz w:val="32"/>
          <w:szCs w:val="32"/>
        </w:rPr>
        <w:t>，也可以于6个月内依法向人民法院提起行政诉讼。行政复议或者行政诉讼期间，行政决定不停在执行。</w:t>
      </w:r>
    </w:p>
    <w:p w14:paraId="0B9A37AF">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四、责任追溯</w:t>
      </w:r>
    </w:p>
    <w:p w14:paraId="3B2E97BD">
      <w:pPr>
        <w:autoSpaceDN w:val="0"/>
        <w:spacing w:line="560" w:lineRule="exact"/>
        <w:ind w:firstLine="640"/>
        <w:rPr>
          <w:rFonts w:ascii="仿宋" w:hAnsi="仿宋" w:eastAsia="仿宋" w:cs="仿宋_GB2312"/>
          <w:sz w:val="32"/>
          <w:szCs w:val="32"/>
        </w:rPr>
      </w:pPr>
      <w:r>
        <w:rPr>
          <w:rFonts w:hint="eastAsia" w:ascii="仿宋" w:hAnsi="仿宋" w:eastAsia="仿宋" w:cs="仿宋_GB2312"/>
          <w:b/>
          <w:bCs/>
          <w:sz w:val="32"/>
          <w:szCs w:val="32"/>
        </w:rPr>
        <w:t>（一）加强层级监督。</w:t>
      </w:r>
      <w:r>
        <w:rPr>
          <w:rFonts w:hint="eastAsia" w:ascii="仿宋" w:hAnsi="仿宋" w:eastAsia="仿宋" w:cs="仿宋_GB2312"/>
          <w:sz w:val="32"/>
          <w:szCs w:val="32"/>
        </w:rPr>
        <w:t>祁门县住房和城乡建设局对消防监督科室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1069256F">
      <w:pPr>
        <w:spacing w:line="560" w:lineRule="exact"/>
        <w:ind w:firstLine="643" w:firstLineChars="200"/>
        <w:rPr>
          <w:rFonts w:ascii="仿宋" w:hAnsi="仿宋" w:eastAsia="仿宋"/>
          <w:sz w:val="32"/>
          <w:szCs w:val="32"/>
          <w:lang w:val="zh-CN"/>
        </w:rPr>
      </w:pPr>
      <w:r>
        <w:rPr>
          <w:rFonts w:hint="eastAsia" w:ascii="仿宋" w:hAnsi="仿宋" w:eastAsia="仿宋" w:cs="仿宋_GB2312"/>
          <w:b/>
          <w:bCs/>
          <w:sz w:val="32"/>
          <w:szCs w:val="32"/>
        </w:rPr>
        <w:t>（二）加强人员监督。</w:t>
      </w:r>
      <w:r>
        <w:rPr>
          <w:rFonts w:hint="eastAsia" w:ascii="仿宋" w:hAnsi="仿宋" w:eastAsia="仿宋"/>
          <w:sz w:val="32"/>
          <w:szCs w:val="32"/>
          <w:lang w:val="zh-CN"/>
        </w:rPr>
        <w:t>个人或组织发现</w:t>
      </w:r>
      <w:r>
        <w:rPr>
          <w:rFonts w:hint="eastAsia" w:ascii="仿宋" w:hAnsi="仿宋" w:eastAsia="仿宋" w:cs="仿宋_GB2312"/>
          <w:sz w:val="32"/>
          <w:szCs w:val="32"/>
        </w:rPr>
        <w:t>住房和城乡建设主管部门的工作人员滥用职权、玩忽职守、徇私舞弊，对不符合消防安全要求的消防设计文件、建设工程、场所准予审查合格、消防验收合格、消防安全检查合格的；无故拖延消防设计审查、消防验收、消防安全检查，不在法定期限内履行职责的；发现火灾隐患不及时通知有关单位或者个人整改的；利用职务为用户、建设单位指定或者变相指定消防产品的品牌、销售单位或者消防技术服务机构、消防设施施工单位的，</w:t>
      </w:r>
      <w:r>
        <w:rPr>
          <w:rFonts w:hint="eastAsia" w:ascii="仿宋" w:hAnsi="仿宋" w:eastAsia="仿宋"/>
          <w:sz w:val="32"/>
          <w:szCs w:val="32"/>
          <w:lang w:val="zh-CN"/>
        </w:rPr>
        <w:t>对直接负责的主管人员和其他直接责任人员依法给予处分，构成犯罪的，依法追究刑事责任。祁门县住房和城乡建设局会加强人员监督，重点对监管人员是否认真填报检查事项，是否按规范进行</w:t>
      </w:r>
      <w:r>
        <w:rPr>
          <w:rFonts w:hint="eastAsia" w:ascii="仿宋" w:hAnsi="仿宋" w:eastAsia="仿宋" w:cs="仿宋_GB2312"/>
          <w:bCs/>
          <w:sz w:val="32"/>
          <w:szCs w:val="32"/>
        </w:rPr>
        <w:t>现场抽样检查及功能测试，</w:t>
      </w:r>
      <w:r>
        <w:rPr>
          <w:rFonts w:hint="eastAsia" w:ascii="仿宋" w:hAnsi="仿宋" w:eastAsia="仿宋"/>
          <w:sz w:val="32"/>
          <w:szCs w:val="32"/>
          <w:lang w:val="zh-CN"/>
        </w:rPr>
        <w:t>是否严格执行监管措施进行监督问责。</w:t>
      </w:r>
    </w:p>
    <w:p w14:paraId="507EB747">
      <w:pPr>
        <w:spacing w:line="560" w:lineRule="exact"/>
        <w:ind w:firstLine="643" w:firstLineChars="200"/>
        <w:rPr>
          <w:rFonts w:ascii="仿宋" w:hAnsi="仿宋" w:eastAsia="仿宋"/>
          <w:sz w:val="32"/>
          <w:szCs w:val="32"/>
          <w:lang w:val="zh-CN"/>
        </w:rPr>
      </w:pPr>
      <w:r>
        <w:rPr>
          <w:rFonts w:hint="eastAsia" w:ascii="仿宋" w:hAnsi="仿宋" w:eastAsia="仿宋" w:cs="仿宋_GB2312"/>
          <w:b/>
          <w:sz w:val="32"/>
          <w:szCs w:val="32"/>
        </w:rPr>
        <w:t>（</w:t>
      </w:r>
      <w:r>
        <w:rPr>
          <w:rFonts w:hint="eastAsia" w:ascii="仿宋" w:hAnsi="仿宋" w:eastAsia="仿宋" w:cs="仿宋_GB2312"/>
          <w:b/>
          <w:bCs/>
          <w:sz w:val="32"/>
          <w:szCs w:val="32"/>
        </w:rPr>
        <w:t>三）</w:t>
      </w:r>
      <w:r>
        <w:rPr>
          <w:rFonts w:hint="eastAsia" w:ascii="仿宋" w:hAnsi="仿宋" w:eastAsia="仿宋"/>
          <w:b/>
          <w:sz w:val="32"/>
          <w:szCs w:val="32"/>
          <w:lang w:val="zh-CN"/>
        </w:rPr>
        <w:t>加强社会监督。</w:t>
      </w:r>
      <w:r>
        <w:rPr>
          <w:rFonts w:hint="eastAsia" w:ascii="仿宋" w:hAnsi="仿宋" w:eastAsia="仿宋"/>
          <w:sz w:val="32"/>
          <w:szCs w:val="32"/>
          <w:lang w:val="zh-CN"/>
        </w:rPr>
        <w:t>个人或组织发现祁门县住房和城乡建设局负责核准的主管人员和工作人员在消防验收中有违法违规现象，有权向祁门县住房城乡建设局纪检组举报（举报电话：</w:t>
      </w:r>
      <w:r>
        <w:rPr>
          <w:rFonts w:hint="eastAsia" w:ascii="仿宋" w:hAnsi="仿宋" w:eastAsia="仿宋" w:cs="仿宋_GB2312"/>
          <w:sz w:val="32"/>
          <w:szCs w:val="32"/>
        </w:rPr>
        <w:t>0559-</w:t>
      </w:r>
      <w:r>
        <w:rPr>
          <w:rFonts w:hint="eastAsia" w:ascii="仿宋" w:hAnsi="仿宋" w:eastAsia="仿宋" w:cs="仿宋_GB2312"/>
          <w:sz w:val="32"/>
          <w:szCs w:val="32"/>
          <w:lang w:val="en-US" w:eastAsia="zh-CN"/>
        </w:rPr>
        <w:t>4512045）</w:t>
      </w:r>
      <w:r>
        <w:rPr>
          <w:rFonts w:hint="eastAsia" w:ascii="仿宋" w:hAnsi="仿宋" w:eastAsia="仿宋"/>
          <w:sz w:val="32"/>
          <w:szCs w:val="32"/>
          <w:lang w:val="zh-CN"/>
        </w:rPr>
        <w:t>，我局将及时核实、处理，并将核实、处理结果书面告知举报人。</w:t>
      </w:r>
    </w:p>
    <w:p w14:paraId="4486ABCA">
      <w:pPr>
        <w:spacing w:line="56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w:t>
      </w:r>
      <w:r>
        <w:rPr>
          <w:rFonts w:hint="eastAsia" w:ascii="仿宋" w:hAnsi="仿宋" w:eastAsia="仿宋" w:cs="仿宋_GB2312"/>
          <w:b/>
          <w:bCs/>
          <w:sz w:val="32"/>
          <w:szCs w:val="32"/>
        </w:rPr>
        <w:t>四）</w:t>
      </w:r>
      <w:r>
        <w:rPr>
          <w:rFonts w:hint="eastAsia" w:ascii="仿宋" w:hAnsi="仿宋" w:eastAsia="仿宋"/>
          <w:b/>
          <w:sz w:val="32"/>
          <w:szCs w:val="32"/>
          <w:lang w:val="zh-CN"/>
        </w:rPr>
        <w:t>加强社会监督。</w:t>
      </w:r>
      <w:r>
        <w:rPr>
          <w:rFonts w:hint="eastAsia" w:ascii="仿宋" w:hAnsi="仿宋" w:eastAsia="仿宋" w:cs="仿宋_GB2312"/>
          <w:sz w:val="32"/>
          <w:szCs w:val="32"/>
        </w:rPr>
        <w:t>监管责任追究实行过错责任追究，祁门县住房和城乡建设局对局建设管理股进行监管，根据认定的过错责任大小实施相应的追究方式。包括：责令改正、责令做出书面检查、给予通报批评、调离执法岗位或者吊销执法证件、停职、给予行政处分等；涉嫌犯罪的，移交司法机关处理。</w:t>
      </w:r>
    </w:p>
    <w:p w14:paraId="45D20EF7">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14:paraId="44BFC971">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7DCE484C">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09931B55">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5FE16B91">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6A05F2F3">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六、主要依据</w:t>
      </w:r>
    </w:p>
    <w:p w14:paraId="387AF70D">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（一）《中华人民共和国消防法》；</w:t>
      </w:r>
    </w:p>
    <w:p w14:paraId="34624B87">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（二）《建设工程消防设计审查验收管理暂行规定》（住建部令第5</w:t>
      </w:r>
      <w:r>
        <w:rPr>
          <w:rFonts w:hint="eastAsia" w:ascii="仿宋" w:hAnsi="仿宋" w:eastAsia="仿宋" w:cs="黑体"/>
          <w:sz w:val="32"/>
          <w:szCs w:val="32"/>
          <w:lang w:val="en-US" w:eastAsia="zh-CN"/>
        </w:rPr>
        <w:t>8</w:t>
      </w:r>
      <w:r>
        <w:rPr>
          <w:rFonts w:hint="eastAsia" w:ascii="仿宋" w:hAnsi="仿宋" w:eastAsia="仿宋" w:cs="黑体"/>
          <w:sz w:val="32"/>
          <w:szCs w:val="32"/>
        </w:rPr>
        <w:t>号）；</w:t>
      </w:r>
    </w:p>
    <w:p w14:paraId="521F68C7">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（三）《安徽省建设工程消防设计审查验收实施办法》；</w:t>
      </w:r>
    </w:p>
    <w:p w14:paraId="79DBF9D4">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（四）住建部《建设工程消防设计审查验收工作细则》（建科规〔2020〕5号）</w:t>
      </w:r>
    </w:p>
    <w:p w14:paraId="299BBF98">
      <w:pPr>
        <w:spacing w:line="560" w:lineRule="exact"/>
        <w:ind w:firstLine="640" w:firstLineChars="200"/>
        <w:rPr>
          <w:rFonts w:hint="eastAsia" w:ascii="仿宋" w:hAnsi="仿宋" w:eastAsia="仿宋" w:cs="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otum">
    <w:altName w:val="方正书宋_GBK"/>
    <w:panose1 w:val="020B0600000101010101"/>
    <w:charset w:val="81"/>
    <w:family w:val="swiss"/>
    <w:pitch w:val="default"/>
    <w:sig w:usb0="00000000" w:usb1="00000000" w:usb2="00000030" w:usb3="00000000" w:csb0="4008009F" w:csb1="DFD7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Noto Music">
    <w:panose1 w:val="020B0502040504020204"/>
    <w:charset w:val="00"/>
    <w:family w:val="auto"/>
    <w:pitch w:val="default"/>
    <w:sig w:usb0="00000003" w:usb1="02006000" w:usb2="01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6BB2F"/>
    <w:multiLevelType w:val="singleLevel"/>
    <w:tmpl w:val="5796BB2F"/>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BAC4F86"/>
    <w:rsid w:val="0E9C6100"/>
    <w:rsid w:val="1BAC4F86"/>
    <w:rsid w:val="2B9D31E1"/>
    <w:rsid w:val="316867BF"/>
    <w:rsid w:val="31B5526B"/>
    <w:rsid w:val="654D7130"/>
    <w:rsid w:val="680F57E8"/>
    <w:rsid w:val="6BD73555"/>
    <w:rsid w:val="785815AA"/>
    <w:rsid w:val="7E6568C7"/>
    <w:rsid w:val="7EB879CB"/>
    <w:rsid w:val="FB336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2024-01-17T11:04:00Z</dcterms:created>
  <dc:creator>沉默的小布芬</dc:creator>
  <cp:lastModifiedBy>QM-536</cp:lastModifiedBy>
  <dcterms:modified xsi:type="dcterms:W3CDTF">2026-02-10T15:06:30Z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7115703B4E31BC10F6D88A6922A7E160_43</vt:lpwstr>
  </property>
</Properties>
</file>