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91227">
      <w:pPr>
        <w:keepNext w:val="0"/>
        <w:keepLines w:val="0"/>
        <w:pageBreakBefore w:val="0"/>
        <w:widowControl w:val="0"/>
        <w:kinsoku/>
        <w:wordWrap/>
        <w:overflowPunct/>
        <w:topLinePunct w:val="0"/>
        <w:bidi w:val="0"/>
        <w:snapToGrid/>
        <w:spacing w:line="560" w:lineRule="exact"/>
        <w:jc w:val="center"/>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12.</w:t>
      </w:r>
      <w:r>
        <w:rPr>
          <w:rFonts w:hint="eastAsia" w:ascii="方正小标宋简体" w:hAnsi="方正小标宋简体" w:eastAsia="方正小标宋简体" w:cs="方正小标宋简体"/>
          <w:sz w:val="44"/>
          <w:szCs w:val="44"/>
        </w:rPr>
        <w:t>市政设施建设类审批事中事后监管细则</w:t>
      </w:r>
    </w:p>
    <w:p w14:paraId="76E95D3A">
      <w:pPr>
        <w:keepNext w:val="0"/>
        <w:keepLines w:val="0"/>
        <w:pageBreakBefore w:val="0"/>
        <w:widowControl w:val="0"/>
        <w:kinsoku/>
        <w:wordWrap/>
        <w:overflowPunct/>
        <w:topLinePunct w:val="0"/>
        <w:bidi w:val="0"/>
        <w:snapToGrid/>
        <w:spacing w:line="560" w:lineRule="exact"/>
        <w:jc w:val="center"/>
        <w:outlineLvl w:val="9"/>
        <w:rPr>
          <w:rFonts w:ascii="黑体" w:eastAsia="黑体"/>
          <w:sz w:val="28"/>
          <w:szCs w:val="28"/>
        </w:rPr>
      </w:pPr>
    </w:p>
    <w:p w14:paraId="6AA36EF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为深入推进简政放权、放管结合、优化服务，加强市政设施建设类审批事中事后监管工作，规范行政行为，根据相关法律法规和</w:t>
      </w:r>
      <w:r>
        <w:rPr>
          <w:rFonts w:hint="eastAsia" w:ascii="仿宋_GB2312" w:hAnsi="仿宋" w:eastAsia="仿宋_GB2312" w:cs="仿宋_GB2312"/>
          <w:sz w:val="32"/>
          <w:szCs w:val="32"/>
          <w:lang w:val="zh-CN"/>
        </w:rPr>
        <w:t>《安徽省住房和城乡建设厅行政权力运行监管细则》</w:t>
      </w:r>
      <w:r>
        <w:rPr>
          <w:rFonts w:hint="eastAsia" w:ascii="仿宋_GB2312" w:eastAsia="仿宋_GB2312"/>
          <w:sz w:val="32"/>
          <w:szCs w:val="32"/>
        </w:rPr>
        <w:t>，结合市政设施建设类审批工作实际，制定本监管细则。</w:t>
      </w:r>
    </w:p>
    <w:p w14:paraId="6078EA0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本细则对应</w:t>
      </w:r>
      <w:r>
        <w:rPr>
          <w:rFonts w:ascii="仿宋_GB2312" w:hAnsi="仿宋" w:eastAsia="仿宋_GB2312" w:cs="仿宋_GB2312"/>
          <w:sz w:val="32"/>
          <w:szCs w:val="32"/>
          <w:lang w:val="zh-CN"/>
        </w:rPr>
        <w:t>《</w:t>
      </w:r>
      <w:bookmarkStart w:id="0" w:name="_GoBack"/>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bookmarkEnd w:id="0"/>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仿宋" w:eastAsia="仿宋_GB2312" w:cs="仿宋_GB2312"/>
          <w:sz w:val="32"/>
          <w:szCs w:val="32"/>
          <w:lang w:val="zh-CN"/>
        </w:rPr>
        <w:t>第</w:t>
      </w:r>
      <w:r>
        <w:rPr>
          <w:rFonts w:hint="eastAsia" w:ascii="仿宋_GB2312" w:hAnsi="仿宋" w:eastAsia="仿宋_GB2312" w:cs="仿宋_GB2312"/>
          <w:sz w:val="32"/>
          <w:szCs w:val="32"/>
          <w:lang w:val="en-US" w:eastAsia="zh-CN"/>
        </w:rPr>
        <w:t>12</w:t>
      </w:r>
      <w:r>
        <w:rPr>
          <w:rFonts w:hint="eastAsia" w:ascii="仿宋_GB2312" w:hAnsi="仿宋" w:eastAsia="仿宋_GB2312" w:cs="仿宋_GB2312"/>
          <w:sz w:val="32"/>
          <w:szCs w:val="32"/>
          <w:lang w:val="zh-CN"/>
        </w:rPr>
        <w:t>项</w:t>
      </w:r>
      <w:r>
        <w:rPr>
          <w:rFonts w:hint="eastAsia" w:ascii="仿宋_GB2312" w:eastAsia="仿宋_GB2312"/>
          <w:sz w:val="32"/>
          <w:szCs w:val="32"/>
        </w:rPr>
        <w:t>，权力类型：行政许可，</w:t>
      </w:r>
      <w:r>
        <w:rPr>
          <w:rFonts w:hint="eastAsia" w:ascii="仿宋_GB2312" w:eastAsia="仿宋_GB2312"/>
          <w:sz w:val="32"/>
          <w:szCs w:val="32"/>
          <w:lang w:eastAsia="zh-CN"/>
        </w:rPr>
        <w:t>项目</w:t>
      </w:r>
      <w:r>
        <w:rPr>
          <w:rFonts w:hint="eastAsia" w:ascii="仿宋_GB2312" w:eastAsia="仿宋_GB2312"/>
          <w:sz w:val="32"/>
          <w:szCs w:val="32"/>
        </w:rPr>
        <w:t>名称：市政设施建设类审批。</w:t>
      </w:r>
    </w:p>
    <w:p w14:paraId="5B4F653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eastAsia="黑体"/>
          <w:sz w:val="32"/>
          <w:szCs w:val="32"/>
        </w:rPr>
      </w:pPr>
      <w:r>
        <w:rPr>
          <w:rFonts w:hint="eastAsia" w:ascii="黑体" w:eastAsia="黑体"/>
          <w:sz w:val="32"/>
          <w:szCs w:val="32"/>
        </w:rPr>
        <w:t>一、基本原则</w:t>
      </w:r>
    </w:p>
    <w:p w14:paraId="70CF048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7033837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2458FAE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黑体" w:eastAsia="黑体"/>
          <w:sz w:val="32"/>
          <w:szCs w:val="32"/>
        </w:rPr>
      </w:pPr>
      <w:r>
        <w:rPr>
          <w:rFonts w:hint="eastAsia" w:ascii="黑体" w:eastAsia="黑体"/>
          <w:sz w:val="32"/>
          <w:szCs w:val="32"/>
        </w:rPr>
        <w:t>二、事中监管</w:t>
      </w:r>
    </w:p>
    <w:p w14:paraId="05A5C2E5">
      <w:pPr>
        <w:keepNext w:val="0"/>
        <w:keepLines w:val="0"/>
        <w:pageBreakBefore w:val="0"/>
        <w:widowControl w:val="0"/>
        <w:kinsoku/>
        <w:wordWrap/>
        <w:overflowPunct/>
        <w:topLinePunct w:val="0"/>
        <w:bidi w:val="0"/>
        <w:adjustRightInd w:val="0"/>
        <w:snapToGrid/>
        <w:spacing w:line="560" w:lineRule="exact"/>
        <w:ind w:firstLine="640" w:firstLineChars="200"/>
        <w:outlineLvl w:val="9"/>
      </w:pPr>
      <w:r>
        <w:rPr>
          <w:rFonts w:hint="eastAsia" w:ascii="仿宋_GB2312" w:hAnsi="仿宋" w:eastAsia="仿宋_GB2312"/>
          <w:sz w:val="32"/>
          <w:szCs w:val="32"/>
        </w:rPr>
        <w:t>（一）</w:t>
      </w:r>
      <w:r>
        <w:rPr>
          <w:rFonts w:ascii="仿宋_GB2312" w:hAnsi="仿宋" w:eastAsia="仿宋_GB2312"/>
          <w:sz w:val="32"/>
          <w:szCs w:val="32"/>
        </w:rPr>
        <w:t>资料审查</w:t>
      </w:r>
    </w:p>
    <w:p w14:paraId="532BDE7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申</w:t>
      </w:r>
      <w:r>
        <w:rPr>
          <w:rFonts w:ascii="仿宋_GB2312" w:eastAsia="仿宋_GB2312"/>
          <w:sz w:val="32"/>
          <w:szCs w:val="32"/>
        </w:rPr>
        <w:t>报市政建设许可证需要提供材料包括:</w:t>
      </w:r>
    </w:p>
    <w:p w14:paraId="6C5C17F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市政施工申请表(需加盖单位公章)</w:t>
      </w:r>
      <w:r>
        <w:rPr>
          <w:rFonts w:hint="eastAsia" w:ascii="仿宋_GB2312" w:eastAsia="仿宋_GB2312"/>
          <w:sz w:val="32"/>
          <w:szCs w:val="32"/>
        </w:rPr>
        <w:t>；</w:t>
      </w:r>
    </w:p>
    <w:p w14:paraId="22F1052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建设工程规划许可证明材料(原件、复印件各一份,原件查验后退回)</w:t>
      </w:r>
      <w:r>
        <w:rPr>
          <w:rFonts w:hint="eastAsia" w:ascii="仿宋_GB2312" w:eastAsia="仿宋_GB2312"/>
          <w:sz w:val="32"/>
          <w:szCs w:val="32"/>
        </w:rPr>
        <w:t>；</w:t>
      </w:r>
    </w:p>
    <w:p w14:paraId="611A3F1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施工图</w:t>
      </w:r>
      <w:r>
        <w:rPr>
          <w:rFonts w:hint="eastAsia" w:ascii="仿宋_GB2312" w:eastAsia="仿宋_GB2312"/>
          <w:sz w:val="32"/>
          <w:szCs w:val="32"/>
        </w:rPr>
        <w:t>。</w:t>
      </w:r>
    </w:p>
    <w:p w14:paraId="6735708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审查监管</w:t>
      </w:r>
    </w:p>
    <w:p w14:paraId="136C6F9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lang w:eastAsia="zh-CN"/>
        </w:rPr>
        <w:t>县住房和城乡建设局</w:t>
      </w:r>
      <w:r>
        <w:rPr>
          <w:rFonts w:ascii="仿宋_GB2312" w:eastAsia="仿宋_GB2312"/>
          <w:sz w:val="32"/>
          <w:szCs w:val="32"/>
        </w:rPr>
        <w:t>窗口对申请材料不齐全或不符合法定形式的</w:t>
      </w:r>
      <w:r>
        <w:rPr>
          <w:rFonts w:hint="eastAsia" w:ascii="仿宋_GB2312" w:eastAsia="仿宋_GB2312"/>
          <w:sz w:val="32"/>
          <w:szCs w:val="32"/>
        </w:rPr>
        <w:t>，</w:t>
      </w:r>
      <w:r>
        <w:rPr>
          <w:rFonts w:ascii="仿宋_GB2312" w:eastAsia="仿宋_GB2312"/>
          <w:sz w:val="32"/>
          <w:szCs w:val="32"/>
        </w:rPr>
        <w:t>不予受理</w:t>
      </w:r>
      <w:r>
        <w:rPr>
          <w:rFonts w:hint="eastAsia" w:ascii="仿宋_GB2312" w:eastAsia="仿宋_GB2312"/>
          <w:sz w:val="32"/>
          <w:szCs w:val="32"/>
        </w:rPr>
        <w:t>，一</w:t>
      </w:r>
      <w:r>
        <w:rPr>
          <w:rFonts w:ascii="仿宋_GB2312" w:eastAsia="仿宋_GB2312"/>
          <w:sz w:val="32"/>
          <w:szCs w:val="32"/>
        </w:rPr>
        <w:t>次性告知补正材料</w:t>
      </w:r>
      <w:r>
        <w:rPr>
          <w:rFonts w:hint="eastAsia" w:ascii="仿宋_GB2312" w:eastAsia="仿宋_GB2312"/>
          <w:sz w:val="32"/>
          <w:szCs w:val="32"/>
        </w:rPr>
        <w:t>；</w:t>
      </w:r>
      <w:r>
        <w:rPr>
          <w:rFonts w:ascii="仿宋_GB2312" w:eastAsia="仿宋_GB2312"/>
          <w:sz w:val="32"/>
          <w:szCs w:val="32"/>
        </w:rPr>
        <w:t>对申请材料齐全</w:t>
      </w:r>
      <w:r>
        <w:rPr>
          <w:rFonts w:hint="eastAsia" w:ascii="仿宋_GB2312" w:eastAsia="仿宋_GB2312"/>
          <w:sz w:val="32"/>
          <w:szCs w:val="32"/>
        </w:rPr>
        <w:t>、</w:t>
      </w:r>
      <w:r>
        <w:rPr>
          <w:rFonts w:ascii="仿宋_GB2312" w:eastAsia="仿宋_GB2312"/>
          <w:sz w:val="32"/>
          <w:szCs w:val="32"/>
        </w:rPr>
        <w:t>符合法定形式</w:t>
      </w:r>
      <w:r>
        <w:rPr>
          <w:rFonts w:hint="eastAsia" w:ascii="仿宋_GB2312" w:eastAsia="仿宋_GB2312"/>
          <w:sz w:val="32"/>
          <w:szCs w:val="32"/>
        </w:rPr>
        <w:t>，</w:t>
      </w:r>
      <w:r>
        <w:rPr>
          <w:rFonts w:ascii="仿宋_GB2312" w:eastAsia="仿宋_GB2312"/>
          <w:sz w:val="32"/>
          <w:szCs w:val="32"/>
        </w:rPr>
        <w:t>或者申请人按照要求提交全部补正申请材料的</w:t>
      </w:r>
      <w:r>
        <w:rPr>
          <w:rFonts w:hint="eastAsia" w:ascii="仿宋_GB2312" w:eastAsia="仿宋_GB2312"/>
          <w:sz w:val="32"/>
          <w:szCs w:val="32"/>
        </w:rPr>
        <w:t>，予以</w:t>
      </w:r>
      <w:r>
        <w:rPr>
          <w:rFonts w:ascii="仿宋_GB2312" w:eastAsia="仿宋_GB2312"/>
          <w:sz w:val="32"/>
          <w:szCs w:val="32"/>
        </w:rPr>
        <w:t>受理。</w:t>
      </w:r>
    </w:p>
    <w:p w14:paraId="23C9745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（三）</w:t>
      </w:r>
      <w:r>
        <w:rPr>
          <w:rFonts w:ascii="仿宋_GB2312" w:eastAsia="仿宋_GB2312"/>
          <w:sz w:val="32"/>
          <w:szCs w:val="32"/>
        </w:rPr>
        <w:t>现场勘查</w:t>
      </w:r>
    </w:p>
    <w:p w14:paraId="147896CB">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ascii="仿宋_GB2312" w:eastAsia="仿宋_GB2312"/>
          <w:sz w:val="32"/>
          <w:szCs w:val="32"/>
        </w:rPr>
        <w:t>对申请市政建设项目,</w:t>
      </w:r>
      <w:r>
        <w:rPr>
          <w:rFonts w:hint="eastAsia" w:ascii="仿宋_GB2312" w:eastAsia="仿宋_GB2312"/>
          <w:sz w:val="32"/>
          <w:szCs w:val="32"/>
          <w:lang w:eastAsia="zh-CN"/>
        </w:rPr>
        <w:t>县住建局</w:t>
      </w:r>
      <w:r>
        <w:rPr>
          <w:rFonts w:ascii="仿宋_GB2312" w:eastAsia="仿宋_GB2312"/>
          <w:sz w:val="32"/>
          <w:szCs w:val="32"/>
        </w:rPr>
        <w:t>组织现场实地勘察,并提出现场勘查审核意见</w:t>
      </w:r>
      <w:r>
        <w:rPr>
          <w:rFonts w:hint="eastAsia" w:ascii="仿宋_GB2312" w:eastAsia="仿宋_GB2312"/>
          <w:sz w:val="32"/>
          <w:szCs w:val="32"/>
        </w:rPr>
        <w:t>。</w:t>
      </w:r>
    </w:p>
    <w:p w14:paraId="545ABEC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（四）</w:t>
      </w:r>
      <w:r>
        <w:rPr>
          <w:rFonts w:ascii="仿宋_GB2312" w:eastAsia="仿宋_GB2312"/>
          <w:sz w:val="32"/>
          <w:szCs w:val="32"/>
        </w:rPr>
        <w:t>审核监管</w:t>
      </w:r>
    </w:p>
    <w:p w14:paraId="4AF7F6C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lang w:eastAsia="zh-CN"/>
        </w:rPr>
        <w:t>县住建局</w:t>
      </w:r>
      <w:r>
        <w:rPr>
          <w:rFonts w:ascii="仿宋_GB2312" w:eastAsia="仿宋_GB2312"/>
          <w:sz w:val="32"/>
          <w:szCs w:val="32"/>
        </w:rPr>
        <w:t>对申请材料组织审核</w:t>
      </w:r>
      <w:r>
        <w:rPr>
          <w:rFonts w:hint="eastAsia" w:ascii="仿宋_GB2312" w:eastAsia="仿宋_GB2312"/>
          <w:sz w:val="32"/>
          <w:szCs w:val="32"/>
        </w:rPr>
        <w:t>，</w:t>
      </w:r>
      <w:r>
        <w:rPr>
          <w:rFonts w:ascii="仿宋_GB2312" w:eastAsia="仿宋_GB2312"/>
          <w:sz w:val="32"/>
          <w:szCs w:val="32"/>
        </w:rPr>
        <w:t>根据需要征求部门意见</w:t>
      </w:r>
      <w:r>
        <w:rPr>
          <w:rFonts w:hint="eastAsia" w:ascii="仿宋_GB2312" w:eastAsia="仿宋_GB2312"/>
          <w:sz w:val="32"/>
          <w:szCs w:val="32"/>
        </w:rPr>
        <w:t>，</w:t>
      </w:r>
      <w:r>
        <w:rPr>
          <w:rFonts w:ascii="仿宋_GB2312" w:eastAsia="仿宋_GB2312"/>
          <w:sz w:val="32"/>
          <w:szCs w:val="32"/>
        </w:rPr>
        <w:t>形成初步审查意见</w:t>
      </w:r>
      <w:r>
        <w:rPr>
          <w:rFonts w:hint="eastAsia" w:ascii="仿宋_GB2312" w:eastAsia="仿宋_GB2312"/>
          <w:sz w:val="32"/>
          <w:szCs w:val="32"/>
        </w:rPr>
        <w:t>。</w:t>
      </w:r>
    </w:p>
    <w:p w14:paraId="2D01EA1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（五）</w:t>
      </w:r>
      <w:r>
        <w:rPr>
          <w:rFonts w:ascii="仿宋_GB2312" w:eastAsia="仿宋_GB2312"/>
          <w:sz w:val="32"/>
          <w:szCs w:val="32"/>
        </w:rPr>
        <w:t>结果反馈</w:t>
      </w:r>
    </w:p>
    <w:p w14:paraId="63FA682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lang w:eastAsia="zh-CN"/>
        </w:rPr>
        <w:t>县住建局</w:t>
      </w:r>
      <w:r>
        <w:rPr>
          <w:rFonts w:ascii="仿宋_GB2312" w:eastAsia="仿宋_GB2312"/>
          <w:sz w:val="32"/>
          <w:szCs w:val="32"/>
        </w:rPr>
        <w:t>根据初步审查意见</w:t>
      </w:r>
      <w:r>
        <w:rPr>
          <w:rFonts w:hint="eastAsia" w:ascii="仿宋_GB2312" w:eastAsia="仿宋_GB2312"/>
          <w:sz w:val="32"/>
          <w:szCs w:val="32"/>
        </w:rPr>
        <w:t>，</w:t>
      </w:r>
      <w:r>
        <w:rPr>
          <w:rFonts w:ascii="仿宋_GB2312" w:eastAsia="仿宋_GB2312"/>
          <w:sz w:val="32"/>
          <w:szCs w:val="32"/>
        </w:rPr>
        <w:t>符合许可条件的</w:t>
      </w:r>
      <w:r>
        <w:rPr>
          <w:rFonts w:hint="eastAsia" w:ascii="仿宋_GB2312" w:eastAsia="仿宋_GB2312"/>
          <w:sz w:val="32"/>
          <w:szCs w:val="32"/>
        </w:rPr>
        <w:t>，</w:t>
      </w:r>
      <w:r>
        <w:rPr>
          <w:rFonts w:ascii="仿宋_GB2312" w:eastAsia="仿宋_GB2312"/>
          <w:sz w:val="32"/>
          <w:szCs w:val="32"/>
        </w:rPr>
        <w:t>及时办理</w:t>
      </w:r>
      <w:r>
        <w:rPr>
          <w:rFonts w:hint="eastAsia" w:ascii="仿宋_GB2312" w:eastAsia="仿宋_GB2312"/>
          <w:sz w:val="32"/>
          <w:szCs w:val="32"/>
        </w:rPr>
        <w:t>；</w:t>
      </w:r>
      <w:r>
        <w:rPr>
          <w:rFonts w:ascii="仿宋_GB2312" w:eastAsia="仿宋_GB2312"/>
          <w:sz w:val="32"/>
          <w:szCs w:val="32"/>
        </w:rPr>
        <w:t>不符合条件的</w:t>
      </w:r>
      <w:r>
        <w:rPr>
          <w:rFonts w:hint="eastAsia" w:ascii="仿宋_GB2312" w:eastAsia="仿宋_GB2312"/>
          <w:sz w:val="32"/>
          <w:szCs w:val="32"/>
        </w:rPr>
        <w:t>，</w:t>
      </w:r>
      <w:r>
        <w:rPr>
          <w:rFonts w:ascii="仿宋_GB2312" w:eastAsia="仿宋_GB2312"/>
          <w:sz w:val="32"/>
          <w:szCs w:val="32"/>
        </w:rPr>
        <w:t>规定时间内予以说明</w:t>
      </w:r>
      <w:r>
        <w:rPr>
          <w:rFonts w:hint="eastAsia" w:ascii="仿宋_GB2312" w:eastAsia="仿宋_GB2312"/>
          <w:sz w:val="32"/>
          <w:szCs w:val="32"/>
        </w:rPr>
        <w:t>。</w:t>
      </w:r>
    </w:p>
    <w:p w14:paraId="0E6A3FE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（六）</w:t>
      </w:r>
      <w:r>
        <w:rPr>
          <w:rFonts w:ascii="仿宋_GB2312" w:eastAsia="仿宋_GB2312"/>
          <w:sz w:val="32"/>
          <w:szCs w:val="32"/>
        </w:rPr>
        <w:t>对行政权力行使人的监管</w:t>
      </w:r>
    </w:p>
    <w:p w14:paraId="6334155B">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lang w:eastAsia="zh-CN"/>
        </w:rPr>
        <w:t>县住建局</w:t>
      </w:r>
      <w:r>
        <w:rPr>
          <w:rFonts w:ascii="仿宋_GB2312" w:eastAsia="仿宋_GB2312"/>
          <w:sz w:val="32"/>
          <w:szCs w:val="32"/>
        </w:rPr>
        <w:t>必须严格按照规定执行权力运行流程图</w:t>
      </w:r>
      <w:r>
        <w:rPr>
          <w:rFonts w:hint="eastAsia" w:ascii="仿宋_GB2312" w:eastAsia="仿宋_GB2312"/>
          <w:sz w:val="32"/>
          <w:szCs w:val="32"/>
        </w:rPr>
        <w:t>、</w:t>
      </w:r>
      <w:r>
        <w:rPr>
          <w:rFonts w:ascii="仿宋_GB2312" w:eastAsia="仿宋_GB2312"/>
          <w:sz w:val="32"/>
          <w:szCs w:val="32"/>
        </w:rPr>
        <w:t>行政审批材料规</w:t>
      </w:r>
      <w:r>
        <w:t> </w:t>
      </w:r>
      <w:r>
        <w:rPr>
          <w:rFonts w:ascii="仿宋_GB2312" w:eastAsia="仿宋_GB2312"/>
          <w:sz w:val="32"/>
          <w:szCs w:val="32"/>
        </w:rPr>
        <w:t>范。加强内部监管</w:t>
      </w:r>
      <w:r>
        <w:rPr>
          <w:rFonts w:hint="eastAsia" w:ascii="仿宋_GB2312" w:eastAsia="仿宋_GB2312"/>
          <w:sz w:val="32"/>
          <w:szCs w:val="32"/>
        </w:rPr>
        <w:t>，</w:t>
      </w:r>
      <w:r>
        <w:rPr>
          <w:rFonts w:ascii="仿宋_GB2312" w:eastAsia="仿宋_GB2312"/>
          <w:sz w:val="32"/>
          <w:szCs w:val="32"/>
        </w:rPr>
        <w:t>接受投诉举报</w:t>
      </w:r>
      <w:r>
        <w:rPr>
          <w:rFonts w:hint="eastAsia" w:ascii="仿宋_GB2312" w:eastAsia="仿宋_GB2312"/>
          <w:sz w:val="32"/>
          <w:szCs w:val="32"/>
        </w:rPr>
        <w:t>，</w:t>
      </w:r>
      <w:r>
        <w:rPr>
          <w:rFonts w:ascii="仿宋_GB2312" w:eastAsia="仿宋_GB2312"/>
          <w:sz w:val="32"/>
          <w:szCs w:val="32"/>
        </w:rPr>
        <w:t>发现违规行为</w:t>
      </w:r>
      <w:r>
        <w:rPr>
          <w:rFonts w:hint="eastAsia" w:ascii="仿宋_GB2312" w:eastAsia="仿宋_GB2312"/>
          <w:sz w:val="32"/>
          <w:szCs w:val="32"/>
        </w:rPr>
        <w:t>，</w:t>
      </w:r>
      <w:r>
        <w:rPr>
          <w:rFonts w:ascii="仿宋_GB2312" w:eastAsia="仿宋_GB2312"/>
          <w:sz w:val="32"/>
          <w:szCs w:val="32"/>
        </w:rPr>
        <w:t>及时依法予以纠</w:t>
      </w:r>
      <w:r>
        <w:rPr>
          <w:rFonts w:hint="eastAsia" w:ascii="仿宋_GB2312" w:eastAsia="仿宋_GB2312"/>
          <w:sz w:val="32"/>
          <w:szCs w:val="32"/>
        </w:rPr>
        <w:t>正</w:t>
      </w:r>
      <w:r>
        <w:rPr>
          <w:rFonts w:ascii="仿宋_GB2312" w:eastAsia="仿宋_GB2312"/>
          <w:sz w:val="32"/>
          <w:szCs w:val="32"/>
        </w:rPr>
        <w:t>查处。</w:t>
      </w:r>
    </w:p>
    <w:p w14:paraId="124C95E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黑体" w:eastAsia="黑体"/>
          <w:sz w:val="32"/>
          <w:szCs w:val="32"/>
        </w:rPr>
        <w:t>三、事后监管</w:t>
      </w:r>
    </w:p>
    <w:p w14:paraId="21583BA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（一）</w:t>
      </w:r>
      <w:r>
        <w:rPr>
          <w:rFonts w:ascii="仿宋_GB2312" w:eastAsia="仿宋_GB2312"/>
          <w:sz w:val="32"/>
          <w:szCs w:val="32"/>
        </w:rPr>
        <w:t>建立监管台账档案</w:t>
      </w:r>
    </w:p>
    <w:p w14:paraId="0F4F942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lang w:eastAsia="zh-CN"/>
        </w:rPr>
        <w:t>县住建局</w:t>
      </w:r>
      <w:r>
        <w:rPr>
          <w:rFonts w:ascii="仿宋_GB2312" w:eastAsia="仿宋_GB2312"/>
          <w:sz w:val="32"/>
          <w:szCs w:val="32"/>
        </w:rPr>
        <w:t>将市政建设许可初审材料进行整理归档</w:t>
      </w:r>
      <w:r>
        <w:rPr>
          <w:rFonts w:hint="eastAsia" w:ascii="仿宋_GB2312" w:eastAsia="仿宋_GB2312"/>
          <w:sz w:val="32"/>
          <w:szCs w:val="32"/>
        </w:rPr>
        <w:t>，</w:t>
      </w:r>
      <w:r>
        <w:rPr>
          <w:rFonts w:ascii="仿宋_GB2312" w:eastAsia="仿宋_GB2312"/>
          <w:sz w:val="32"/>
          <w:szCs w:val="32"/>
        </w:rPr>
        <w:t>建立日常监管的动态化管理</w:t>
      </w:r>
      <w:r>
        <w:rPr>
          <w:rFonts w:hint="eastAsia" w:ascii="仿宋_GB2312" w:eastAsia="仿宋_GB2312"/>
          <w:sz w:val="32"/>
          <w:szCs w:val="32"/>
        </w:rPr>
        <w:t>。</w:t>
      </w:r>
      <w:r>
        <w:rPr>
          <w:rFonts w:ascii="仿宋_GB2312" w:eastAsia="仿宋_GB2312"/>
          <w:sz w:val="32"/>
          <w:szCs w:val="32"/>
        </w:rPr>
        <w:t>对于监管过程中发现逾期及超出挖掘</w:t>
      </w:r>
      <w:r>
        <w:rPr>
          <w:rFonts w:hint="eastAsia" w:ascii="仿宋_GB2312" w:eastAsia="仿宋_GB2312"/>
          <w:sz w:val="32"/>
          <w:szCs w:val="32"/>
        </w:rPr>
        <w:t>、</w:t>
      </w:r>
      <w:r>
        <w:rPr>
          <w:rFonts w:ascii="仿宋_GB2312" w:eastAsia="仿宋_GB2312"/>
          <w:sz w:val="32"/>
          <w:szCs w:val="32"/>
        </w:rPr>
        <w:t>占用许可面积的单位及时告知</w:t>
      </w:r>
      <w:r>
        <w:rPr>
          <w:rFonts w:hint="eastAsia" w:ascii="仿宋_GB2312" w:eastAsia="仿宋_GB2312"/>
          <w:sz w:val="32"/>
          <w:szCs w:val="32"/>
        </w:rPr>
        <w:t>，</w:t>
      </w:r>
      <w:r>
        <w:rPr>
          <w:rFonts w:ascii="仿宋_GB2312" w:eastAsia="仿宋_GB2312"/>
          <w:sz w:val="32"/>
          <w:szCs w:val="32"/>
        </w:rPr>
        <w:t>并要求在规定时间内完善相关手续</w:t>
      </w:r>
      <w:r>
        <w:rPr>
          <w:rFonts w:hint="eastAsia" w:ascii="仿宋_GB2312" w:eastAsia="仿宋_GB2312"/>
          <w:sz w:val="32"/>
          <w:szCs w:val="32"/>
        </w:rPr>
        <w:t>。</w:t>
      </w:r>
    </w:p>
    <w:p w14:paraId="0BA4664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监督检查</w:t>
      </w:r>
    </w:p>
    <w:p w14:paraId="1A9F52A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lang w:eastAsia="zh-CN"/>
        </w:rPr>
        <w:t>县住建局</w:t>
      </w:r>
      <w:r>
        <w:rPr>
          <w:rFonts w:ascii="仿宋_GB2312" w:eastAsia="仿宋_GB2312"/>
          <w:sz w:val="32"/>
          <w:szCs w:val="32"/>
        </w:rPr>
        <w:t>加大对管养范围内市政设施的巡查力度</w:t>
      </w:r>
      <w:r>
        <w:rPr>
          <w:rFonts w:hint="eastAsia" w:ascii="仿宋_GB2312" w:eastAsia="仿宋_GB2312"/>
          <w:sz w:val="32"/>
          <w:szCs w:val="32"/>
        </w:rPr>
        <w:t>，</w:t>
      </w:r>
      <w:r>
        <w:rPr>
          <w:rFonts w:ascii="仿宋_GB2312" w:eastAsia="仿宋_GB2312"/>
          <w:sz w:val="32"/>
          <w:szCs w:val="32"/>
        </w:rPr>
        <w:t>及时制止无证私自挖掘、占用城镇</w:t>
      </w:r>
      <w:r>
        <w:rPr>
          <w:rFonts w:hint="eastAsia" w:ascii="仿宋_GB2312" w:eastAsia="仿宋_GB2312"/>
          <w:sz w:val="32"/>
          <w:szCs w:val="32"/>
        </w:rPr>
        <w:t>道</w:t>
      </w:r>
      <w:r>
        <w:rPr>
          <w:rFonts w:ascii="仿宋_GB2312" w:eastAsia="仿宋_GB2312"/>
          <w:sz w:val="32"/>
          <w:szCs w:val="32"/>
        </w:rPr>
        <w:t>路的行为</w:t>
      </w:r>
      <w:r>
        <w:rPr>
          <w:rFonts w:hint="eastAsia" w:ascii="仿宋_GB2312" w:eastAsia="仿宋_GB2312"/>
          <w:sz w:val="32"/>
          <w:szCs w:val="32"/>
        </w:rPr>
        <w:t>，</w:t>
      </w:r>
      <w:r>
        <w:rPr>
          <w:rFonts w:ascii="仿宋_GB2312" w:eastAsia="仿宋_GB2312"/>
          <w:sz w:val="32"/>
          <w:szCs w:val="32"/>
        </w:rPr>
        <w:t>并将违法行为函告相关执法单位进行查处</w:t>
      </w:r>
      <w:r>
        <w:rPr>
          <w:rFonts w:hint="eastAsia" w:ascii="仿宋_GB2312" w:eastAsia="仿宋_GB2312"/>
          <w:sz w:val="32"/>
          <w:szCs w:val="32"/>
        </w:rPr>
        <w:t>，</w:t>
      </w:r>
      <w:r>
        <w:rPr>
          <w:rFonts w:ascii="仿宋_GB2312" w:eastAsia="仿宋_GB2312"/>
          <w:sz w:val="32"/>
          <w:szCs w:val="32"/>
        </w:rPr>
        <w:t>同时还应加强有证施工单位的文明施工监管</w:t>
      </w:r>
      <w:r>
        <w:rPr>
          <w:rFonts w:hint="eastAsia" w:ascii="仿宋_GB2312" w:eastAsia="仿宋_GB2312"/>
          <w:sz w:val="32"/>
          <w:szCs w:val="32"/>
        </w:rPr>
        <w:t>。</w:t>
      </w:r>
    </w:p>
    <w:p w14:paraId="4BC5CBD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（三）</w:t>
      </w:r>
      <w:r>
        <w:rPr>
          <w:rFonts w:ascii="仿宋_GB2312" w:eastAsia="仿宋_GB2312"/>
          <w:sz w:val="32"/>
          <w:szCs w:val="32"/>
        </w:rPr>
        <w:t>社会公开</w:t>
      </w:r>
    </w:p>
    <w:p w14:paraId="6168ECC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任何单位和个人发现在市政设施建设审批时存在违法行为，有权向县住建局举报，县住建局应当及时核实、处理，并将处理结果及时反馈给举报人。举报地址：祁门县住建局，举报电话：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4512045</w:t>
      </w:r>
      <w:r>
        <w:rPr>
          <w:rFonts w:hint="eastAsia" w:ascii="仿宋_GB2312" w:hAnsi="仿宋" w:eastAsia="仿宋_GB2312" w:cs="仿宋_GB2312"/>
          <w:sz w:val="32"/>
          <w:szCs w:val="32"/>
          <w:lang w:val="zh-CN"/>
        </w:rPr>
        <w:t>。</w:t>
      </w:r>
    </w:p>
    <w:p w14:paraId="7C8A89C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hAnsi="仿宋" w:eastAsia="仿宋_GB2312" w:cs="仿宋_GB2312"/>
          <w:sz w:val="32"/>
          <w:szCs w:val="32"/>
          <w:lang w:val="zh-CN"/>
        </w:rPr>
        <w:t>（四）</w:t>
      </w:r>
      <w:r>
        <w:rPr>
          <w:rFonts w:ascii="仿宋_GB2312" w:eastAsia="仿宋_GB2312"/>
          <w:sz w:val="32"/>
          <w:szCs w:val="32"/>
        </w:rPr>
        <w:t>协同监管</w:t>
      </w:r>
    </w:p>
    <w:p w14:paraId="31E5380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hAnsi="仿宋" w:eastAsia="仿宋_GB2312" w:cs="仿宋_GB2312"/>
          <w:sz w:val="32"/>
          <w:szCs w:val="32"/>
          <w:lang w:val="zh-CN"/>
        </w:rPr>
        <w:t>县住建局</w:t>
      </w:r>
      <w:r>
        <w:rPr>
          <w:rFonts w:ascii="仿宋_GB2312" w:eastAsia="仿宋_GB2312"/>
          <w:sz w:val="32"/>
          <w:szCs w:val="32"/>
        </w:rPr>
        <w:t>负责违章施工市政建设行为的查处</w:t>
      </w:r>
      <w:r>
        <w:rPr>
          <w:rFonts w:hint="eastAsia" w:ascii="仿宋_GB2312" w:eastAsia="仿宋_GB2312"/>
          <w:sz w:val="32"/>
          <w:szCs w:val="32"/>
        </w:rPr>
        <w:t>。</w:t>
      </w:r>
    </w:p>
    <w:p w14:paraId="3B1EB93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黑体" w:eastAsia="黑体"/>
          <w:sz w:val="32"/>
          <w:szCs w:val="32"/>
        </w:rPr>
        <w:t>四、责任追究</w:t>
      </w:r>
    </w:p>
    <w:p w14:paraId="59DA4CF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ascii="仿宋_GB2312" w:eastAsia="仿宋_GB2312"/>
          <w:sz w:val="32"/>
          <w:szCs w:val="32"/>
        </w:rPr>
        <w:t>在许可证核发工作中</w:t>
      </w:r>
      <w:r>
        <w:rPr>
          <w:rFonts w:hint="eastAsia" w:ascii="仿宋_GB2312" w:eastAsia="仿宋_GB2312"/>
          <w:sz w:val="32"/>
          <w:szCs w:val="32"/>
        </w:rPr>
        <w:t>，</w:t>
      </w:r>
      <w:r>
        <w:rPr>
          <w:rFonts w:ascii="仿宋_GB2312" w:eastAsia="仿宋_GB2312"/>
          <w:sz w:val="32"/>
          <w:szCs w:val="32"/>
        </w:rPr>
        <w:t>有下列情形的</w:t>
      </w:r>
      <w:r>
        <w:rPr>
          <w:rFonts w:hint="eastAsia" w:ascii="仿宋_GB2312" w:eastAsia="仿宋_GB2312"/>
          <w:sz w:val="32"/>
          <w:szCs w:val="32"/>
        </w:rPr>
        <w:t>，</w:t>
      </w:r>
      <w:r>
        <w:rPr>
          <w:rFonts w:hint="eastAsia" w:ascii="仿宋_GB2312" w:hAnsi="仿宋" w:eastAsia="仿宋_GB2312" w:cs="仿宋_GB2312"/>
          <w:sz w:val="32"/>
          <w:szCs w:val="32"/>
          <w:lang w:val="zh-CN"/>
        </w:rPr>
        <w:t>县住建局</w:t>
      </w:r>
      <w:r>
        <w:rPr>
          <w:rFonts w:ascii="仿宋_GB2312" w:eastAsia="仿宋_GB2312"/>
          <w:sz w:val="32"/>
          <w:szCs w:val="32"/>
        </w:rPr>
        <w:t>及相关工作人员应承担相应责任</w:t>
      </w:r>
      <w:r>
        <w:rPr>
          <w:rFonts w:hint="eastAsia" w:ascii="仿宋_GB2312" w:eastAsia="仿宋_GB2312"/>
          <w:sz w:val="32"/>
          <w:szCs w:val="32"/>
        </w:rPr>
        <w:t>：</w:t>
      </w:r>
    </w:p>
    <w:p w14:paraId="68E0639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对符合法定条件的申请不予受理、许可的</w:t>
      </w:r>
      <w:r>
        <w:rPr>
          <w:rFonts w:hint="eastAsia" w:ascii="仿宋_GB2312" w:eastAsia="仿宋_GB2312"/>
          <w:sz w:val="32"/>
          <w:szCs w:val="32"/>
        </w:rPr>
        <w:t>；</w:t>
      </w:r>
    </w:p>
    <w:p w14:paraId="51D9F686">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对不符合有关法律法规及相关文件要求的项目而予以核准的</w:t>
      </w:r>
      <w:r>
        <w:rPr>
          <w:rFonts w:hint="eastAsia" w:ascii="仿宋_GB2312" w:eastAsia="仿宋_GB2312"/>
          <w:sz w:val="32"/>
          <w:szCs w:val="32"/>
        </w:rPr>
        <w:t>；</w:t>
      </w:r>
    </w:p>
    <w:p w14:paraId="76349A6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擅自增设、变更审批程序或条件的</w:t>
      </w:r>
      <w:r>
        <w:rPr>
          <w:rFonts w:hint="eastAsia" w:ascii="仿宋_GB2312" w:eastAsia="仿宋_GB2312"/>
          <w:sz w:val="32"/>
          <w:szCs w:val="32"/>
        </w:rPr>
        <w:t>；</w:t>
      </w:r>
    </w:p>
    <w:p w14:paraId="601FBE7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擅自变更、延续、撤销已审批项目的</w:t>
      </w:r>
      <w:r>
        <w:rPr>
          <w:rFonts w:hint="eastAsia" w:ascii="仿宋_GB2312" w:eastAsia="仿宋_GB2312"/>
          <w:sz w:val="32"/>
          <w:szCs w:val="32"/>
        </w:rPr>
        <w:t>；</w:t>
      </w:r>
    </w:p>
    <w:p w14:paraId="5CDEFA7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对审批过程中滥用职权、玩忽职守,造成较大损失的</w:t>
      </w:r>
      <w:r>
        <w:rPr>
          <w:rFonts w:hint="eastAsia" w:ascii="仿宋_GB2312" w:eastAsia="仿宋_GB2312"/>
          <w:sz w:val="32"/>
          <w:szCs w:val="32"/>
        </w:rPr>
        <w:t>；</w:t>
      </w:r>
    </w:p>
    <w:p w14:paraId="5BE3946B">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6.收受贿赂，获取其他利益，或者为他人谋取不正当利益提供方便的；</w:t>
      </w:r>
    </w:p>
    <w:p w14:paraId="19F943C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7.其他违反法律法规政策规定的行为。</w:t>
      </w:r>
    </w:p>
    <w:p w14:paraId="59788390">
      <w:pPr>
        <w:keepNext w:val="0"/>
        <w:keepLines w:val="0"/>
        <w:pageBreakBefore w:val="0"/>
        <w:widowControl w:val="0"/>
        <w:kinsoku/>
        <w:wordWrap/>
        <w:overflowPunct/>
        <w:topLinePunct w:val="0"/>
        <w:bidi w:val="0"/>
        <w:snapToGrid/>
        <w:spacing w:line="560" w:lineRule="exact"/>
        <w:ind w:firstLine="640" w:firstLineChars="200"/>
        <w:textAlignment w:val="baseline"/>
        <w:outlineLvl w:val="9"/>
        <w:rPr>
          <w:rFonts w:ascii="黑体" w:hAnsi="黑体" w:eastAsia="黑体"/>
          <w:sz w:val="32"/>
          <w:szCs w:val="32"/>
        </w:rPr>
      </w:pPr>
      <w:r>
        <w:rPr>
          <w:rFonts w:hint="eastAsia" w:ascii="黑体" w:eastAsia="黑体"/>
          <w:sz w:val="32"/>
          <w:szCs w:val="32"/>
        </w:rPr>
        <w:t>五</w:t>
      </w:r>
      <w:r>
        <w:rPr>
          <w:rFonts w:hint="eastAsia" w:ascii="黑体" w:hAnsi="黑体" w:eastAsia="黑体"/>
          <w:sz w:val="32"/>
          <w:szCs w:val="32"/>
        </w:rPr>
        <w:t>、保障措施</w:t>
      </w:r>
    </w:p>
    <w:p w14:paraId="7678F330">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（一）高度重视市政设施建设类审批的事中事后监管工作，彻底解决“重审批轻监管”的问题。强化组织领导，落实保障措施，严格追责，确保事中事后监管工作有序推进。</w:t>
      </w:r>
    </w:p>
    <w:p w14:paraId="46F5D058">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仿宋" w:eastAsia="仿宋_GB2312"/>
          <w:sz w:val="32"/>
          <w:szCs w:val="32"/>
        </w:rPr>
      </w:pPr>
      <w:r>
        <w:rPr>
          <w:rFonts w:hint="eastAsia" w:ascii="仿宋_GB2312" w:eastAsia="仿宋_GB2312"/>
          <w:sz w:val="32"/>
          <w:szCs w:val="32"/>
        </w:rPr>
        <w:t>（二）切实加强对市政工作人员的法律、法规、标准和专业知识等培训，</w:t>
      </w:r>
      <w:r>
        <w:rPr>
          <w:rFonts w:hint="eastAsia" w:ascii="仿宋_GB2312" w:hAnsi="仿宋" w:eastAsia="仿宋_GB2312"/>
          <w:sz w:val="32"/>
          <w:szCs w:val="32"/>
        </w:rPr>
        <w:t>不具备相应知识和能力的，不得从审查工作。</w:t>
      </w:r>
    </w:p>
    <w:p w14:paraId="44F1E631">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ascii="仿宋_GB2312" w:hAnsi="仿宋" w:eastAsia="仿宋_GB2312" w:cs="仿宋_GB2312"/>
          <w:sz w:val="32"/>
          <w:szCs w:val="32"/>
          <w:lang w:val="zh-CN"/>
        </w:rPr>
      </w:pPr>
      <w:r>
        <w:rPr>
          <w:rFonts w:hint="eastAsia" w:ascii="仿宋_GB2312" w:hAnsi="仿宋" w:eastAsia="仿宋_GB2312"/>
          <w:sz w:val="32"/>
          <w:szCs w:val="32"/>
        </w:rPr>
        <w:t>（三）运用多种方式加强</w:t>
      </w:r>
      <w:r>
        <w:rPr>
          <w:rFonts w:hint="eastAsia" w:ascii="仿宋_GB2312" w:hAnsi="仿宋" w:eastAsia="仿宋_GB2312" w:cs="仿宋_GB2312"/>
          <w:sz w:val="32"/>
          <w:szCs w:val="32"/>
          <w:lang w:val="zh-CN"/>
        </w:rPr>
        <w:t>宣传城市道路管理的相关法律法规，提升管理相对人和公众的法律意识。</w:t>
      </w:r>
    </w:p>
    <w:p w14:paraId="6E1F57D2">
      <w:pPr>
        <w:keepNext w:val="0"/>
        <w:keepLines w:val="0"/>
        <w:pageBreakBefore w:val="0"/>
        <w:widowControl w:val="0"/>
        <w:kinsoku/>
        <w:wordWrap/>
        <w:overflowPunct/>
        <w:topLinePunct w:val="0"/>
        <w:bidi w:val="0"/>
        <w:snapToGrid/>
        <w:spacing w:line="560" w:lineRule="exact"/>
        <w:ind w:firstLine="640" w:firstLineChars="200"/>
        <w:outlineLvl w:val="9"/>
        <w:rPr>
          <w:rFonts w:ascii="黑体" w:hAnsi="仿宋" w:eastAsia="黑体"/>
          <w:sz w:val="32"/>
          <w:szCs w:val="32"/>
        </w:rPr>
      </w:pPr>
      <w:r>
        <w:rPr>
          <w:rFonts w:hint="eastAsia" w:ascii="黑体" w:hAnsi="仿宋" w:eastAsia="黑体"/>
          <w:sz w:val="32"/>
          <w:szCs w:val="32"/>
        </w:rPr>
        <w:t>六、主要依据</w:t>
      </w:r>
    </w:p>
    <w:p w14:paraId="2E6995F3">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《城市道路管理条例》（国务院令710号）第二十九条、第三十一条。</w:t>
      </w:r>
    </w:p>
    <w:p w14:paraId="1E92F9A8">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_GB2312" w:hAnsi="仿宋" w:eastAsia="仿宋_GB2312"/>
          <w:sz w:val="32"/>
          <w:szCs w:val="32"/>
        </w:rPr>
      </w:pPr>
      <w:r>
        <w:rPr>
          <w:rFonts w:hint="eastAsia" w:ascii="仿宋_GB2312" w:hAnsi="仿宋" w:eastAsia="仿宋_GB2312"/>
          <w:sz w:val="32"/>
          <w:szCs w:val="32"/>
        </w:rPr>
        <w:t>2.《国务院对确需保留的行政审批项目设定行政许可的决定》（2004年6月29日国务院令第412号，2009年1月29日予以修改）附件第109项</w:t>
      </w:r>
    </w:p>
    <w:p w14:paraId="1F4907CF">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《国务院关于印发清理规范投资项目报建审批事项实施方案的通知》（国发〔2016〕29号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Noto Music">
    <w:panose1 w:val="020B0502040504020204"/>
    <w:charset w:val="00"/>
    <w:family w:val="auto"/>
    <w:pitch w:val="default"/>
    <w:sig w:usb0="00000003" w:usb1="02006000" w:usb2="01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45760EE"/>
    <w:rsid w:val="172B1696"/>
    <w:rsid w:val="245760EE"/>
    <w:rsid w:val="4D13532C"/>
    <w:rsid w:val="5B284FBE"/>
    <w:rsid w:val="7D0D6E54"/>
    <w:rsid w:val="7DFFCECF"/>
    <w:rsid w:val="D7FF5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1651</Words>
  <Characters>1696</Characters>
  <Lines>0</Lines>
  <Paragraphs>0</Paragraphs>
  <TotalTime>1</TotalTime>
  <ScaleCrop>false</ScaleCrop>
  <LinksUpToDate>false</LinksUpToDate>
  <CharactersWithSpaces>1697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2024-01-18T10:29:00Z</dcterms:created>
  <dc:creator>沉默的小布芬</dc:creator>
  <cp:lastModifiedBy>QM-536</cp:lastModifiedBy>
  <dcterms:modified xsi:type="dcterms:W3CDTF">2026-02-10T15:17:03Z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B484BE7B38D2059B6FDB8A69CDD76D04_43</vt:lpwstr>
  </property>
  <property fmtid="{D5CDD505-2E9C-101B-9397-08002B2CF9AE}" pid="4" name="KSOTemplateDocerSaveRecord">
    <vt:lpwstr>eyJoZGlkIjoiZDdkMTE2MDY1YjBhZTliODY2MjhhMzAyMjhkZGFjNjIiLCJ1c2VySWQiOiI5ODc1Mzc4MjcifQ==</vt:lpwstr>
  </property>
</Properties>
</file>