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96B6F">
      <w:pPr>
        <w:keepNext w:val="0"/>
        <w:keepLines w:val="0"/>
        <w:pageBreakBefore w:val="0"/>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10.</w:t>
      </w:r>
      <w:r>
        <w:rPr>
          <w:rFonts w:hint="eastAsia" w:ascii="方正小标宋简体" w:hAnsi="方正小标宋简体" w:eastAsia="方正小标宋简体" w:cs="方正小标宋简体"/>
          <w:sz w:val="44"/>
          <w:szCs w:val="44"/>
          <w:lang w:eastAsia="zh-CN"/>
        </w:rPr>
        <w:t>拆除、改动城镇排水与污水处理设施审核</w:t>
      </w:r>
      <w:r>
        <w:rPr>
          <w:rFonts w:hint="eastAsia" w:ascii="方正小标宋简体" w:hAnsi="方正小标宋简体" w:eastAsia="方正小标宋简体" w:cs="方正小标宋简体"/>
          <w:sz w:val="44"/>
          <w:szCs w:val="44"/>
        </w:rPr>
        <w:t>事中事后监管细则</w:t>
      </w:r>
    </w:p>
    <w:p w14:paraId="027C2D85">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为深入推进简政放权、放管结合、优化服务，加强事中事后监管工作，规范行政行为，根据相关法律法规和</w:t>
      </w:r>
      <w:r>
        <w:rPr>
          <w:rFonts w:hint="eastAsia" w:ascii="仿宋_GB2312" w:hAnsi="仿宋" w:eastAsia="仿宋_GB2312" w:cs="仿宋_GB2312"/>
          <w:sz w:val="32"/>
          <w:szCs w:val="32"/>
          <w:lang w:val="zh-CN"/>
        </w:rPr>
        <w:t>《安徽省住房和城乡建设厅</w:t>
      </w:r>
      <w:bookmarkStart w:id="0" w:name="_GoBack"/>
      <w:bookmarkEnd w:id="0"/>
      <w:r>
        <w:rPr>
          <w:rFonts w:hint="eastAsia" w:ascii="仿宋_GB2312" w:hAnsi="仿宋" w:eastAsia="仿宋_GB2312" w:cs="仿宋_GB2312"/>
          <w:sz w:val="32"/>
          <w:szCs w:val="32"/>
          <w:lang w:val="zh-CN"/>
        </w:rPr>
        <w:t>行政权力运行监管细则》</w:t>
      </w:r>
      <w:r>
        <w:rPr>
          <w:rFonts w:hint="eastAsia" w:ascii="仿宋_GB2312" w:hAnsi="仿宋" w:eastAsia="仿宋_GB2312" w:cs="仿宋_GB2312"/>
          <w:kern w:val="0"/>
          <w:sz w:val="32"/>
          <w:szCs w:val="32"/>
          <w:lang w:val="zh-CN"/>
        </w:rPr>
        <w:t>，制定本监管细则。</w:t>
      </w:r>
    </w:p>
    <w:p w14:paraId="17BC759B">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eastAsia="zh-CN"/>
        </w:rPr>
      </w:pPr>
      <w:r>
        <w:rPr>
          <w:rFonts w:hint="eastAsia" w:ascii="仿宋_GB2312" w:hAnsi="仿宋" w:eastAsia="仿宋_GB2312" w:cs="仿宋_GB2312"/>
          <w:kern w:val="0"/>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w:t>
      </w:r>
      <w:r>
        <w:rPr>
          <w:rFonts w:hint="eastAsia" w:ascii="仿宋_GB2312" w:hAnsi="仿宋" w:eastAsia="仿宋_GB2312" w:cs="仿宋_GB2312"/>
          <w:sz w:val="32"/>
          <w:szCs w:val="32"/>
          <w:lang w:val="zh-CN" w:eastAsia="zh-CN"/>
        </w:rPr>
        <w:t>祁门县住房和城乡建设局权责清单</w:t>
      </w:r>
      <w:r>
        <w:rPr>
          <w:rFonts w:hint="eastAsia" w:ascii="仿宋_GB2312" w:hAnsi="仿宋" w:eastAsia="仿宋_GB2312" w:cs="仿宋_GB2312"/>
          <w:sz w:val="32"/>
          <w:szCs w:val="32"/>
          <w:lang w:val="zh-CN"/>
        </w:rPr>
        <w:t>第</w:t>
      </w:r>
      <w:r>
        <w:rPr>
          <w:rFonts w:hint="eastAsia" w:ascii="仿宋_GB2312" w:hAnsi="仿宋" w:eastAsia="仿宋_GB2312" w:cs="仿宋_GB2312"/>
          <w:sz w:val="32"/>
          <w:szCs w:val="32"/>
          <w:lang w:val="en-US" w:eastAsia="zh-CN"/>
        </w:rPr>
        <w:t>10</w:t>
      </w:r>
      <w:r>
        <w:rPr>
          <w:rFonts w:hint="eastAsia" w:ascii="仿宋_GB2312" w:hAnsi="仿宋" w:eastAsia="仿宋_GB2312" w:cs="仿宋_GB2312"/>
          <w:sz w:val="32"/>
          <w:szCs w:val="32"/>
          <w:lang w:val="zh-CN"/>
        </w:rPr>
        <w:t>项</w:t>
      </w:r>
      <w:r>
        <w:rPr>
          <w:rFonts w:hint="eastAsia" w:ascii="仿宋_GB2312" w:hAnsi="仿宋" w:eastAsia="仿宋_GB2312" w:cs="仿宋_GB2312"/>
          <w:kern w:val="0"/>
          <w:sz w:val="32"/>
          <w:szCs w:val="32"/>
          <w:lang w:val="zh-CN"/>
        </w:rPr>
        <w:t>，权力类型：行政许可，项目名称：拆除、改动城镇排水与污水处理设施审核</w:t>
      </w:r>
    </w:p>
    <w:p w14:paraId="62E196F5">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黑体" w:hAnsi="仿宋" w:eastAsia="黑体" w:cs="仿宋_GB2312"/>
          <w:kern w:val="0"/>
          <w:sz w:val="32"/>
          <w:szCs w:val="32"/>
          <w:lang w:val="zh-CN"/>
        </w:rPr>
      </w:pPr>
      <w:r>
        <w:rPr>
          <w:rFonts w:hint="eastAsia" w:ascii="黑体" w:hAnsi="仿宋" w:eastAsia="黑体" w:cs="仿宋_GB2312"/>
          <w:kern w:val="0"/>
          <w:sz w:val="32"/>
          <w:szCs w:val="32"/>
          <w:lang w:val="zh-CN"/>
        </w:rPr>
        <w:t>一、基本原则</w:t>
      </w:r>
    </w:p>
    <w:p w14:paraId="74373290">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56819864">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32F85542">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黑体" w:hAnsi="仿宋" w:eastAsia="黑体" w:cs="仿宋_GB2312"/>
          <w:kern w:val="0"/>
          <w:sz w:val="32"/>
          <w:szCs w:val="32"/>
          <w:lang w:val="zh-CN"/>
        </w:rPr>
      </w:pPr>
      <w:r>
        <w:rPr>
          <w:rFonts w:hint="eastAsia" w:ascii="黑体" w:hAnsi="仿宋" w:eastAsia="黑体" w:cs="仿宋_GB2312"/>
          <w:kern w:val="0"/>
          <w:sz w:val="32"/>
          <w:szCs w:val="32"/>
          <w:lang w:val="zh-CN"/>
        </w:rPr>
        <w:t>二、事中监管</w:t>
      </w:r>
    </w:p>
    <w:p w14:paraId="0F338CAA">
      <w:pPr>
        <w:keepNext w:val="0"/>
        <w:keepLines w:val="0"/>
        <w:pageBreakBefore w:val="0"/>
        <w:kinsoku/>
        <w:wordWrap/>
        <w:overflowPunct/>
        <w:topLinePunct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（一）</w:t>
      </w:r>
      <w:r>
        <w:rPr>
          <w:rFonts w:ascii="仿宋_GB2312" w:hAnsi="仿宋" w:eastAsia="仿宋_GB2312" w:cs="仿宋_GB2312"/>
          <w:kern w:val="0"/>
          <w:sz w:val="32"/>
          <w:szCs w:val="32"/>
          <w:lang w:val="zh-CN"/>
        </w:rPr>
        <w:t>材料受理</w:t>
      </w:r>
    </w:p>
    <w:p w14:paraId="64AC96B3">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申请拆除、改动城镇排水与污水处理设施审核</w:t>
      </w:r>
      <w:r>
        <w:rPr>
          <w:rFonts w:ascii="仿宋_GB2312" w:eastAsia="仿宋_GB2312"/>
          <w:sz w:val="32"/>
          <w:szCs w:val="32"/>
        </w:rPr>
        <w:t>需要提供材料包括:</w:t>
      </w:r>
    </w:p>
    <w:p w14:paraId="3107311E">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1.</w:t>
      </w:r>
      <w:r>
        <w:rPr>
          <w:rFonts w:hint="eastAsia" w:ascii="仿宋_GB2312" w:hAnsi="仿宋" w:eastAsia="仿宋_GB2312" w:cs="仿宋_GB2312"/>
          <w:kern w:val="0"/>
          <w:sz w:val="32"/>
          <w:szCs w:val="32"/>
          <w:lang w:val="zh-CN"/>
        </w:rPr>
        <w:t>拆除、改动城镇排水与污水处理设施审核申请表；</w:t>
      </w:r>
    </w:p>
    <w:p w14:paraId="005A6925">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2.排水</w:t>
      </w:r>
      <w:r>
        <w:rPr>
          <w:rFonts w:hint="eastAsia" w:ascii="仿宋_GB2312" w:hAnsi="仿宋" w:eastAsia="仿宋_GB2312" w:cs="仿宋_GB2312"/>
          <w:kern w:val="0"/>
          <w:sz w:val="32"/>
          <w:szCs w:val="32"/>
          <w:lang w:val="zh-CN"/>
        </w:rPr>
        <w:t>口、污水</w:t>
      </w:r>
      <w:r>
        <w:rPr>
          <w:rFonts w:ascii="仿宋_GB2312" w:hAnsi="仿宋" w:eastAsia="仿宋_GB2312" w:cs="仿宋_GB2312"/>
          <w:kern w:val="0"/>
          <w:sz w:val="32"/>
          <w:szCs w:val="32"/>
          <w:lang w:val="zh-CN"/>
        </w:rPr>
        <w:t>排放口</w:t>
      </w:r>
      <w:r>
        <w:rPr>
          <w:rFonts w:hint="eastAsia" w:ascii="仿宋_GB2312" w:hAnsi="仿宋" w:eastAsia="仿宋_GB2312" w:cs="仿宋_GB2312"/>
          <w:kern w:val="0"/>
          <w:sz w:val="32"/>
          <w:szCs w:val="32"/>
          <w:lang w:val="zh-CN"/>
        </w:rPr>
        <w:t>拆除、改动前位置和口径的</w:t>
      </w:r>
      <w:r>
        <w:rPr>
          <w:rFonts w:ascii="仿宋_GB2312" w:hAnsi="仿宋" w:eastAsia="仿宋_GB2312" w:cs="仿宋_GB2312"/>
          <w:kern w:val="0"/>
          <w:sz w:val="32"/>
          <w:szCs w:val="32"/>
          <w:lang w:val="zh-CN"/>
        </w:rPr>
        <w:t>图纸及说明等材料;</w:t>
      </w:r>
    </w:p>
    <w:p w14:paraId="45967B6D">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3.</w:t>
      </w:r>
      <w:r>
        <w:rPr>
          <w:rFonts w:ascii="仿宋_GB2312" w:hAnsi="仿宋" w:eastAsia="仿宋_GB2312" w:cs="仿宋_GB2312"/>
          <w:kern w:val="0"/>
          <w:sz w:val="32"/>
          <w:szCs w:val="32"/>
          <w:lang w:val="zh-CN"/>
        </w:rPr>
        <w:t>排水</w:t>
      </w:r>
      <w:r>
        <w:rPr>
          <w:rFonts w:hint="eastAsia" w:ascii="仿宋_GB2312" w:hAnsi="仿宋" w:eastAsia="仿宋_GB2312" w:cs="仿宋_GB2312"/>
          <w:kern w:val="0"/>
          <w:sz w:val="32"/>
          <w:szCs w:val="32"/>
          <w:lang w:val="zh-CN"/>
        </w:rPr>
        <w:t>口、污水</w:t>
      </w:r>
      <w:r>
        <w:rPr>
          <w:rFonts w:ascii="仿宋_GB2312" w:hAnsi="仿宋" w:eastAsia="仿宋_GB2312" w:cs="仿宋_GB2312"/>
          <w:kern w:val="0"/>
          <w:sz w:val="32"/>
          <w:szCs w:val="32"/>
          <w:lang w:val="zh-CN"/>
        </w:rPr>
        <w:t>排放口</w:t>
      </w:r>
      <w:r>
        <w:rPr>
          <w:rFonts w:hint="eastAsia" w:ascii="仿宋_GB2312" w:hAnsi="仿宋" w:eastAsia="仿宋_GB2312" w:cs="仿宋_GB2312"/>
          <w:kern w:val="0"/>
          <w:sz w:val="32"/>
          <w:szCs w:val="32"/>
          <w:lang w:val="zh-CN"/>
        </w:rPr>
        <w:t>拆除、改动后位置和口径的</w:t>
      </w:r>
      <w:r>
        <w:rPr>
          <w:rFonts w:ascii="仿宋_GB2312" w:hAnsi="仿宋" w:eastAsia="仿宋_GB2312" w:cs="仿宋_GB2312"/>
          <w:kern w:val="0"/>
          <w:sz w:val="32"/>
          <w:szCs w:val="32"/>
          <w:lang w:val="zh-CN"/>
        </w:rPr>
        <w:t>图纸及说明等材料;</w:t>
      </w:r>
    </w:p>
    <w:p w14:paraId="0EFA7478">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4.安全施工承诺书</w:t>
      </w:r>
    </w:p>
    <w:p w14:paraId="2E771532">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5</w:t>
      </w:r>
      <w:r>
        <w:rPr>
          <w:rFonts w:ascii="仿宋_GB2312" w:hAnsi="仿宋" w:eastAsia="仿宋_GB2312" w:cs="仿宋_GB2312"/>
          <w:kern w:val="0"/>
          <w:sz w:val="32"/>
          <w:szCs w:val="32"/>
          <w:lang w:val="zh-CN"/>
        </w:rPr>
        <w:t>.法律、法规规定的其他材料。</w:t>
      </w:r>
    </w:p>
    <w:p w14:paraId="3CA0F1B3">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（二）</w:t>
      </w:r>
      <w:r>
        <w:rPr>
          <w:rFonts w:ascii="仿宋_GB2312" w:hAnsi="仿宋" w:eastAsia="仿宋_GB2312" w:cs="仿宋_GB2312"/>
          <w:kern w:val="0"/>
          <w:sz w:val="32"/>
          <w:szCs w:val="32"/>
          <w:lang w:val="zh-CN"/>
        </w:rPr>
        <w:t>审查监管</w:t>
      </w:r>
    </w:p>
    <w:p w14:paraId="5E5F70DB">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祁门县住建局</w:t>
      </w:r>
      <w:r>
        <w:rPr>
          <w:rFonts w:ascii="仿宋_GB2312" w:hAnsi="仿宋" w:eastAsia="仿宋_GB2312" w:cs="仿宋_GB2312"/>
          <w:kern w:val="0"/>
          <w:sz w:val="32"/>
          <w:szCs w:val="32"/>
          <w:lang w:val="zh-CN"/>
        </w:rPr>
        <w:t>窗口对申请材料不齐全或不符合法定形式的</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不予受理次性告知补正材料;对申请材料齐全、符合法定形式,或者申请人按照要求提交全部补正申请材料的</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予以受理。</w:t>
      </w:r>
    </w:p>
    <w:p w14:paraId="29F8794E">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（三）</w:t>
      </w:r>
      <w:r>
        <w:rPr>
          <w:rFonts w:ascii="仿宋_GB2312" w:hAnsi="仿宋" w:eastAsia="仿宋_GB2312" w:cs="仿宋_GB2312"/>
          <w:kern w:val="0"/>
          <w:sz w:val="32"/>
          <w:szCs w:val="32"/>
          <w:lang w:val="zh-CN"/>
        </w:rPr>
        <w:t>现场勘查</w:t>
      </w:r>
    </w:p>
    <w:p w14:paraId="54AA329E">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1.污水排放口的设置符合城镇排水与污水处理规划的要求;</w:t>
      </w:r>
    </w:p>
    <w:p w14:paraId="16A5539C">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2.排放污水的水质符合国家或者地方的污水排入城镇下水道水质标准等有关标准</w:t>
      </w:r>
      <w:r>
        <w:rPr>
          <w:rFonts w:hint="eastAsia" w:ascii="仿宋_GB2312" w:hAnsi="仿宋" w:eastAsia="仿宋_GB2312" w:cs="仿宋_GB2312"/>
          <w:kern w:val="0"/>
          <w:sz w:val="32"/>
          <w:szCs w:val="32"/>
          <w:lang w:val="zh-CN"/>
        </w:rPr>
        <w:t>；</w:t>
      </w:r>
    </w:p>
    <w:p w14:paraId="1B658DB4">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3.按照国家有关规定建设相应的预处理设施;</w:t>
      </w:r>
    </w:p>
    <w:p w14:paraId="0D54A658">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4.按照国家有关规定在排放口设置便于采样和水量计量的专用检测井和计量设备</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列入重点排污单位名录的排水户已安装主要水污染物排放自动监测设备;</w:t>
      </w:r>
    </w:p>
    <w:p w14:paraId="1994A7A2">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5.法律、法规规定的其他条件。</w:t>
      </w:r>
    </w:p>
    <w:p w14:paraId="3F8692B9">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黑体" w:hAnsi="仿宋" w:eastAsia="黑体" w:cs="仿宋_GB2312"/>
          <w:kern w:val="0"/>
          <w:sz w:val="32"/>
          <w:szCs w:val="32"/>
          <w:lang w:val="zh-CN"/>
        </w:rPr>
      </w:pPr>
      <w:r>
        <w:rPr>
          <w:rFonts w:hint="eastAsia" w:ascii="黑体" w:hAnsi="仿宋" w:eastAsia="黑体" w:cs="仿宋_GB2312"/>
          <w:kern w:val="0"/>
          <w:sz w:val="32"/>
          <w:szCs w:val="32"/>
          <w:lang w:val="zh-CN"/>
        </w:rPr>
        <w:t>三、事后监管</w:t>
      </w:r>
    </w:p>
    <w:p w14:paraId="795F604D">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1.建立监管台账档案</w:t>
      </w:r>
    </w:p>
    <w:p w14:paraId="77E1430F">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祁门县住建局</w:t>
      </w:r>
      <w:r>
        <w:rPr>
          <w:rFonts w:ascii="仿宋_GB2312" w:hAnsi="仿宋" w:eastAsia="仿宋_GB2312" w:cs="仿宋_GB2312"/>
          <w:kern w:val="0"/>
          <w:sz w:val="32"/>
          <w:szCs w:val="32"/>
          <w:lang w:val="zh-CN"/>
        </w:rPr>
        <w:t>将</w:t>
      </w:r>
      <w:r>
        <w:rPr>
          <w:rFonts w:hint="eastAsia" w:ascii="仿宋_GB2312" w:hAnsi="仿宋" w:eastAsia="仿宋_GB2312" w:cs="仿宋_GB2312"/>
          <w:kern w:val="0"/>
          <w:sz w:val="32"/>
          <w:szCs w:val="32"/>
          <w:lang w:val="zh-CN"/>
        </w:rPr>
        <w:t>拆除、改动城镇排水与污水处理设施审核</w:t>
      </w:r>
      <w:r>
        <w:rPr>
          <w:rFonts w:ascii="仿宋_GB2312" w:hAnsi="仿宋" w:eastAsia="仿宋_GB2312" w:cs="仿宋_GB2312"/>
          <w:kern w:val="0"/>
          <w:sz w:val="32"/>
          <w:szCs w:val="32"/>
          <w:lang w:val="zh-CN"/>
        </w:rPr>
        <w:t>材料进行整理归档</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建立日常监管的动态化管理</w:t>
      </w:r>
      <w:r>
        <w:rPr>
          <w:rFonts w:hint="eastAsia" w:ascii="仿宋_GB2312" w:hAnsi="仿宋" w:eastAsia="仿宋_GB2312" w:cs="仿宋_GB2312"/>
          <w:kern w:val="0"/>
          <w:sz w:val="32"/>
          <w:szCs w:val="32"/>
          <w:lang w:val="zh-CN"/>
        </w:rPr>
        <w:t>。</w:t>
      </w:r>
    </w:p>
    <w:p w14:paraId="7FA28C4E">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2.</w:t>
      </w:r>
      <w:r>
        <w:rPr>
          <w:rFonts w:ascii="仿宋_GB2312" w:hAnsi="仿宋" w:eastAsia="仿宋_GB2312" w:cs="仿宋_GB2312"/>
          <w:kern w:val="0"/>
          <w:sz w:val="32"/>
          <w:szCs w:val="32"/>
          <w:lang w:val="zh-CN"/>
        </w:rPr>
        <w:t>监督检查</w:t>
      </w:r>
    </w:p>
    <w:p w14:paraId="28859365">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祁门县住建局</w:t>
      </w:r>
      <w:r>
        <w:rPr>
          <w:rFonts w:ascii="仿宋_GB2312" w:hAnsi="仿宋" w:eastAsia="仿宋_GB2312" w:cs="仿宋_GB2312"/>
          <w:kern w:val="0"/>
          <w:sz w:val="32"/>
          <w:szCs w:val="32"/>
          <w:lang w:val="zh-CN"/>
        </w:rPr>
        <w:t>加大对城镇污水排水的巡查力度</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及时制止违规的行为</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并将违法行为函告相关执法单位进行查处</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限期整改。</w:t>
      </w:r>
    </w:p>
    <w:p w14:paraId="179D1FC8">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仿宋" w:eastAsia="黑体" w:cs="仿宋_GB2312"/>
          <w:kern w:val="0"/>
          <w:sz w:val="32"/>
          <w:szCs w:val="32"/>
          <w:lang w:val="zh-CN"/>
        </w:rPr>
      </w:pPr>
      <w:r>
        <w:rPr>
          <w:rFonts w:ascii="仿宋_GB2312" w:hAnsi="仿宋" w:eastAsia="仿宋_GB2312" w:cs="仿宋_GB2312"/>
          <w:kern w:val="0"/>
          <w:sz w:val="32"/>
          <w:szCs w:val="32"/>
          <w:lang w:val="zh-CN"/>
        </w:rPr>
        <w:t>   </w:t>
      </w:r>
      <w:r>
        <w:rPr>
          <w:rFonts w:hint="eastAsia" w:ascii="黑体" w:hAnsi="仿宋" w:eastAsia="黑体" w:cs="仿宋_GB2312"/>
          <w:kern w:val="0"/>
          <w:sz w:val="32"/>
          <w:szCs w:val="32"/>
          <w:lang w:val="zh-CN"/>
        </w:rPr>
        <w:t> 四、责任追究</w:t>
      </w:r>
    </w:p>
    <w:p w14:paraId="42C77609">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在许可证核发工作中,有下列情形的,</w:t>
      </w:r>
      <w:r>
        <w:rPr>
          <w:rFonts w:hint="eastAsia" w:ascii="仿宋_GB2312" w:hAnsi="仿宋" w:eastAsia="仿宋_GB2312" w:cs="仿宋_GB2312"/>
          <w:kern w:val="0"/>
          <w:sz w:val="32"/>
          <w:szCs w:val="32"/>
          <w:lang w:val="zh-CN"/>
        </w:rPr>
        <w:t>祁门县住建局</w:t>
      </w:r>
      <w:r>
        <w:rPr>
          <w:rFonts w:ascii="仿宋_GB2312" w:hAnsi="仿宋" w:eastAsia="仿宋_GB2312" w:cs="仿宋_GB2312"/>
          <w:kern w:val="0"/>
          <w:sz w:val="32"/>
          <w:szCs w:val="32"/>
          <w:lang w:val="zh-CN"/>
        </w:rPr>
        <w:t>及相关工作人员应承担相应责任</w:t>
      </w:r>
      <w:r>
        <w:rPr>
          <w:rFonts w:hint="eastAsia" w:ascii="仿宋_GB2312" w:hAnsi="仿宋" w:eastAsia="仿宋_GB2312" w:cs="仿宋_GB2312"/>
          <w:kern w:val="0"/>
          <w:sz w:val="32"/>
          <w:szCs w:val="32"/>
          <w:lang w:val="zh-CN"/>
        </w:rPr>
        <w:t>：</w:t>
      </w:r>
    </w:p>
    <w:p w14:paraId="64674364">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1.</w:t>
      </w:r>
      <w:r>
        <w:rPr>
          <w:rFonts w:ascii="仿宋_GB2312" w:hAnsi="仿宋" w:eastAsia="仿宋_GB2312" w:cs="仿宋_GB2312"/>
          <w:kern w:val="0"/>
          <w:sz w:val="32"/>
          <w:szCs w:val="32"/>
          <w:lang w:val="zh-CN"/>
        </w:rPr>
        <w:t>对符合法定条件的申请不予受理、许可的</w:t>
      </w:r>
      <w:r>
        <w:rPr>
          <w:rFonts w:hint="eastAsia" w:ascii="仿宋_GB2312" w:hAnsi="仿宋" w:eastAsia="仿宋_GB2312" w:cs="仿宋_GB2312"/>
          <w:kern w:val="0"/>
          <w:sz w:val="32"/>
          <w:szCs w:val="32"/>
          <w:lang w:val="zh-CN"/>
        </w:rPr>
        <w:t>；</w:t>
      </w:r>
    </w:p>
    <w:p w14:paraId="1EC054C4">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2.</w:t>
      </w:r>
      <w:r>
        <w:rPr>
          <w:rFonts w:ascii="仿宋_GB2312" w:hAnsi="仿宋" w:eastAsia="仿宋_GB2312" w:cs="仿宋_GB2312"/>
          <w:kern w:val="0"/>
          <w:sz w:val="32"/>
          <w:szCs w:val="32"/>
          <w:lang w:val="zh-CN"/>
        </w:rPr>
        <w:t>对不符合有关法律法规及相关文件要求的项目而予以核准的</w:t>
      </w:r>
      <w:r>
        <w:rPr>
          <w:rFonts w:hint="eastAsia" w:ascii="仿宋_GB2312" w:hAnsi="仿宋" w:eastAsia="仿宋_GB2312" w:cs="仿宋_GB2312"/>
          <w:kern w:val="0"/>
          <w:sz w:val="32"/>
          <w:szCs w:val="32"/>
          <w:lang w:val="zh-CN"/>
        </w:rPr>
        <w:t>；</w:t>
      </w:r>
    </w:p>
    <w:p w14:paraId="4EE37DEB">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3.</w:t>
      </w:r>
      <w:r>
        <w:rPr>
          <w:rFonts w:ascii="仿宋_GB2312" w:hAnsi="仿宋" w:eastAsia="仿宋_GB2312" w:cs="仿宋_GB2312"/>
          <w:kern w:val="0"/>
          <w:sz w:val="32"/>
          <w:szCs w:val="32"/>
          <w:lang w:val="zh-CN"/>
        </w:rPr>
        <w:t>擅自增设、变更审批程序或条件的</w:t>
      </w:r>
      <w:r>
        <w:rPr>
          <w:rFonts w:hint="eastAsia" w:ascii="仿宋_GB2312" w:hAnsi="仿宋" w:eastAsia="仿宋_GB2312" w:cs="仿宋_GB2312"/>
          <w:kern w:val="0"/>
          <w:sz w:val="32"/>
          <w:szCs w:val="32"/>
          <w:lang w:val="zh-CN"/>
        </w:rPr>
        <w:t>；</w:t>
      </w:r>
    </w:p>
    <w:p w14:paraId="5AA135A5">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4.</w:t>
      </w:r>
      <w:r>
        <w:rPr>
          <w:rFonts w:ascii="仿宋_GB2312" w:hAnsi="仿宋" w:eastAsia="仿宋_GB2312" w:cs="仿宋_GB2312"/>
          <w:kern w:val="0"/>
          <w:sz w:val="32"/>
          <w:szCs w:val="32"/>
          <w:lang w:val="zh-CN"/>
        </w:rPr>
        <w:t>擅自变更、延续、撤销已审批项目</w:t>
      </w:r>
      <w:r>
        <w:rPr>
          <w:rFonts w:hint="eastAsia" w:ascii="仿宋_GB2312" w:hAnsi="仿宋" w:eastAsia="仿宋_GB2312" w:cs="仿宋_GB2312"/>
          <w:kern w:val="0"/>
          <w:sz w:val="32"/>
          <w:szCs w:val="32"/>
          <w:lang w:val="zh-CN"/>
        </w:rPr>
        <w:t>的</w:t>
      </w:r>
      <w:r>
        <w:rPr>
          <w:rFonts w:ascii="仿宋_GB2312" w:hAnsi="仿宋" w:eastAsia="仿宋_GB2312" w:cs="仿宋_GB2312"/>
          <w:kern w:val="0"/>
          <w:sz w:val="32"/>
          <w:szCs w:val="32"/>
          <w:lang w:val="zh-CN"/>
        </w:rPr>
        <w:t>;</w:t>
      </w:r>
    </w:p>
    <w:p w14:paraId="550D429F">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5.</w:t>
      </w:r>
      <w:r>
        <w:rPr>
          <w:rFonts w:ascii="仿宋_GB2312" w:hAnsi="仿宋" w:eastAsia="仿宋_GB2312" w:cs="仿宋_GB2312"/>
          <w:kern w:val="0"/>
          <w:sz w:val="32"/>
          <w:szCs w:val="32"/>
          <w:lang w:val="zh-CN"/>
        </w:rPr>
        <w:t>对审批过程中滥用职权、玩忽职守,造成较大损失的;</w:t>
      </w:r>
    </w:p>
    <w:p w14:paraId="7FBB576C">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6.</w:t>
      </w:r>
      <w:r>
        <w:rPr>
          <w:rFonts w:ascii="仿宋_GB2312" w:hAnsi="仿宋" w:eastAsia="仿宋_GB2312" w:cs="仿宋_GB2312"/>
          <w:kern w:val="0"/>
          <w:sz w:val="32"/>
          <w:szCs w:val="32"/>
          <w:lang w:val="zh-CN"/>
        </w:rPr>
        <w:t>收受贿赂、获取其他利益</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或者为他人谋取不正当利益</w:t>
      </w:r>
      <w:r>
        <w:rPr>
          <w:rFonts w:hint="eastAsia" w:ascii="仿宋_GB2312" w:hAnsi="仿宋" w:eastAsia="仿宋_GB2312" w:cs="仿宋_GB2312"/>
          <w:kern w:val="0"/>
          <w:sz w:val="32"/>
          <w:szCs w:val="32"/>
          <w:lang w:val="zh-CN"/>
        </w:rPr>
        <w:t>提供方便的；</w:t>
      </w:r>
    </w:p>
    <w:p w14:paraId="22A9BF6C">
      <w:pPr>
        <w:keepNext w:val="0"/>
        <w:keepLines w:val="0"/>
        <w:pageBreakBefore w:val="0"/>
        <w:tabs>
          <w:tab w:val="left" w:pos="7455"/>
        </w:tabs>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7.其他违反法律法规政策规定的行为。</w:t>
      </w:r>
    </w:p>
    <w:p w14:paraId="2EAB4798">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黑体" w:hAnsi="仿宋" w:eastAsia="黑体" w:cs="仿宋_GB2312"/>
          <w:kern w:val="0"/>
          <w:sz w:val="32"/>
          <w:szCs w:val="32"/>
          <w:lang w:val="zh-CN"/>
        </w:rPr>
      </w:pPr>
      <w:r>
        <w:rPr>
          <w:rFonts w:hint="eastAsia" w:ascii="黑体" w:hAnsi="仿宋" w:eastAsia="黑体" w:cs="仿宋_GB2312"/>
          <w:kern w:val="0"/>
          <w:sz w:val="32"/>
          <w:szCs w:val="32"/>
          <w:lang w:val="zh-CN"/>
        </w:rPr>
        <w:t>五、保障措施</w:t>
      </w:r>
    </w:p>
    <w:p w14:paraId="4E1EE77F">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（一）实施“审批查”改革。</w:t>
      </w:r>
      <w:r>
        <w:rPr>
          <w:rFonts w:ascii="仿宋_GB2312" w:hAnsi="仿宋" w:eastAsia="仿宋_GB2312" w:cs="仿宋_GB2312"/>
          <w:kern w:val="0"/>
          <w:sz w:val="32"/>
          <w:szCs w:val="32"/>
          <w:lang w:val="zh-CN"/>
        </w:rPr>
        <w:t> </w:t>
      </w:r>
      <w:r>
        <w:rPr>
          <w:rFonts w:hint="eastAsia" w:ascii="仿宋_GB2312" w:hAnsi="仿宋" w:eastAsia="仿宋_GB2312" w:cs="仿宋_GB2312"/>
          <w:kern w:val="0"/>
          <w:sz w:val="32"/>
          <w:szCs w:val="32"/>
          <w:lang w:val="zh-CN"/>
        </w:rPr>
        <w:t>祁门县住建局要高度重视城镇污水排水及设施处理审批事中事后监管工作，按照“审、批、查”相互分离、相互衔接和简政放权、放管结合、转变职能的要求，强化组织领导，完善监管办法，落实保障措施，严肃查处问题，确保事中事后监管工作有序进行。</w:t>
      </w:r>
    </w:p>
    <w:p w14:paraId="20BEE66A">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（二）理清权责边界。针对权力交叉、监管空白等问题，科学划分管理区域及职能，明确权力范围和责任范围，建立上下联动监管机制。</w:t>
      </w:r>
    </w:p>
    <w:p w14:paraId="0533F1C7">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（三）加强人员培训。祁门县住建局应当加强对市政执法人员法律、法规、标准和专业知识与执法能力培训，并适时组织考核。不具备相应知识和能力的，不得从事市政执法工作。</w:t>
      </w:r>
    </w:p>
    <w:p w14:paraId="2AC346F6">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（四）加强普法宣传。运用多种方式宣传市政管理的法律法规，提升管理相对人和公众的法律意识。</w:t>
      </w:r>
    </w:p>
    <w:p w14:paraId="681376DC">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黑体" w:hAnsi="仿宋" w:eastAsia="黑体" w:cs="仿宋_GB2312"/>
          <w:kern w:val="0"/>
          <w:sz w:val="32"/>
          <w:szCs w:val="32"/>
          <w:lang w:val="zh-CN"/>
        </w:rPr>
      </w:pPr>
      <w:r>
        <w:rPr>
          <w:rFonts w:hint="eastAsia" w:ascii="黑体" w:hAnsi="仿宋" w:eastAsia="黑体" w:cs="仿宋_GB2312"/>
          <w:kern w:val="0"/>
          <w:sz w:val="32"/>
          <w:szCs w:val="32"/>
          <w:lang w:val="zh-CN"/>
        </w:rPr>
        <w:t>六、主要依据</w:t>
      </w:r>
    </w:p>
    <w:p w14:paraId="1B41ECD0">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《中华人民共和国城填排水与污水处理条例》（国务院令第641号）第四十三条；</w:t>
      </w:r>
    </w:p>
    <w:p w14:paraId="2067D48A">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eastAsia="仿宋_GB2312" w:cs="仿宋_GB2312"/>
          <w:sz w:val="30"/>
          <w:szCs w:val="30"/>
        </w:rPr>
      </w:pPr>
      <w:r>
        <w:rPr>
          <w:rFonts w:hint="eastAsia" w:ascii="仿宋_GB2312" w:hAnsi="仿宋" w:eastAsia="仿宋_GB2312" w:cs="仿宋_GB2312"/>
          <w:kern w:val="0"/>
          <w:sz w:val="32"/>
          <w:szCs w:val="32"/>
          <w:lang w:val="zh-CN"/>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5YTMxMTk3OWFkMTYyNzcxYjU5ZTY5ZGU4NGY2MzYifQ=="/>
  </w:docVars>
  <w:rsids>
    <w:rsidRoot w:val="00DC739C"/>
    <w:rsid w:val="000038ED"/>
    <w:rsid w:val="000177F8"/>
    <w:rsid w:val="000279A4"/>
    <w:rsid w:val="0005367E"/>
    <w:rsid w:val="00127F1E"/>
    <w:rsid w:val="001653CE"/>
    <w:rsid w:val="00202C8F"/>
    <w:rsid w:val="0023532D"/>
    <w:rsid w:val="00283D61"/>
    <w:rsid w:val="003363FD"/>
    <w:rsid w:val="00435B0A"/>
    <w:rsid w:val="00437738"/>
    <w:rsid w:val="004C0554"/>
    <w:rsid w:val="004F1EA9"/>
    <w:rsid w:val="005E7E10"/>
    <w:rsid w:val="006210BE"/>
    <w:rsid w:val="006B3C42"/>
    <w:rsid w:val="006E58B9"/>
    <w:rsid w:val="0075107E"/>
    <w:rsid w:val="00800601"/>
    <w:rsid w:val="00812FE8"/>
    <w:rsid w:val="00813B87"/>
    <w:rsid w:val="008904C4"/>
    <w:rsid w:val="009737F8"/>
    <w:rsid w:val="009803AC"/>
    <w:rsid w:val="009F0362"/>
    <w:rsid w:val="00A13820"/>
    <w:rsid w:val="00A95A6D"/>
    <w:rsid w:val="00B108D3"/>
    <w:rsid w:val="00B24E38"/>
    <w:rsid w:val="00B87CAD"/>
    <w:rsid w:val="00C75E8A"/>
    <w:rsid w:val="00C8578A"/>
    <w:rsid w:val="00CB42AA"/>
    <w:rsid w:val="00DC739C"/>
    <w:rsid w:val="00ED3E6D"/>
    <w:rsid w:val="00FA0C09"/>
    <w:rsid w:val="00FB4779"/>
    <w:rsid w:val="00FE43CB"/>
    <w:rsid w:val="00FF6525"/>
    <w:rsid w:val="01D07FF9"/>
    <w:rsid w:val="01F678FB"/>
    <w:rsid w:val="02F55206"/>
    <w:rsid w:val="03760A02"/>
    <w:rsid w:val="047E555A"/>
    <w:rsid w:val="05754C01"/>
    <w:rsid w:val="09B0238F"/>
    <w:rsid w:val="0DF64519"/>
    <w:rsid w:val="0E301FC8"/>
    <w:rsid w:val="0E3F392C"/>
    <w:rsid w:val="0E6B3E7D"/>
    <w:rsid w:val="0FCA5C6B"/>
    <w:rsid w:val="11D55DCE"/>
    <w:rsid w:val="15E950F0"/>
    <w:rsid w:val="18500A7D"/>
    <w:rsid w:val="1C2013D0"/>
    <w:rsid w:val="1CD5613A"/>
    <w:rsid w:val="1EE62D12"/>
    <w:rsid w:val="20970C07"/>
    <w:rsid w:val="211C4C81"/>
    <w:rsid w:val="2206396A"/>
    <w:rsid w:val="2272784A"/>
    <w:rsid w:val="234A31F1"/>
    <w:rsid w:val="24E77FF0"/>
    <w:rsid w:val="26137C0D"/>
    <w:rsid w:val="2745311E"/>
    <w:rsid w:val="276A4933"/>
    <w:rsid w:val="27EA3CAA"/>
    <w:rsid w:val="2BFF5DC6"/>
    <w:rsid w:val="2C366E9C"/>
    <w:rsid w:val="2CE15F54"/>
    <w:rsid w:val="2D917516"/>
    <w:rsid w:val="34022063"/>
    <w:rsid w:val="35765822"/>
    <w:rsid w:val="361525A0"/>
    <w:rsid w:val="3982557A"/>
    <w:rsid w:val="39D17706"/>
    <w:rsid w:val="3A563FAB"/>
    <w:rsid w:val="3BEE5B60"/>
    <w:rsid w:val="3D8C3F42"/>
    <w:rsid w:val="3DC34C62"/>
    <w:rsid w:val="40037D93"/>
    <w:rsid w:val="41DB5E2D"/>
    <w:rsid w:val="42002A64"/>
    <w:rsid w:val="42051E29"/>
    <w:rsid w:val="42CE0B28"/>
    <w:rsid w:val="431434BB"/>
    <w:rsid w:val="45301509"/>
    <w:rsid w:val="473A1F9F"/>
    <w:rsid w:val="47D234A8"/>
    <w:rsid w:val="495B04E9"/>
    <w:rsid w:val="49B4144F"/>
    <w:rsid w:val="49C82B4E"/>
    <w:rsid w:val="4A7316E3"/>
    <w:rsid w:val="4AE820F1"/>
    <w:rsid w:val="4B7928E2"/>
    <w:rsid w:val="4B7F792B"/>
    <w:rsid w:val="4C7026CC"/>
    <w:rsid w:val="4E881F4B"/>
    <w:rsid w:val="4EE33C6E"/>
    <w:rsid w:val="4F403B2E"/>
    <w:rsid w:val="4F75659F"/>
    <w:rsid w:val="50B50D18"/>
    <w:rsid w:val="512E60BF"/>
    <w:rsid w:val="51305606"/>
    <w:rsid w:val="532D6E58"/>
    <w:rsid w:val="55E31575"/>
    <w:rsid w:val="561B3AC7"/>
    <w:rsid w:val="58313C81"/>
    <w:rsid w:val="5A077368"/>
    <w:rsid w:val="5A6329D1"/>
    <w:rsid w:val="5A754D45"/>
    <w:rsid w:val="5B5D6393"/>
    <w:rsid w:val="5C6F728D"/>
    <w:rsid w:val="5D0455E4"/>
    <w:rsid w:val="5EB558FD"/>
    <w:rsid w:val="6012424F"/>
    <w:rsid w:val="62A62CA1"/>
    <w:rsid w:val="63284D3B"/>
    <w:rsid w:val="659E2E95"/>
    <w:rsid w:val="66B16339"/>
    <w:rsid w:val="67971B14"/>
    <w:rsid w:val="69181464"/>
    <w:rsid w:val="6A87510E"/>
    <w:rsid w:val="6AF110AC"/>
    <w:rsid w:val="6B1C6256"/>
    <w:rsid w:val="6B25524C"/>
    <w:rsid w:val="6B67079F"/>
    <w:rsid w:val="6B6E4839"/>
    <w:rsid w:val="6BE06B6A"/>
    <w:rsid w:val="6D6B43CB"/>
    <w:rsid w:val="6EB26A9F"/>
    <w:rsid w:val="713A4D9B"/>
    <w:rsid w:val="719D675A"/>
    <w:rsid w:val="725A4164"/>
    <w:rsid w:val="748B1072"/>
    <w:rsid w:val="75341261"/>
    <w:rsid w:val="759926FC"/>
    <w:rsid w:val="762308E4"/>
    <w:rsid w:val="790F4717"/>
    <w:rsid w:val="79A42300"/>
    <w:rsid w:val="79E478CC"/>
    <w:rsid w:val="7A8350BA"/>
    <w:rsid w:val="7B14711A"/>
    <w:rsid w:val="7B286B9A"/>
    <w:rsid w:val="7B326399"/>
    <w:rsid w:val="7C6C26CF"/>
    <w:rsid w:val="7CCD48B8"/>
    <w:rsid w:val="7D3B20C4"/>
    <w:rsid w:val="7E5A2BF8"/>
    <w:rsid w:val="7F2E7CFD"/>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FollowedHyperlink"/>
    <w:basedOn w:val="5"/>
    <w:qFormat/>
    <w:uiPriority w:val="0"/>
    <w:rPr>
      <w:color w:val="800080"/>
      <w:u w:val="single"/>
    </w:rPr>
  </w:style>
  <w:style w:type="character" w:styleId="7">
    <w:name w:val="Hyperlink"/>
    <w:basedOn w:val="5"/>
    <w:autoRedefine/>
    <w:qFormat/>
    <w:uiPriority w:val="0"/>
    <w:rPr>
      <w:color w:val="0000FF"/>
      <w:u w:val="single"/>
    </w:rPr>
  </w:style>
  <w:style w:type="character" w:customStyle="1" w:styleId="8">
    <w:name w:val="16"/>
    <w:basedOn w:val="5"/>
    <w:autoRedefine/>
    <w:qFormat/>
    <w:uiPriority w:val="0"/>
    <w:rPr>
      <w:rFonts w:hint="default" w:ascii="Times New Roman" w:hAnsi="Times New Roman" w:cs="Times New Roman"/>
      <w:b/>
      <w:bCs/>
    </w:rPr>
  </w:style>
  <w:style w:type="character" w:customStyle="1" w:styleId="9">
    <w:name w:val="页眉 Char"/>
    <w:basedOn w:val="5"/>
    <w:link w:val="3"/>
    <w:autoRedefine/>
    <w:qFormat/>
    <w:uiPriority w:val="0"/>
    <w:rPr>
      <w:kern w:val="2"/>
      <w:sz w:val="18"/>
      <w:szCs w:val="18"/>
    </w:rPr>
  </w:style>
  <w:style w:type="character" w:customStyle="1" w:styleId="10">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1558</Words>
  <Characters>1585</Characters>
  <Lines>13</Lines>
  <Paragraphs>3</Paragraphs>
  <TotalTime>2</TotalTime>
  <ScaleCrop>false</ScaleCrop>
  <LinksUpToDate>false</LinksUpToDate>
  <CharactersWithSpaces>1592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2020-03-23T08:38:00Z</dcterms:created>
  <dc:creator>User</dc:creator>
  <cp:lastModifiedBy>一点不稀奇</cp:lastModifiedBy>
  <dcterms:modified xsi:type="dcterms:W3CDTF">2026-02-24T02:55:20Z</dcterms:modified>
  <dc:title>在公路用地范围内的非公路标志设置的许可事中事后监管细则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A66A95C356D24A8FBE3940CBB38FCD18</vt:lpwstr>
  </property>
  <property fmtid="{D5CDD505-2E9C-101B-9397-08002B2CF9AE}" pid="4" name="KSOTemplateDocerSaveRecord">
    <vt:lpwstr>eyJoZGlkIjoiM2RmMzNjYWMzOGRlYzJmNTAyMGRhYjM5YjYzM2Y2NTYiLCJ1c2VySWQiOiI0OTcyODYwNzIifQ==</vt:lpwstr>
  </property>
</Properties>
</file>