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E82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-SA"/>
        </w:rPr>
        <w:t>附件1：</w:t>
      </w:r>
    </w:p>
    <w:p w14:paraId="7E54D2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400" w:lineRule="exact"/>
        <w:ind w:right="0"/>
        <w:jc w:val="center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</w:pPr>
    </w:p>
    <w:p w14:paraId="00E072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400" w:lineRule="exact"/>
        <w:ind w:right="0"/>
        <w:jc w:val="center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祁门红茶集团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招聘岗位表</w:t>
      </w:r>
    </w:p>
    <w:bookmarkEnd w:id="0"/>
    <w:tbl>
      <w:tblPr>
        <w:tblStyle w:val="3"/>
        <w:tblW w:w="87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73"/>
        <w:gridCol w:w="870"/>
        <w:gridCol w:w="682"/>
        <w:gridCol w:w="3617"/>
        <w:gridCol w:w="1391"/>
        <w:gridCol w:w="1064"/>
      </w:tblGrid>
      <w:tr w14:paraId="212BA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 w14:paraId="734A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 w14:paraId="3F85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0B9D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研发质管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茶学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685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完成规定学业并获得相应的学历、学位证书。主修课程应有茶树栽培学、制茶学、茶树育种学、茶叶机械、茶叶感官审评与数字化品控、茶叶质量与安全、茶与健康等。有参与过省级及以上研发项目课题，发表过论文。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安徽省黄山市祁门县平里镇祁门红茶集团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2024年应届毕业生</w:t>
            </w:r>
          </w:p>
        </w:tc>
      </w:tr>
    </w:tbl>
    <w:p w14:paraId="38A009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NGMxYmE4YzM0MmUzNGUzZTYzODhiNjI0ZDdiMjMifQ=="/>
  </w:docVars>
  <w:rsids>
    <w:rsidRoot w:val="6722448D"/>
    <w:rsid w:val="6722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2024-11-06T08:04:00Z</dcterms:created>
  <dc:creator>阿炳</dc:creator>
  <cp:lastModifiedBy>阿炳</cp:lastModifiedBy>
  <dcterms:modified xsi:type="dcterms:W3CDTF">2024-11-06T08:05:14Z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2A0F8DA468AC4B1293D0C76E212665EA_11</vt:lpwstr>
  </property>
</Properties>
</file>