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  <w:t>第五部分 附件</w:t>
      </w:r>
    </w:p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  <w:t>1、2023年度项目支出绩效自评表</w:t>
      </w:r>
    </w:p>
    <w:tbl>
      <w:tblPr>
        <w:tblStyle w:val="5"/>
        <w:tblW w:w="5000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4"/>
        <w:gridCol w:w="6307"/>
        <w:gridCol w:w="601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项目支出绩效目标公开清单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</w:t>
            </w:r>
          </w:p>
        </w:tc>
        <w:tc>
          <w:tcPr>
            <w:tcW w:w="2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预算金额（单位：万元）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NewRoman" w:hAnsi="TimesNewRoman" w:eastAsia="TimesNewRoman" w:cs="TimesNewRoman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2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  <w:t>柏溪乡补助支出</w:t>
            </w:r>
          </w:p>
        </w:tc>
        <w:tc>
          <w:tcPr>
            <w:tcW w:w="2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368.25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NewRoman" w:hAnsi="TimesNewRoman" w:eastAsia="TimesNewRoman" w:cs="TimesNewRoman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2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  <w:t>柏溪乡职业年金补助</w:t>
            </w:r>
          </w:p>
        </w:tc>
        <w:tc>
          <w:tcPr>
            <w:tcW w:w="2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77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NewRoman" w:hAnsi="TimesNewRoman" w:eastAsia="TimesNewRoman" w:cs="TimesNewRoman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2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  <w:t>柏溪乡2023年预算调整调剂</w:t>
            </w:r>
          </w:p>
        </w:tc>
        <w:tc>
          <w:tcPr>
            <w:tcW w:w="2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96.86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NewRoman" w:hAnsi="TimesNewRoman" w:eastAsia="TimesNewRoman" w:cs="TimesNewRoman"/>
                <w:b w:val="0"/>
                <w:bCs w:val="0"/>
                <w:sz w:val="32"/>
                <w:szCs w:val="32"/>
              </w:rPr>
              <w:t>4</w:t>
            </w:r>
          </w:p>
        </w:tc>
        <w:tc>
          <w:tcPr>
            <w:tcW w:w="2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  <w:t>柏溪乡养老补缴</w:t>
            </w:r>
          </w:p>
        </w:tc>
        <w:tc>
          <w:tcPr>
            <w:tcW w:w="2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16.74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NewRoman" w:hAnsi="TimesNewRoman" w:eastAsia="TimesNewRoman" w:cs="TimesNewRoman"/>
                <w:b w:val="0"/>
                <w:bCs w:val="0"/>
                <w:sz w:val="32"/>
                <w:szCs w:val="32"/>
              </w:rPr>
              <w:t>5</w:t>
            </w:r>
          </w:p>
        </w:tc>
        <w:tc>
          <w:tcPr>
            <w:tcW w:w="2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  <w:t>柏溪乡基础设施建设</w:t>
            </w:r>
          </w:p>
        </w:tc>
        <w:tc>
          <w:tcPr>
            <w:tcW w:w="2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NewRoman" w:hAnsi="TimesNewRoman" w:eastAsia="TimesNewRoman" w:cs="TimesNewRoman"/>
                <w:b w:val="0"/>
                <w:bCs w:val="0"/>
                <w:sz w:val="32"/>
                <w:szCs w:val="32"/>
              </w:rPr>
              <w:t>6</w:t>
            </w:r>
          </w:p>
        </w:tc>
        <w:tc>
          <w:tcPr>
            <w:tcW w:w="2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  <w:t>柏溪乡中央乡村振兴亮点村补助资金</w:t>
            </w:r>
          </w:p>
        </w:tc>
        <w:tc>
          <w:tcPr>
            <w:tcW w:w="2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7</w:t>
            </w:r>
          </w:p>
        </w:tc>
      </w:tr>
    </w:tbl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1471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79"/>
        <w:gridCol w:w="1176"/>
        <w:gridCol w:w="1806"/>
        <w:gridCol w:w="1585"/>
        <w:gridCol w:w="1305"/>
        <w:gridCol w:w="1316"/>
        <w:gridCol w:w="1416"/>
        <w:gridCol w:w="1075"/>
        <w:gridCol w:w="1080"/>
        <w:gridCol w:w="20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1、柏溪乡补助支出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柏溪乡补助支出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520-乡村财政事务管理科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105001-祁门县柏溪乡人民政府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96.83%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8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完成补助资金发放</w:t>
            </w:r>
          </w:p>
        </w:tc>
        <w:tc>
          <w:tcPr>
            <w:tcW w:w="5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完成补助资金发放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＝3个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经费支出合规化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合规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资金使用时效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＝1000000元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1000000元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带动就业，提高居民收入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对社会的影响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扩大就业，改善人民群众生活水平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保护环境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促进环境绿色发展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提高可持续性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形成良好的市场经济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2、柏溪乡职业年金补助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1471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34"/>
        <w:gridCol w:w="1176"/>
        <w:gridCol w:w="1777"/>
        <w:gridCol w:w="1541"/>
        <w:gridCol w:w="1286"/>
        <w:gridCol w:w="1307"/>
        <w:gridCol w:w="1416"/>
        <w:gridCol w:w="1003"/>
        <w:gridCol w:w="1076"/>
        <w:gridCol w:w="2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柏溪乡职业年金补助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105-祁门县柏溪乡人民政府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105001-祁门县柏溪乡人民政府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8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完成职业年金缴纳</w:t>
            </w:r>
          </w:p>
        </w:tc>
        <w:tc>
          <w:tcPr>
            <w:tcW w:w="5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完成职业年金缴纳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单位在编职工人数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＝33人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职业年金的及时缴纳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及时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时效期限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＝1年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年金实际下达成本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＝200000元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770000元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实际支付770000元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促进经济发展，提高群众生活水平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社会影响力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职工积极性提高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可持续性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员工积极性可持续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default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  <w:t>3、柏溪乡2023年预算调整调剂</w:t>
      </w:r>
    </w:p>
    <w:tbl>
      <w:tblPr>
        <w:tblStyle w:val="5"/>
        <w:tblW w:w="1471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87"/>
        <w:gridCol w:w="1176"/>
        <w:gridCol w:w="1813"/>
        <w:gridCol w:w="1591"/>
        <w:gridCol w:w="1290"/>
        <w:gridCol w:w="1300"/>
        <w:gridCol w:w="1416"/>
        <w:gridCol w:w="1075"/>
        <w:gridCol w:w="1080"/>
        <w:gridCol w:w="20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柏溪乡2023年预算调整调剂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507-预算科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105001-祁门县柏溪乡人民政府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58.31%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8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完成预算调整调剂发放</w:t>
            </w:r>
          </w:p>
        </w:tc>
        <w:tc>
          <w:tcPr>
            <w:tcW w:w="5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完成预算调整调剂的资金拨付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本单位财政供养人数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＝33人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财政收入增速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高于财政收入增速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乡镇各项补贴资金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按相应文件实现要求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≥200000元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564805.45元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行政成本控制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三公经费同比下降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产生的社会效益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社会效益提高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森林覆盖率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达标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辖区内无重大安全事故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default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  <w:t>4、柏溪乡养老补缴</w:t>
      </w:r>
    </w:p>
    <w:tbl>
      <w:tblPr>
        <w:tblStyle w:val="5"/>
        <w:tblW w:w="1471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79"/>
        <w:gridCol w:w="1176"/>
        <w:gridCol w:w="1806"/>
        <w:gridCol w:w="1584"/>
        <w:gridCol w:w="1292"/>
        <w:gridCol w:w="1330"/>
        <w:gridCol w:w="1416"/>
        <w:gridCol w:w="1070"/>
        <w:gridCol w:w="1080"/>
        <w:gridCol w:w="2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柏溪乡养老补缴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520-乡村财政事务管理科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105001-祁门县柏溪乡人民政府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8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完成补缴工作</w:t>
            </w:r>
          </w:p>
        </w:tc>
        <w:tc>
          <w:tcPr>
            <w:tcW w:w="5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完成养老保险补缴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补缴养老保险人数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＝39人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补缴的及时性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及时补缴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资金支付及时率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按时补缴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项目单位成本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＝220672.96元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220672.96元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职工保障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给经济带来积极正面的影响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社会影响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维护职工合法权益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生态环境影响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给生态带来积极影响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是否可持续性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  <w:t>5、柏溪乡基础设施建设</w:t>
      </w:r>
    </w:p>
    <w:tbl>
      <w:tblPr>
        <w:tblStyle w:val="5"/>
        <w:tblW w:w="1471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87"/>
        <w:gridCol w:w="1176"/>
        <w:gridCol w:w="1813"/>
        <w:gridCol w:w="1591"/>
        <w:gridCol w:w="1290"/>
        <w:gridCol w:w="1300"/>
        <w:gridCol w:w="1416"/>
        <w:gridCol w:w="1072"/>
        <w:gridCol w:w="1080"/>
        <w:gridCol w:w="20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柏溪乡基础设施建设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507-预算科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105001-祁门县柏溪乡人民政府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8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完成基础设施建设</w:t>
            </w:r>
          </w:p>
        </w:tc>
        <w:tc>
          <w:tcPr>
            <w:tcW w:w="5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完成基础设施建设资金的发放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完成基础建设主要工作任务数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1个基础设施项目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合规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资金支付及时率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按要求按时支付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项目单位成本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＝500000元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500000元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成本控制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经费同比下降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新增劳动力就业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≥10人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森林覆盖率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达标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辖区内无重大安全事故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default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  <w:t>6、柏溪乡中央乡村振兴亮点村补助资金</w:t>
      </w:r>
    </w:p>
    <w:tbl>
      <w:tblPr>
        <w:tblStyle w:val="5"/>
        <w:tblW w:w="1471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81"/>
        <w:gridCol w:w="1176"/>
        <w:gridCol w:w="1804"/>
        <w:gridCol w:w="1591"/>
        <w:gridCol w:w="1300"/>
        <w:gridCol w:w="1312"/>
        <w:gridCol w:w="1416"/>
        <w:gridCol w:w="1075"/>
        <w:gridCol w:w="1080"/>
        <w:gridCol w:w="2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柏溪乡中央乡村振兴亮点村补助资金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105-祁门县柏溪乡人民政府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105001-祁门县柏溪乡人民政府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98.39%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8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完成补助资金支付</w:t>
            </w:r>
          </w:p>
        </w:tc>
        <w:tc>
          <w:tcPr>
            <w:tcW w:w="5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完成补助资金支付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行政村个数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＝3个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公共财政支出进度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＝100%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资金支付及时率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项目完工时间按合同时间支付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项目单项成本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＝70000元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70000元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给经济带来积极正面的影响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促进乡村发展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对生态产生的影响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积极正面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项目后续管护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可持续管护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default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柏溪乡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部门绩效自评工作情况总结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</w:p>
    <w:p>
      <w:pPr>
        <w:widowControl/>
        <w:spacing w:line="560" w:lineRule="exact"/>
        <w:ind w:firstLine="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我单位积极推进预算绩效管理工作，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贯彻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省、市、县有关文件精神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不断提高预算绩效管理工作的质量和水平，提高财政资金使用效益。以下是我单位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2023年预算绩效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自评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总结：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一、自评工作开展情况</w:t>
      </w:r>
    </w:p>
    <w:p>
      <w:pPr>
        <w:widowControl/>
        <w:spacing w:line="560" w:lineRule="exact"/>
        <w:ind w:firstLine="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本次自评，我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财政所设立了专门的预算绩效管理小组，负责预算绩效工作，就自评项目的年度预算执行情况进行系统性、全面性自评，加强对项目方面的评价，深入开展财政支出绩效评价，在此基础上打出评价分数，形成自评报告。我单位对于财政预算资金管理规范、发挥效益突出、预算绩效成绩显著的项目，在下一年度项目资金安排时优先考虑，同等条件下优先上报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二、自评结果概述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是初步树立了绩效理念，强化了责任意识。通过此次绩效评价，我单位开始重视财政支出绩效问题，以提高资金使用绩效为目标，以结果为导向的管理理念正在逐步形成。并且更清楚地了解到了财政支出所取得的社会和经济效益，在一定程度上强化了单位整体和各部门的自我约束意识和责任意识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是增强了财政管理和决策的科学性，提高了资金的使用效益。此次预算绩效评价采取绩效目标管理、事前评估、事中绩效监控相结合的预算绩效管理方式，把预算编制与单位发展规划和绩效目标联系起来。一方面，有利于促进各部门不断完善内部管理，自觉增强资金的管理和监督，不断提高理财水平，增强财政资金分配、管理的科学性。另一方面，有利于整合财政资源，优化财政支出结构，减少财政支出的随意性和盲目性，最大限度的将有限资源配置到效益最佳的部门并发挥最大效益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三、下一步工作措施</w:t>
      </w:r>
    </w:p>
    <w:p>
      <w:pPr>
        <w:widowControl/>
        <w:spacing w:line="560" w:lineRule="exact"/>
        <w:ind w:firstLine="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下一步，我们单位将逐步扩大绩效管理范围，加强评价指标体系建设，积极推进预算绩效管理工作，不断提高财政资金使用效益。积极运用绩效评价结果，建立绩效评价结果的反馈和整改，将评价结果作为以后年度预算的重要依据。同时加强培训和与其他乡镇之间的交流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不断学习借鉴其他单位的先进做法，不断提升自我的业务能力，做好预算工作。</w:t>
      </w:r>
    </w:p>
    <w:p>
      <w:pPr>
        <w:widowControl/>
        <w:spacing w:line="560" w:lineRule="exact"/>
        <w:ind w:firstLine="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4579"/>
        </w:tabs>
        <w:spacing w:line="56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祁门县柏溪乡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人民政府</w:t>
      </w:r>
    </w:p>
    <w:p>
      <w:pPr>
        <w:widowControl/>
        <w:spacing w:line="560" w:lineRule="exact"/>
        <w:ind w:firstLine="5120" w:firstLineChars="16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仿宋_GB2312" w:hAnsi="Times New Roman" w:eastAsia="仿宋_GB2312" w:cs="宋体"/>
          <w:color w:val="auto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">
    <w:altName w:val="Times New Roman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ZDk2MmIyODViMDc3NWRiMmIzNzA5MTQyNDdhYjAifQ=="/>
  </w:docVars>
  <w:rsids>
    <w:rsidRoot w:val="7D4B2CD8"/>
    <w:rsid w:val="06733B10"/>
    <w:rsid w:val="0F506048"/>
    <w:rsid w:val="134E13E7"/>
    <w:rsid w:val="18A408EF"/>
    <w:rsid w:val="279B5A3B"/>
    <w:rsid w:val="31FE0694"/>
    <w:rsid w:val="46333408"/>
    <w:rsid w:val="73A9530B"/>
    <w:rsid w:val="7D4B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2024-09-26T07:46:00Z</dcterms:created>
  <dc:creator>-</dc:creator>
  <cp:lastModifiedBy>王一博</cp:lastModifiedBy>
  <dcterms:modified xsi:type="dcterms:W3CDTF">2024-09-27T01:49:49Z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38BDDC80807E49E39DB0569235F85DE8_13</vt:lpwstr>
  </property>
</Properties>
</file>