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adjustRightInd w:val="0"/>
        <w:snapToGrid w:val="0"/>
        <w:spacing w:line="560" w:lineRule="exact"/>
        <w:jc w:val="center"/>
        <w:outlineLvl w:val="0"/>
        <w:rPr>
          <w:rFonts w:eastAsia="方正小标宋简体"/>
          <w:sz w:val="32"/>
          <w:szCs w:val="32"/>
        </w:rPr>
      </w:pPr>
      <w:bookmarkStart w:id="125" w:name="_GoBack"/>
      <w:bookmarkEnd w:id="125"/>
      <w:bookmarkStart w:id="0" w:name="_Toc3406"/>
      <w:r>
        <w:rPr>
          <w:rFonts w:hint="eastAsia" w:eastAsia="方正小标宋简体" w:cs="方正小标宋简体"/>
          <w:spacing w:val="-6"/>
          <w:sz w:val="44"/>
          <w:szCs w:val="44"/>
        </w:rPr>
        <w:t>黄山市祁门县</w:t>
      </w:r>
      <w:r>
        <w:rPr>
          <w:rFonts w:eastAsia="方正小标宋简体"/>
          <w:sz w:val="44"/>
          <w:szCs w:val="44"/>
        </w:rPr>
        <w:t>“</w:t>
      </w:r>
      <w:r>
        <w:rPr>
          <w:rFonts w:hint="eastAsia" w:eastAsia="方正小标宋简体" w:cs="方正小标宋简体"/>
          <w:sz w:val="44"/>
          <w:szCs w:val="44"/>
        </w:rPr>
        <w:t>十四五</w:t>
      </w:r>
      <w:r>
        <w:rPr>
          <w:rFonts w:eastAsia="方正小标宋简体"/>
          <w:sz w:val="44"/>
          <w:szCs w:val="44"/>
        </w:rPr>
        <w:t>”</w:t>
      </w:r>
      <w:r>
        <w:rPr>
          <w:rFonts w:hint="eastAsia" w:eastAsia="方正小标宋简体" w:cs="方正小标宋简体"/>
          <w:sz w:val="44"/>
          <w:szCs w:val="44"/>
        </w:rPr>
        <w:t>文旅体发展规划</w:t>
      </w:r>
    </w:p>
    <w:p>
      <w:pPr>
        <w:topLinePunct/>
        <w:adjustRightInd w:val="0"/>
        <w:snapToGrid w:val="0"/>
        <w:spacing w:line="560" w:lineRule="exact"/>
        <w:outlineLvl w:val="0"/>
        <w:rPr>
          <w:rFonts w:eastAsia="仿宋_GB2312"/>
          <w:b/>
          <w:bCs/>
          <w:sz w:val="32"/>
          <w:szCs w:val="32"/>
        </w:rPr>
      </w:pPr>
    </w:p>
    <w:p>
      <w:pPr>
        <w:topLinePunct/>
        <w:adjustRightInd w:val="0"/>
        <w:snapToGrid w:val="0"/>
        <w:spacing w:line="560" w:lineRule="exact"/>
        <w:jc w:val="center"/>
        <w:outlineLvl w:val="0"/>
        <w:rPr>
          <w:rFonts w:eastAsia="黑体"/>
          <w:sz w:val="32"/>
          <w:szCs w:val="32"/>
        </w:rPr>
      </w:pPr>
      <w:r>
        <w:rPr>
          <w:rFonts w:hint="eastAsia" w:eastAsia="黑体" w:cs="黑体"/>
          <w:sz w:val="32"/>
          <w:szCs w:val="32"/>
        </w:rPr>
        <w:t>第一章</w:t>
      </w:r>
      <w:r>
        <w:rPr>
          <w:rFonts w:eastAsia="黑体"/>
          <w:sz w:val="32"/>
          <w:szCs w:val="32"/>
        </w:rPr>
        <w:t xml:space="preserve"> “</w:t>
      </w:r>
      <w:r>
        <w:rPr>
          <w:rFonts w:hint="eastAsia" w:eastAsia="黑体" w:cs="黑体"/>
          <w:sz w:val="32"/>
          <w:szCs w:val="32"/>
        </w:rPr>
        <w:t>十三五</w:t>
      </w:r>
      <w:r>
        <w:rPr>
          <w:rFonts w:eastAsia="黑体"/>
          <w:sz w:val="32"/>
          <w:szCs w:val="32"/>
        </w:rPr>
        <w:t>”</w:t>
      </w:r>
      <w:r>
        <w:rPr>
          <w:rFonts w:hint="eastAsia" w:eastAsia="黑体" w:cs="黑体"/>
          <w:sz w:val="32"/>
          <w:szCs w:val="32"/>
        </w:rPr>
        <w:t>文旅体发展回顾</w:t>
      </w:r>
      <w:bookmarkEnd w:id="0"/>
    </w:p>
    <w:p>
      <w:pPr>
        <w:topLinePunct/>
        <w:adjustRightInd w:val="0"/>
        <w:snapToGrid w:val="0"/>
        <w:spacing w:line="560" w:lineRule="exact"/>
        <w:ind w:firstLine="640" w:firstLineChars="200"/>
        <w:rPr>
          <w:rFonts w:eastAsia="仿宋_GB2312"/>
          <w:sz w:val="32"/>
          <w:szCs w:val="32"/>
        </w:rPr>
      </w:pPr>
      <w:r>
        <w:rPr>
          <w:rFonts w:eastAsia="仿宋_GB2312"/>
          <w:sz w:val="32"/>
          <w:szCs w:val="32"/>
        </w:rPr>
        <w:t>“</w:t>
      </w:r>
      <w:r>
        <w:rPr>
          <w:rFonts w:hint="eastAsia" w:eastAsia="仿宋_GB2312" w:cs="仿宋_GB2312"/>
          <w:sz w:val="32"/>
          <w:szCs w:val="32"/>
        </w:rPr>
        <w:t>十三五</w:t>
      </w:r>
      <w:r>
        <w:rPr>
          <w:rFonts w:eastAsia="仿宋_GB2312"/>
          <w:sz w:val="32"/>
          <w:szCs w:val="32"/>
        </w:rPr>
        <w:t>”</w:t>
      </w:r>
      <w:r>
        <w:rPr>
          <w:rFonts w:hint="eastAsia" w:eastAsia="仿宋_GB2312" w:cs="仿宋_GB2312"/>
          <w:sz w:val="32"/>
          <w:szCs w:val="32"/>
        </w:rPr>
        <w:t>期间，坚持以</w:t>
      </w:r>
      <w:r>
        <w:rPr>
          <w:rFonts w:hint="eastAsia" w:eastAsia="仿宋_GB2312" w:cs="仿宋_GB2312"/>
          <w:sz w:val="32"/>
          <w:szCs w:val="32"/>
          <w:lang w:eastAsia="zh-CN"/>
        </w:rPr>
        <w:t>习近平新时代中国特色社会主义思想</w:t>
      </w:r>
      <w:r>
        <w:rPr>
          <w:rFonts w:hint="eastAsia" w:eastAsia="仿宋_GB2312" w:cs="仿宋_GB2312"/>
          <w:sz w:val="32"/>
          <w:szCs w:val="32"/>
        </w:rPr>
        <w:t>为指导，在县委、县政府的坚强领导下，在市文旅局的精心指导、帮助下，紧扣高质量发展要求，紧抓建设</w:t>
      </w:r>
      <w:r>
        <w:rPr>
          <w:rFonts w:eastAsia="仿宋_GB2312"/>
          <w:sz w:val="32"/>
          <w:szCs w:val="32"/>
        </w:rPr>
        <w:t>“</w:t>
      </w:r>
      <w:r>
        <w:rPr>
          <w:rFonts w:hint="eastAsia" w:eastAsia="仿宋_GB2312" w:cs="仿宋_GB2312"/>
          <w:sz w:val="32"/>
          <w:szCs w:val="32"/>
        </w:rPr>
        <w:t>国家服务业综合改革试点城市</w:t>
      </w:r>
      <w:r>
        <w:rPr>
          <w:rFonts w:eastAsia="仿宋_GB2312"/>
          <w:sz w:val="32"/>
          <w:szCs w:val="32"/>
        </w:rPr>
        <w:t>”</w:t>
      </w:r>
      <w:r>
        <w:rPr>
          <w:rFonts w:hint="eastAsia" w:eastAsia="仿宋_GB2312" w:cs="仿宋_GB2312"/>
          <w:sz w:val="32"/>
          <w:szCs w:val="32"/>
        </w:rPr>
        <w:t>、</w:t>
      </w:r>
      <w:r>
        <w:rPr>
          <w:rFonts w:eastAsia="仿宋_GB2312"/>
          <w:sz w:val="32"/>
          <w:szCs w:val="32"/>
        </w:rPr>
        <w:t>“</w:t>
      </w:r>
      <w:r>
        <w:rPr>
          <w:rFonts w:hint="eastAsia" w:eastAsia="仿宋_GB2312" w:cs="仿宋_GB2312"/>
          <w:sz w:val="32"/>
          <w:szCs w:val="32"/>
        </w:rPr>
        <w:t>皖南国际旅游文化示范区</w:t>
      </w:r>
      <w:r>
        <w:rPr>
          <w:rFonts w:eastAsia="仿宋_GB2312"/>
          <w:sz w:val="32"/>
          <w:szCs w:val="32"/>
        </w:rPr>
        <w:t>”</w:t>
      </w:r>
      <w:r>
        <w:rPr>
          <w:rFonts w:hint="eastAsia" w:eastAsia="仿宋_GB2312" w:cs="仿宋_GB2312"/>
          <w:sz w:val="32"/>
          <w:szCs w:val="32"/>
        </w:rPr>
        <w:t>和</w:t>
      </w:r>
      <w:r>
        <w:rPr>
          <w:rFonts w:eastAsia="仿宋_GB2312"/>
          <w:sz w:val="32"/>
          <w:szCs w:val="32"/>
        </w:rPr>
        <w:t>“</w:t>
      </w:r>
      <w:r>
        <w:rPr>
          <w:rFonts w:hint="eastAsia" w:eastAsia="仿宋_GB2312" w:cs="仿宋_GB2312"/>
          <w:sz w:val="32"/>
          <w:szCs w:val="32"/>
        </w:rPr>
        <w:t>现代国际旅游城市</w:t>
      </w:r>
      <w:r>
        <w:rPr>
          <w:rFonts w:eastAsia="仿宋_GB2312"/>
          <w:sz w:val="32"/>
          <w:szCs w:val="32"/>
        </w:rPr>
        <w:t>”</w:t>
      </w:r>
      <w:r>
        <w:rPr>
          <w:rFonts w:hint="eastAsia" w:eastAsia="仿宋_GB2312" w:cs="仿宋_GB2312"/>
          <w:sz w:val="32"/>
          <w:szCs w:val="32"/>
        </w:rPr>
        <w:t>的发展契机，不断拓展文旅体发展空间，持续推进文旅体重大工程和重点项目建设，取得了显著的成就。</w:t>
      </w:r>
    </w:p>
    <w:p>
      <w:pPr>
        <w:topLinePunct/>
        <w:adjustRightInd w:val="0"/>
        <w:snapToGrid w:val="0"/>
        <w:spacing w:line="560" w:lineRule="exact"/>
        <w:ind w:firstLine="643" w:firstLineChars="200"/>
        <w:outlineLvl w:val="1"/>
        <w:rPr>
          <w:rFonts w:eastAsia="楷体_GB2312"/>
          <w:b/>
          <w:bCs/>
          <w:sz w:val="32"/>
          <w:szCs w:val="32"/>
        </w:rPr>
      </w:pPr>
      <w:bookmarkStart w:id="1" w:name="_Toc9403"/>
      <w:r>
        <w:rPr>
          <w:rFonts w:hint="eastAsia" w:eastAsia="楷体_GB2312" w:cs="楷体_GB2312"/>
          <w:b/>
          <w:bCs/>
          <w:sz w:val="32"/>
          <w:szCs w:val="32"/>
        </w:rPr>
        <w:t>一、发展成效</w:t>
      </w:r>
      <w:bookmarkEnd w:id="1"/>
    </w:p>
    <w:p>
      <w:pPr>
        <w:topLinePunct/>
        <w:adjustRightInd w:val="0"/>
        <w:snapToGrid w:val="0"/>
        <w:spacing w:line="560" w:lineRule="exact"/>
        <w:ind w:firstLine="643" w:firstLineChars="200"/>
        <w:outlineLvl w:val="2"/>
        <w:rPr>
          <w:rFonts w:eastAsia="仿宋_GB2312"/>
          <w:b/>
          <w:bCs/>
          <w:sz w:val="32"/>
          <w:szCs w:val="32"/>
        </w:rPr>
      </w:pPr>
      <w:bookmarkStart w:id="2" w:name="_Toc31868"/>
      <w:r>
        <w:rPr>
          <w:rFonts w:hint="eastAsia" w:eastAsia="仿宋_GB2312" w:cs="仿宋_GB2312"/>
          <w:b/>
          <w:bCs/>
          <w:sz w:val="32"/>
          <w:szCs w:val="32"/>
        </w:rPr>
        <w:t>（一）旅游业蒸蒸日上</w:t>
      </w:r>
      <w:bookmarkEnd w:id="2"/>
    </w:p>
    <w:p>
      <w:pPr>
        <w:topLinePunct/>
        <w:adjustRightInd w:val="0"/>
        <w:snapToGrid w:val="0"/>
        <w:spacing w:line="560" w:lineRule="exact"/>
        <w:ind w:firstLine="643" w:firstLineChars="200"/>
        <w:rPr>
          <w:rFonts w:eastAsia="仿宋_GB2312"/>
          <w:b/>
          <w:bCs/>
          <w:sz w:val="32"/>
          <w:szCs w:val="32"/>
        </w:rPr>
      </w:pPr>
      <w:r>
        <w:rPr>
          <w:rFonts w:eastAsia="仿宋_GB2312"/>
          <w:b/>
          <w:bCs/>
          <w:sz w:val="32"/>
          <w:szCs w:val="32"/>
        </w:rPr>
        <w:t>1</w:t>
      </w:r>
      <w:r>
        <w:rPr>
          <w:rFonts w:hint="eastAsia" w:eastAsia="仿宋_GB2312" w:cs="仿宋_GB2312"/>
          <w:b/>
          <w:bCs/>
          <w:sz w:val="32"/>
          <w:szCs w:val="32"/>
        </w:rPr>
        <w:t>．旅游经济总量持续增长</w:t>
      </w:r>
    </w:p>
    <w:p>
      <w:pPr>
        <w:topLinePunct/>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围绕</w:t>
      </w:r>
      <w:r>
        <w:rPr>
          <w:rFonts w:eastAsia="仿宋_GB2312"/>
          <w:sz w:val="32"/>
          <w:szCs w:val="32"/>
        </w:rPr>
        <w:t>“</w:t>
      </w:r>
      <w:r>
        <w:rPr>
          <w:rFonts w:hint="eastAsia" w:eastAsia="仿宋_GB2312" w:cs="仿宋_GB2312"/>
          <w:sz w:val="32"/>
          <w:szCs w:val="32"/>
        </w:rPr>
        <w:t>茶、医、戏、山、水</w:t>
      </w:r>
      <w:r>
        <w:rPr>
          <w:rFonts w:eastAsia="仿宋_GB2312"/>
          <w:sz w:val="32"/>
          <w:szCs w:val="32"/>
        </w:rPr>
        <w:t>”</w:t>
      </w:r>
      <w:r>
        <w:rPr>
          <w:rFonts w:hint="eastAsia" w:eastAsia="仿宋_GB2312" w:cs="仿宋_GB2312"/>
          <w:sz w:val="32"/>
          <w:szCs w:val="32"/>
        </w:rPr>
        <w:t>旅游资源特色和优势，大力实施</w:t>
      </w:r>
      <w:r>
        <w:rPr>
          <w:rFonts w:eastAsia="仿宋_GB2312"/>
          <w:sz w:val="32"/>
          <w:szCs w:val="32"/>
        </w:rPr>
        <w:t>“</w:t>
      </w:r>
      <w:r>
        <w:rPr>
          <w:rFonts w:hint="eastAsia" w:eastAsia="仿宋_GB2312" w:cs="仿宋_GB2312"/>
          <w:sz w:val="32"/>
          <w:szCs w:val="32"/>
        </w:rPr>
        <w:t>两带两圈</w:t>
      </w:r>
      <w:r>
        <w:rPr>
          <w:rFonts w:eastAsia="仿宋_GB2312"/>
          <w:sz w:val="32"/>
          <w:szCs w:val="32"/>
        </w:rPr>
        <w:t>”</w:t>
      </w:r>
      <w:r>
        <w:rPr>
          <w:rFonts w:hint="eastAsia" w:eastAsia="仿宋_GB2312" w:cs="仿宋_GB2312"/>
          <w:sz w:val="32"/>
          <w:szCs w:val="32"/>
        </w:rPr>
        <w:t>发展战略和</w:t>
      </w:r>
      <w:r>
        <w:rPr>
          <w:rFonts w:eastAsia="仿宋_GB2312"/>
          <w:sz w:val="32"/>
          <w:szCs w:val="32"/>
        </w:rPr>
        <w:t>“</w:t>
      </w:r>
      <w:r>
        <w:rPr>
          <w:rFonts w:hint="eastAsia" w:eastAsia="仿宋_GB2312" w:cs="仿宋_GB2312"/>
          <w:sz w:val="32"/>
          <w:szCs w:val="32"/>
        </w:rPr>
        <w:t>２２３３</w:t>
      </w:r>
      <w:r>
        <w:rPr>
          <w:rFonts w:eastAsia="仿宋_GB2312"/>
          <w:sz w:val="32"/>
          <w:szCs w:val="32"/>
        </w:rPr>
        <w:t>”</w:t>
      </w:r>
      <w:r>
        <w:rPr>
          <w:rFonts w:hint="eastAsia" w:eastAsia="仿宋_GB2312" w:cs="仿宋_GB2312"/>
          <w:sz w:val="32"/>
          <w:szCs w:val="32"/>
        </w:rPr>
        <w:t>旅游工程，全力推进祁门全域旅游发展。</w:t>
      </w:r>
      <w:r>
        <w:rPr>
          <w:rFonts w:eastAsia="仿宋_GB2312"/>
          <w:sz w:val="32"/>
          <w:szCs w:val="32"/>
        </w:rPr>
        <w:t>2016</w:t>
      </w:r>
      <w:r>
        <w:rPr>
          <w:rFonts w:hint="eastAsia" w:eastAsia="仿宋_GB2312" w:cs="仿宋_GB2312"/>
          <w:sz w:val="32"/>
          <w:szCs w:val="32"/>
        </w:rPr>
        <w:t>至</w:t>
      </w:r>
      <w:r>
        <w:rPr>
          <w:rFonts w:eastAsia="仿宋_GB2312"/>
          <w:sz w:val="32"/>
          <w:szCs w:val="32"/>
        </w:rPr>
        <w:t>2020</w:t>
      </w:r>
      <w:r>
        <w:rPr>
          <w:rFonts w:hint="eastAsia" w:eastAsia="仿宋_GB2312" w:cs="仿宋_GB2312"/>
          <w:sz w:val="32"/>
          <w:szCs w:val="32"/>
        </w:rPr>
        <w:t>年，全县累计接待游客</w:t>
      </w:r>
      <w:r>
        <w:rPr>
          <w:rFonts w:eastAsia="仿宋_GB2312"/>
          <w:sz w:val="32"/>
          <w:szCs w:val="32"/>
        </w:rPr>
        <w:t>1344.05</w:t>
      </w:r>
      <w:r>
        <w:rPr>
          <w:rFonts w:hint="eastAsia" w:eastAsia="仿宋_GB2312" w:cs="仿宋_GB2312"/>
          <w:sz w:val="32"/>
          <w:szCs w:val="32"/>
        </w:rPr>
        <w:t>万人次，其中入境游客</w:t>
      </w:r>
      <w:r>
        <w:rPr>
          <w:rFonts w:eastAsia="仿宋_GB2312"/>
          <w:sz w:val="32"/>
          <w:szCs w:val="32"/>
        </w:rPr>
        <w:t>3.13</w:t>
      </w:r>
      <w:r>
        <w:rPr>
          <w:rFonts w:hint="eastAsia" w:eastAsia="仿宋_GB2312" w:cs="仿宋_GB2312"/>
          <w:sz w:val="32"/>
          <w:szCs w:val="32"/>
        </w:rPr>
        <w:t>万人次，实现旅游总收入</w:t>
      </w:r>
      <w:r>
        <w:rPr>
          <w:rFonts w:eastAsia="仿宋_GB2312"/>
          <w:sz w:val="32"/>
          <w:szCs w:val="32"/>
        </w:rPr>
        <w:t>91.428</w:t>
      </w:r>
      <w:r>
        <w:rPr>
          <w:rFonts w:hint="eastAsia" w:eastAsia="仿宋_GB2312" w:cs="仿宋_GB2312"/>
          <w:sz w:val="32"/>
          <w:szCs w:val="32"/>
        </w:rPr>
        <w:t>亿元，其中旅游外汇收入</w:t>
      </w:r>
      <w:r>
        <w:rPr>
          <w:rFonts w:eastAsia="仿宋_GB2312"/>
          <w:sz w:val="32"/>
          <w:szCs w:val="32"/>
        </w:rPr>
        <w:t>460.8</w:t>
      </w:r>
      <w:r>
        <w:rPr>
          <w:rFonts w:hint="eastAsia" w:eastAsia="仿宋_GB2312" w:cs="仿宋_GB2312"/>
          <w:sz w:val="32"/>
          <w:szCs w:val="32"/>
        </w:rPr>
        <w:t>万美元。</w:t>
      </w:r>
      <w:r>
        <w:rPr>
          <w:rFonts w:eastAsia="仿宋_GB2312"/>
          <w:sz w:val="32"/>
          <w:szCs w:val="32"/>
        </w:rPr>
        <w:t>“</w:t>
      </w:r>
      <w:r>
        <w:rPr>
          <w:rFonts w:hint="eastAsia" w:eastAsia="仿宋_GB2312" w:cs="仿宋_GB2312"/>
          <w:sz w:val="32"/>
          <w:szCs w:val="32"/>
        </w:rPr>
        <w:t>十三五</w:t>
      </w:r>
      <w:r>
        <w:rPr>
          <w:rFonts w:eastAsia="仿宋_GB2312"/>
          <w:sz w:val="32"/>
          <w:szCs w:val="32"/>
        </w:rPr>
        <w:t>”</w:t>
      </w:r>
      <w:r>
        <w:rPr>
          <w:rFonts w:hint="eastAsia" w:eastAsia="仿宋_GB2312" w:cs="仿宋_GB2312"/>
          <w:sz w:val="32"/>
          <w:szCs w:val="32"/>
        </w:rPr>
        <w:t>全县旅游发展规划确定的各类指标全面完成。旅游总收入相当于全县</w:t>
      </w:r>
      <w:r>
        <w:rPr>
          <w:rFonts w:eastAsia="仿宋_GB2312"/>
          <w:sz w:val="32"/>
          <w:szCs w:val="32"/>
        </w:rPr>
        <w:t>GDP</w:t>
      </w:r>
      <w:r>
        <w:rPr>
          <w:rFonts w:hint="eastAsia" w:eastAsia="仿宋_GB2312" w:cs="仿宋_GB2312"/>
          <w:sz w:val="32"/>
          <w:szCs w:val="32"/>
        </w:rPr>
        <w:t>的比重突飞猛进，</w:t>
      </w:r>
      <w:r>
        <w:rPr>
          <w:rFonts w:eastAsia="仿宋_GB2312"/>
          <w:sz w:val="32"/>
          <w:szCs w:val="32"/>
        </w:rPr>
        <w:t> </w:t>
      </w:r>
      <w:r>
        <w:rPr>
          <w:rFonts w:hint="eastAsia" w:eastAsia="仿宋_GB2312" w:cs="仿宋_GB2312"/>
          <w:sz w:val="32"/>
          <w:szCs w:val="32"/>
        </w:rPr>
        <w:t>文旅产业现已成为我县的支柱产业，为我县经济社会发展做出了突出贡献。</w:t>
      </w:r>
    </w:p>
    <w:p>
      <w:pPr>
        <w:topLinePunct/>
        <w:adjustRightInd w:val="0"/>
        <w:snapToGrid w:val="0"/>
        <w:spacing w:line="560" w:lineRule="exact"/>
        <w:ind w:firstLine="643" w:firstLineChars="200"/>
        <w:rPr>
          <w:rFonts w:eastAsia="仿宋_GB2312"/>
          <w:b/>
          <w:bCs/>
          <w:sz w:val="32"/>
          <w:szCs w:val="32"/>
        </w:rPr>
      </w:pPr>
      <w:r>
        <w:rPr>
          <w:rFonts w:eastAsia="仿宋_GB2312"/>
          <w:b/>
          <w:bCs/>
          <w:sz w:val="32"/>
          <w:szCs w:val="32"/>
        </w:rPr>
        <w:t>2</w:t>
      </w:r>
      <w:r>
        <w:rPr>
          <w:rFonts w:hint="eastAsia" w:eastAsia="仿宋_GB2312" w:cs="仿宋_GB2312"/>
          <w:b/>
          <w:bCs/>
          <w:sz w:val="32"/>
          <w:szCs w:val="32"/>
        </w:rPr>
        <w:t>．旅游发展环境不断优化</w:t>
      </w:r>
    </w:p>
    <w:p>
      <w:pPr>
        <w:topLinePunct/>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县委县政府高度重视旅游发展，相继出台了《祁门县旅游经济发展考核办法》《祁门县关于支持文化旅游产业发展的若干措施》《支持四大主导产业应对新冠肺炎疫情共渡难关的政策措施》《促进祁门县民宿规范发展实施办法》等政策文件，促进了祁门县文旅产业良性发展，优化了文旅产业发展的制度环境。</w:t>
      </w:r>
    </w:p>
    <w:p>
      <w:pPr>
        <w:topLinePunct/>
        <w:adjustRightInd w:val="0"/>
        <w:snapToGrid w:val="0"/>
        <w:spacing w:line="560" w:lineRule="exact"/>
        <w:ind w:firstLine="643" w:firstLineChars="200"/>
        <w:rPr>
          <w:rFonts w:eastAsia="仿宋_GB2312"/>
          <w:b/>
          <w:bCs/>
          <w:sz w:val="32"/>
          <w:szCs w:val="32"/>
        </w:rPr>
      </w:pPr>
      <w:r>
        <w:rPr>
          <w:rFonts w:eastAsia="仿宋_GB2312"/>
          <w:b/>
          <w:bCs/>
          <w:sz w:val="32"/>
          <w:szCs w:val="32"/>
        </w:rPr>
        <w:t>3</w:t>
      </w:r>
      <w:r>
        <w:rPr>
          <w:rFonts w:hint="eastAsia" w:eastAsia="仿宋_GB2312" w:cs="仿宋_GB2312"/>
          <w:b/>
          <w:bCs/>
          <w:sz w:val="32"/>
          <w:szCs w:val="32"/>
        </w:rPr>
        <w:t>．旅游</w:t>
      </w:r>
      <w:r>
        <w:rPr>
          <w:rFonts w:eastAsia="仿宋_GB2312"/>
          <w:b/>
          <w:bCs/>
          <w:sz w:val="32"/>
          <w:szCs w:val="32"/>
        </w:rPr>
        <w:t>“</w:t>
      </w:r>
      <w:r>
        <w:rPr>
          <w:rFonts w:hint="eastAsia" w:eastAsia="仿宋_GB2312" w:cs="仿宋_GB2312"/>
          <w:b/>
          <w:bCs/>
          <w:sz w:val="32"/>
          <w:szCs w:val="32"/>
        </w:rPr>
        <w:t>品质革命</w:t>
      </w:r>
      <w:r>
        <w:rPr>
          <w:rFonts w:eastAsia="仿宋_GB2312"/>
          <w:b/>
          <w:bCs/>
          <w:sz w:val="32"/>
          <w:szCs w:val="32"/>
        </w:rPr>
        <w:t>”</w:t>
      </w:r>
      <w:r>
        <w:rPr>
          <w:rFonts w:hint="eastAsia" w:eastAsia="仿宋_GB2312" w:cs="仿宋_GB2312"/>
          <w:b/>
          <w:bCs/>
          <w:sz w:val="32"/>
          <w:szCs w:val="32"/>
        </w:rPr>
        <w:t>强力推进</w:t>
      </w:r>
    </w:p>
    <w:p>
      <w:pPr>
        <w:topLinePunct/>
        <w:adjustRightInd w:val="0"/>
        <w:snapToGrid w:val="0"/>
        <w:spacing w:line="560" w:lineRule="exact"/>
        <w:ind w:firstLine="643" w:firstLineChars="200"/>
        <w:rPr>
          <w:rFonts w:eastAsia="仿宋_GB2312"/>
          <w:sz w:val="32"/>
          <w:szCs w:val="32"/>
        </w:rPr>
      </w:pPr>
      <w:r>
        <w:rPr>
          <w:rFonts w:eastAsia="仿宋_GB2312"/>
          <w:b/>
          <w:bCs/>
          <w:sz w:val="32"/>
          <w:szCs w:val="32"/>
        </w:rPr>
        <w:t>“</w:t>
      </w:r>
      <w:r>
        <w:rPr>
          <w:rFonts w:hint="eastAsia" w:eastAsia="仿宋_GB2312" w:cs="仿宋_GB2312"/>
          <w:b/>
          <w:bCs/>
          <w:sz w:val="32"/>
          <w:szCs w:val="32"/>
        </w:rPr>
        <w:t>厕所革命</w:t>
      </w:r>
      <w:r>
        <w:rPr>
          <w:rFonts w:eastAsia="仿宋_GB2312"/>
          <w:b/>
          <w:bCs/>
          <w:sz w:val="32"/>
          <w:szCs w:val="32"/>
        </w:rPr>
        <w:t>”</w:t>
      </w:r>
      <w:r>
        <w:rPr>
          <w:rFonts w:hint="eastAsia" w:eastAsia="仿宋_GB2312" w:cs="仿宋_GB2312"/>
          <w:b/>
          <w:bCs/>
          <w:sz w:val="32"/>
          <w:szCs w:val="32"/>
        </w:rPr>
        <w:t>有效实施。</w:t>
      </w:r>
      <w:r>
        <w:rPr>
          <w:rFonts w:hint="eastAsia" w:eastAsia="仿宋_GB2312" w:cs="仿宋_GB2312"/>
          <w:sz w:val="32"/>
          <w:szCs w:val="32"/>
        </w:rPr>
        <w:t>建立厕长制，实行挂牌管理，完成</w:t>
      </w:r>
      <w:r>
        <w:rPr>
          <w:rFonts w:eastAsia="仿宋_GB2312"/>
          <w:sz w:val="32"/>
          <w:szCs w:val="32"/>
        </w:rPr>
        <w:t>15</w:t>
      </w:r>
      <w:r>
        <w:rPr>
          <w:rFonts w:hint="eastAsia" w:eastAsia="仿宋_GB2312" w:cs="仿宋_GB2312"/>
          <w:sz w:val="32"/>
          <w:szCs w:val="32"/>
        </w:rPr>
        <w:t>个旅游厕所创建申报工作。</w:t>
      </w:r>
      <w:r>
        <w:rPr>
          <w:rFonts w:hint="eastAsia" w:eastAsia="仿宋_GB2312" w:cs="仿宋_GB2312"/>
          <w:b/>
          <w:bCs/>
          <w:sz w:val="32"/>
          <w:szCs w:val="32"/>
        </w:rPr>
        <w:t>品牌创建成果丰硕。</w:t>
      </w:r>
      <w:r>
        <w:rPr>
          <w:rFonts w:hint="eastAsia" w:eastAsia="仿宋_GB2312" w:cs="仿宋_GB2312"/>
          <w:sz w:val="32"/>
          <w:szCs w:val="32"/>
        </w:rPr>
        <w:t>大力开展</w:t>
      </w:r>
      <w:r>
        <w:rPr>
          <w:rFonts w:eastAsia="仿宋_GB2312"/>
          <w:sz w:val="32"/>
          <w:szCs w:val="32"/>
        </w:rPr>
        <w:t>“</w:t>
      </w:r>
      <w:r>
        <w:rPr>
          <w:rFonts w:hint="eastAsia" w:eastAsia="仿宋_GB2312" w:cs="仿宋_GB2312"/>
          <w:sz w:val="32"/>
          <w:szCs w:val="32"/>
        </w:rPr>
        <w:t>四级联动</w:t>
      </w:r>
      <w:r>
        <w:rPr>
          <w:rFonts w:eastAsia="仿宋_GB2312"/>
          <w:sz w:val="32"/>
          <w:szCs w:val="32"/>
        </w:rPr>
        <w:t>”</w:t>
      </w:r>
      <w:r>
        <w:rPr>
          <w:rFonts w:hint="eastAsia" w:eastAsia="仿宋_GB2312" w:cs="仿宋_GB2312"/>
          <w:sz w:val="32"/>
          <w:szCs w:val="32"/>
        </w:rPr>
        <w:t>，推进旅游评比创建工作，成功创建</w:t>
      </w:r>
      <w:r>
        <w:rPr>
          <w:rFonts w:eastAsia="仿宋_GB2312"/>
          <w:sz w:val="32"/>
          <w:szCs w:val="32"/>
        </w:rPr>
        <w:t>2</w:t>
      </w:r>
      <w:r>
        <w:rPr>
          <w:rFonts w:hint="eastAsia" w:eastAsia="仿宋_GB2312" w:cs="仿宋_GB2312"/>
          <w:sz w:val="32"/>
          <w:szCs w:val="32"/>
        </w:rPr>
        <w:t>家省级研学旅行基地（黄山市牯牛降旅游发展有限公司、祥源祁红产业文化博览园）、</w:t>
      </w:r>
      <w:r>
        <w:rPr>
          <w:rFonts w:eastAsia="仿宋_GB2312"/>
          <w:sz w:val="32"/>
          <w:szCs w:val="32"/>
        </w:rPr>
        <w:t>2</w:t>
      </w:r>
      <w:r>
        <w:rPr>
          <w:rFonts w:hint="eastAsia" w:eastAsia="仿宋_GB2312" w:cs="仿宋_GB2312"/>
          <w:sz w:val="32"/>
          <w:szCs w:val="32"/>
        </w:rPr>
        <w:t>家市级研学旅行基地（平里特色小镇、历溪景区），</w:t>
      </w:r>
      <w:r>
        <w:rPr>
          <w:rFonts w:eastAsia="仿宋_GB2312"/>
          <w:color w:val="000000"/>
          <w:sz w:val="32"/>
          <w:szCs w:val="32"/>
        </w:rPr>
        <w:t>1</w:t>
      </w:r>
      <w:r>
        <w:rPr>
          <w:rFonts w:hint="eastAsia" w:eastAsia="仿宋_GB2312" w:cs="仿宋_GB2312"/>
          <w:sz w:val="32"/>
          <w:szCs w:val="32"/>
        </w:rPr>
        <w:t>个</w:t>
      </w:r>
      <w:r>
        <w:rPr>
          <w:rFonts w:eastAsia="仿宋_GB2312"/>
          <w:sz w:val="32"/>
          <w:szCs w:val="32"/>
        </w:rPr>
        <w:t>2A</w:t>
      </w:r>
      <w:r>
        <w:rPr>
          <w:rFonts w:hint="eastAsia" w:eastAsia="仿宋_GB2312" w:cs="仿宋_GB2312"/>
          <w:sz w:val="32"/>
          <w:szCs w:val="32"/>
        </w:rPr>
        <w:t>级景区，</w:t>
      </w:r>
      <w:r>
        <w:rPr>
          <w:rFonts w:eastAsia="仿宋_GB2312"/>
          <w:sz w:val="32"/>
          <w:szCs w:val="32"/>
        </w:rPr>
        <w:t>1</w:t>
      </w:r>
      <w:r>
        <w:rPr>
          <w:rFonts w:hint="eastAsia" w:eastAsia="仿宋_GB2312" w:cs="仿宋_GB2312"/>
          <w:sz w:val="32"/>
          <w:szCs w:val="32"/>
        </w:rPr>
        <w:t>个省级特色小镇。</w:t>
      </w:r>
      <w:r>
        <w:rPr>
          <w:rFonts w:hint="eastAsia" w:eastAsia="仿宋_GB2312" w:cs="仿宋_GB2312"/>
          <w:b/>
          <w:bCs/>
          <w:sz w:val="32"/>
          <w:szCs w:val="32"/>
        </w:rPr>
        <w:t>民宿发展初见起色。</w:t>
      </w:r>
      <w:r>
        <w:rPr>
          <w:rFonts w:hint="eastAsia" w:eastAsia="仿宋_GB2312" w:cs="仿宋_GB2312"/>
          <w:sz w:val="32"/>
          <w:szCs w:val="32"/>
        </w:rPr>
        <w:t>以西塘、文堂、磻村为核心的民宿集群已经逐步形成，以民宿为亮点的乡村旅游热度逐渐升高。我县乡村经营的民宿客栈</w:t>
      </w:r>
      <w:r>
        <w:rPr>
          <w:rFonts w:eastAsia="仿宋_GB2312"/>
          <w:sz w:val="32"/>
          <w:szCs w:val="32"/>
        </w:rPr>
        <w:t>67</w:t>
      </w:r>
      <w:r>
        <w:rPr>
          <w:rFonts w:hint="eastAsia" w:eastAsia="仿宋_GB2312" w:cs="仿宋_GB2312"/>
          <w:sz w:val="32"/>
          <w:szCs w:val="32"/>
        </w:rPr>
        <w:t>家，客房</w:t>
      </w:r>
      <w:r>
        <w:rPr>
          <w:rFonts w:eastAsia="仿宋_GB2312"/>
          <w:sz w:val="32"/>
          <w:szCs w:val="32"/>
        </w:rPr>
        <w:t>648</w:t>
      </w:r>
      <w:r>
        <w:rPr>
          <w:rFonts w:hint="eastAsia" w:eastAsia="仿宋_GB2312" w:cs="仿宋_GB2312"/>
          <w:sz w:val="32"/>
          <w:szCs w:val="32"/>
        </w:rPr>
        <w:t>间，床位</w:t>
      </w:r>
      <w:r>
        <w:rPr>
          <w:rFonts w:eastAsia="仿宋_GB2312"/>
          <w:sz w:val="32"/>
          <w:szCs w:val="32"/>
        </w:rPr>
        <w:t>1211</w:t>
      </w:r>
      <w:r>
        <w:rPr>
          <w:rFonts w:hint="eastAsia" w:eastAsia="仿宋_GB2312" w:cs="仿宋_GB2312"/>
          <w:sz w:val="32"/>
          <w:szCs w:val="32"/>
        </w:rPr>
        <w:t>张，民宿直接从业人员近</w:t>
      </w:r>
      <w:r>
        <w:rPr>
          <w:rFonts w:eastAsia="仿宋_GB2312"/>
          <w:sz w:val="32"/>
          <w:szCs w:val="32"/>
        </w:rPr>
        <w:t>200</w:t>
      </w:r>
      <w:r>
        <w:rPr>
          <w:rFonts w:hint="eastAsia" w:eastAsia="仿宋_GB2312" w:cs="仿宋_GB2312"/>
          <w:sz w:val="32"/>
          <w:szCs w:val="32"/>
        </w:rPr>
        <w:t>人，在建民宿集群项目</w:t>
      </w:r>
      <w:r>
        <w:rPr>
          <w:rFonts w:eastAsia="仿宋_GB2312"/>
          <w:sz w:val="32"/>
          <w:szCs w:val="32"/>
        </w:rPr>
        <w:t>2</w:t>
      </w:r>
      <w:r>
        <w:rPr>
          <w:rFonts w:hint="eastAsia" w:eastAsia="仿宋_GB2312" w:cs="仿宋_GB2312"/>
          <w:sz w:val="32"/>
          <w:szCs w:val="32"/>
        </w:rPr>
        <w:t>项。</w:t>
      </w:r>
      <w:r>
        <w:rPr>
          <w:rFonts w:hint="eastAsia" w:eastAsia="仿宋_GB2312" w:cs="仿宋_GB2312"/>
          <w:b/>
          <w:bCs/>
          <w:sz w:val="32"/>
          <w:szCs w:val="32"/>
        </w:rPr>
        <w:t>旅游项目加速建设。</w:t>
      </w:r>
      <w:r>
        <w:rPr>
          <w:rFonts w:hint="eastAsia" w:eastAsia="仿宋_GB2312" w:cs="仿宋_GB2312"/>
          <w:sz w:val="32"/>
          <w:szCs w:val="32"/>
        </w:rPr>
        <w:t>问道探秘旅游风景道祁门段已投入资金近</w:t>
      </w:r>
      <w:r>
        <w:rPr>
          <w:rFonts w:eastAsia="仿宋_GB2312"/>
          <w:sz w:val="32"/>
          <w:szCs w:val="32"/>
        </w:rPr>
        <w:t>300</w:t>
      </w:r>
      <w:r>
        <w:rPr>
          <w:rFonts w:hint="eastAsia" w:eastAsia="仿宋_GB2312" w:cs="仿宋_GB2312"/>
          <w:sz w:val="32"/>
          <w:szCs w:val="32"/>
        </w:rPr>
        <w:t>万元完成标识标牌建设及沿线景点打造，将祁门东西线有序串联起来，做到串点成线、串珠成链、覆盖全面。倒湖旅游核心区、磻村田园综合体、文堂田园综合体等重点文旅项目顺利进行。此外，休闲度假、康体养生、农事体验、户外运动等新兴文旅产业态蓬勃兴起。我县连续</w:t>
      </w:r>
      <w:r>
        <w:rPr>
          <w:rFonts w:eastAsia="仿宋_GB2312"/>
          <w:sz w:val="32"/>
          <w:szCs w:val="32"/>
        </w:rPr>
        <w:t>5</w:t>
      </w:r>
      <w:r>
        <w:rPr>
          <w:rFonts w:hint="eastAsia" w:eastAsia="仿宋_GB2312" w:cs="仿宋_GB2312"/>
          <w:sz w:val="32"/>
          <w:szCs w:val="32"/>
        </w:rPr>
        <w:t>年入选</w:t>
      </w:r>
      <w:r>
        <w:rPr>
          <w:rFonts w:eastAsia="仿宋_GB2312"/>
          <w:sz w:val="32"/>
          <w:szCs w:val="32"/>
        </w:rPr>
        <w:t>“</w:t>
      </w:r>
      <w:r>
        <w:rPr>
          <w:rFonts w:hint="eastAsia" w:eastAsia="仿宋_GB2312" w:cs="仿宋_GB2312"/>
          <w:sz w:val="32"/>
          <w:szCs w:val="32"/>
        </w:rPr>
        <w:t>全国百佳深呼吸小城</w:t>
      </w:r>
      <w:r>
        <w:rPr>
          <w:rFonts w:eastAsia="仿宋_GB2312"/>
          <w:sz w:val="32"/>
          <w:szCs w:val="32"/>
        </w:rPr>
        <w:t>”</w:t>
      </w:r>
      <w:r>
        <w:rPr>
          <w:rFonts w:hint="eastAsia" w:eastAsia="仿宋_GB2312" w:cs="仿宋_GB2312"/>
          <w:sz w:val="32"/>
          <w:szCs w:val="32"/>
        </w:rPr>
        <w:t>榜单，先后荣获</w:t>
      </w:r>
      <w:r>
        <w:rPr>
          <w:rFonts w:eastAsia="仿宋_GB2312"/>
          <w:sz w:val="32"/>
          <w:szCs w:val="32"/>
        </w:rPr>
        <w:t>“</w:t>
      </w:r>
      <w:r>
        <w:rPr>
          <w:rFonts w:hint="eastAsia" w:eastAsia="仿宋_GB2312" w:cs="仿宋_GB2312"/>
          <w:sz w:val="32"/>
          <w:szCs w:val="32"/>
        </w:rPr>
        <w:t>中国最美县域榜单</w:t>
      </w:r>
      <w:r>
        <w:rPr>
          <w:rFonts w:eastAsia="仿宋_GB2312"/>
          <w:sz w:val="32"/>
          <w:szCs w:val="32"/>
        </w:rPr>
        <w:t>”</w:t>
      </w:r>
      <w:r>
        <w:rPr>
          <w:rFonts w:hint="eastAsia" w:eastAsia="仿宋_GB2312" w:cs="仿宋_GB2312"/>
          <w:sz w:val="32"/>
          <w:szCs w:val="32"/>
        </w:rPr>
        <w:t>美名称号。</w:t>
      </w:r>
    </w:p>
    <w:p>
      <w:pPr>
        <w:topLinePunct/>
        <w:adjustRightInd w:val="0"/>
        <w:snapToGrid w:val="0"/>
        <w:spacing w:line="560" w:lineRule="exact"/>
        <w:ind w:firstLine="643" w:firstLineChars="200"/>
        <w:rPr>
          <w:rFonts w:eastAsia="仿宋_GB2312"/>
          <w:b/>
          <w:bCs/>
          <w:sz w:val="32"/>
          <w:szCs w:val="32"/>
        </w:rPr>
      </w:pPr>
      <w:r>
        <w:rPr>
          <w:rFonts w:eastAsia="仿宋_GB2312"/>
          <w:b/>
          <w:bCs/>
          <w:sz w:val="32"/>
          <w:szCs w:val="32"/>
        </w:rPr>
        <w:t>4</w:t>
      </w:r>
      <w:r>
        <w:rPr>
          <w:rFonts w:hint="eastAsia" w:eastAsia="仿宋_GB2312" w:cs="仿宋_GB2312"/>
          <w:b/>
          <w:bCs/>
          <w:sz w:val="32"/>
          <w:szCs w:val="32"/>
        </w:rPr>
        <w:t>．旅游营销实效大幅提升</w:t>
      </w:r>
    </w:p>
    <w:p>
      <w:pPr>
        <w:topLinePunct/>
        <w:adjustRightInd w:val="0"/>
        <w:snapToGrid w:val="0"/>
        <w:spacing w:line="540" w:lineRule="exact"/>
        <w:ind w:firstLine="643" w:firstLineChars="200"/>
        <w:rPr>
          <w:rFonts w:eastAsia="仿宋_GB2312"/>
          <w:sz w:val="32"/>
          <w:szCs w:val="32"/>
        </w:rPr>
      </w:pPr>
      <w:r>
        <w:rPr>
          <w:rFonts w:hint="eastAsia" w:eastAsia="仿宋_GB2312" w:cs="仿宋_GB2312"/>
          <w:b/>
          <w:bCs/>
          <w:sz w:val="32"/>
          <w:szCs w:val="32"/>
        </w:rPr>
        <w:t>坚持</w:t>
      </w:r>
      <w:r>
        <w:rPr>
          <w:rFonts w:eastAsia="仿宋_GB2312"/>
          <w:b/>
          <w:bCs/>
          <w:sz w:val="32"/>
          <w:szCs w:val="32"/>
        </w:rPr>
        <w:t>“</w:t>
      </w:r>
      <w:r>
        <w:rPr>
          <w:rFonts w:hint="eastAsia" w:eastAsia="仿宋_GB2312" w:cs="仿宋_GB2312"/>
          <w:b/>
          <w:bCs/>
          <w:sz w:val="32"/>
          <w:szCs w:val="32"/>
        </w:rPr>
        <w:t>走出去</w:t>
      </w:r>
      <w:r>
        <w:rPr>
          <w:rFonts w:eastAsia="仿宋_GB2312"/>
          <w:b/>
          <w:bCs/>
          <w:sz w:val="32"/>
          <w:szCs w:val="32"/>
        </w:rPr>
        <w:t>”</w:t>
      </w:r>
      <w:r>
        <w:rPr>
          <w:rFonts w:hint="eastAsia" w:eastAsia="仿宋_GB2312" w:cs="仿宋_GB2312"/>
          <w:b/>
          <w:bCs/>
          <w:sz w:val="32"/>
          <w:szCs w:val="32"/>
        </w:rPr>
        <w:t>，扩大</w:t>
      </w:r>
      <w:r>
        <w:rPr>
          <w:rFonts w:eastAsia="仿宋_GB2312"/>
          <w:b/>
          <w:bCs/>
          <w:sz w:val="32"/>
          <w:szCs w:val="32"/>
        </w:rPr>
        <w:t>“</w:t>
      </w:r>
      <w:r>
        <w:rPr>
          <w:rFonts w:hint="eastAsia" w:eastAsia="仿宋_GB2312" w:cs="仿宋_GB2312"/>
          <w:b/>
          <w:bCs/>
          <w:sz w:val="32"/>
          <w:szCs w:val="32"/>
        </w:rPr>
        <w:t>朋友圈</w:t>
      </w:r>
      <w:r>
        <w:rPr>
          <w:rFonts w:eastAsia="仿宋_GB2312"/>
          <w:b/>
          <w:bCs/>
          <w:sz w:val="32"/>
          <w:szCs w:val="32"/>
        </w:rPr>
        <w:t>”</w:t>
      </w:r>
      <w:r>
        <w:rPr>
          <w:rFonts w:hint="eastAsia" w:eastAsia="仿宋_GB2312" w:cs="仿宋_GB2312"/>
          <w:b/>
          <w:bCs/>
          <w:sz w:val="32"/>
          <w:szCs w:val="32"/>
        </w:rPr>
        <w:t>。</w:t>
      </w:r>
      <w:r>
        <w:rPr>
          <w:rFonts w:hint="eastAsia" w:eastAsia="仿宋_GB2312" w:cs="仿宋_GB2312"/>
          <w:sz w:val="32"/>
          <w:szCs w:val="32"/>
        </w:rPr>
        <w:t>以融杭接沪为契机，通过组织县内旅游企业参会、参展、开展文旅推介等活动，增加祁门旅游营销活动的范围和频次。</w:t>
      </w:r>
      <w:r>
        <w:rPr>
          <w:rFonts w:hint="eastAsia" w:eastAsia="仿宋_GB2312" w:cs="仿宋_GB2312"/>
          <w:b/>
          <w:bCs/>
          <w:sz w:val="32"/>
          <w:szCs w:val="32"/>
        </w:rPr>
        <w:t>坚持</w:t>
      </w:r>
      <w:r>
        <w:rPr>
          <w:rFonts w:eastAsia="仿宋_GB2312"/>
          <w:b/>
          <w:bCs/>
          <w:sz w:val="32"/>
          <w:szCs w:val="32"/>
        </w:rPr>
        <w:t>“</w:t>
      </w:r>
      <w:r>
        <w:rPr>
          <w:rFonts w:hint="eastAsia" w:eastAsia="仿宋_GB2312" w:cs="仿宋_GB2312"/>
          <w:b/>
          <w:bCs/>
          <w:sz w:val="32"/>
          <w:szCs w:val="32"/>
        </w:rPr>
        <w:t>请进来</w:t>
      </w:r>
      <w:r>
        <w:rPr>
          <w:rFonts w:eastAsia="仿宋_GB2312"/>
          <w:b/>
          <w:bCs/>
          <w:sz w:val="32"/>
          <w:szCs w:val="32"/>
        </w:rPr>
        <w:t>”</w:t>
      </w:r>
      <w:r>
        <w:rPr>
          <w:rFonts w:hint="eastAsia" w:eastAsia="仿宋_GB2312" w:cs="仿宋_GB2312"/>
          <w:b/>
          <w:bCs/>
          <w:sz w:val="32"/>
          <w:szCs w:val="32"/>
        </w:rPr>
        <w:t>，扩大</w:t>
      </w:r>
      <w:r>
        <w:rPr>
          <w:rFonts w:eastAsia="仿宋_GB2312"/>
          <w:b/>
          <w:bCs/>
          <w:sz w:val="32"/>
          <w:szCs w:val="32"/>
        </w:rPr>
        <w:t>“</w:t>
      </w:r>
      <w:r>
        <w:rPr>
          <w:rFonts w:hint="eastAsia" w:eastAsia="仿宋_GB2312" w:cs="仿宋_GB2312"/>
          <w:b/>
          <w:bCs/>
          <w:sz w:val="32"/>
          <w:szCs w:val="32"/>
        </w:rPr>
        <w:t>影响力</w:t>
      </w:r>
      <w:r>
        <w:rPr>
          <w:rFonts w:eastAsia="仿宋_GB2312"/>
          <w:b/>
          <w:bCs/>
          <w:sz w:val="32"/>
          <w:szCs w:val="32"/>
        </w:rPr>
        <w:t>”</w:t>
      </w:r>
      <w:r>
        <w:rPr>
          <w:rFonts w:hint="eastAsia" w:eastAsia="仿宋_GB2312" w:cs="仿宋_GB2312"/>
          <w:b/>
          <w:bCs/>
          <w:sz w:val="32"/>
          <w:szCs w:val="32"/>
        </w:rPr>
        <w:t>。</w:t>
      </w:r>
      <w:r>
        <w:rPr>
          <w:rFonts w:hint="eastAsia" w:eastAsia="仿宋_GB2312" w:cs="仿宋_GB2312"/>
          <w:sz w:val="32"/>
          <w:szCs w:val="32"/>
        </w:rPr>
        <w:t>通过对接主流媒体，来祁进行旅游专题片拍摄及录制大型原创才艺选秀类节目，宣传祁门优美自然风光及徽州传统雕版印刷技艺。</w:t>
      </w:r>
      <w:r>
        <w:rPr>
          <w:rFonts w:hint="eastAsia" w:eastAsia="仿宋_GB2312" w:cs="仿宋_GB2312"/>
          <w:b/>
          <w:bCs/>
          <w:sz w:val="32"/>
          <w:szCs w:val="32"/>
        </w:rPr>
        <w:t>突出节庆营销。</w:t>
      </w:r>
      <w:r>
        <w:rPr>
          <w:rFonts w:hint="eastAsia" w:eastAsia="仿宋_GB2312" w:cs="仿宋_GB2312"/>
          <w:sz w:val="32"/>
          <w:szCs w:val="32"/>
        </w:rPr>
        <w:t>按照</w:t>
      </w:r>
      <w:r>
        <w:rPr>
          <w:rFonts w:eastAsia="仿宋_GB2312"/>
          <w:sz w:val="32"/>
          <w:szCs w:val="32"/>
        </w:rPr>
        <w:t>“</w:t>
      </w:r>
      <w:r>
        <w:rPr>
          <w:rFonts w:hint="eastAsia" w:eastAsia="仿宋_GB2312" w:cs="仿宋_GB2312"/>
          <w:sz w:val="32"/>
          <w:szCs w:val="32"/>
        </w:rPr>
        <w:t>月月有活动，季季有赛事</w:t>
      </w:r>
      <w:r>
        <w:rPr>
          <w:rFonts w:eastAsia="仿宋_GB2312"/>
          <w:sz w:val="32"/>
          <w:szCs w:val="32"/>
        </w:rPr>
        <w:t>”</w:t>
      </w:r>
      <w:r>
        <w:rPr>
          <w:rFonts w:hint="eastAsia" w:eastAsia="仿宋_GB2312" w:cs="仿宋_GB2312"/>
          <w:sz w:val="32"/>
          <w:szCs w:val="32"/>
        </w:rPr>
        <w:t>的工作思路，通过举办红茶开园节、祁红采摘节、农民丰收节、</w:t>
      </w:r>
      <w:r>
        <w:rPr>
          <w:rFonts w:eastAsia="仿宋_GB2312"/>
          <w:sz w:val="32"/>
          <w:szCs w:val="32"/>
        </w:rPr>
        <w:t>“</w:t>
      </w:r>
      <w:r>
        <w:rPr>
          <w:rFonts w:hint="eastAsia" w:eastAsia="仿宋_GB2312" w:cs="仿宋_GB2312"/>
          <w:sz w:val="32"/>
          <w:szCs w:val="32"/>
        </w:rPr>
        <w:t>黄山</w:t>
      </w:r>
      <w:r>
        <w:rPr>
          <w:rFonts w:eastAsia="仿宋_GB2312"/>
          <w:sz w:val="32"/>
          <w:szCs w:val="32"/>
        </w:rPr>
        <w:t>168”</w:t>
      </w:r>
      <w:r>
        <w:rPr>
          <w:rFonts w:hint="eastAsia" w:eastAsia="仿宋_GB2312" w:cs="仿宋_GB2312"/>
          <w:sz w:val="32"/>
          <w:szCs w:val="32"/>
        </w:rPr>
        <w:t>徒步越野赛，金靴徒步挑战赛等赛事与节庆活动增加祁门旅游的曝光率。</w:t>
      </w:r>
      <w:r>
        <w:rPr>
          <w:rFonts w:hint="eastAsia" w:eastAsia="仿宋_GB2312" w:cs="仿宋_GB2312"/>
          <w:b/>
          <w:bCs/>
          <w:sz w:val="32"/>
          <w:szCs w:val="32"/>
        </w:rPr>
        <w:t>强化智慧营销。</w:t>
      </w:r>
      <w:r>
        <w:rPr>
          <w:rFonts w:hint="eastAsia" w:eastAsia="仿宋_GB2312" w:cs="仿宋_GB2312"/>
          <w:sz w:val="32"/>
          <w:szCs w:val="32"/>
        </w:rPr>
        <w:t>将全域旅游智慧导览系统接入</w:t>
      </w:r>
      <w:r>
        <w:rPr>
          <w:rFonts w:eastAsia="仿宋_GB2312"/>
          <w:sz w:val="32"/>
          <w:szCs w:val="32"/>
        </w:rPr>
        <w:t>“</w:t>
      </w:r>
      <w:r>
        <w:rPr>
          <w:rFonts w:hint="eastAsia" w:eastAsia="仿宋_GB2312" w:cs="仿宋_GB2312"/>
          <w:sz w:val="32"/>
          <w:szCs w:val="32"/>
        </w:rPr>
        <w:t>祁门微旅游</w:t>
      </w:r>
      <w:r>
        <w:rPr>
          <w:rFonts w:eastAsia="仿宋_GB2312"/>
          <w:sz w:val="32"/>
          <w:szCs w:val="32"/>
        </w:rPr>
        <w:t>”</w:t>
      </w:r>
      <w:r>
        <w:rPr>
          <w:rFonts w:hint="eastAsia" w:eastAsia="仿宋_GB2312" w:cs="仿宋_GB2312"/>
          <w:sz w:val="32"/>
          <w:szCs w:val="32"/>
        </w:rPr>
        <w:t>公众号，通过手机客户端让游客更便捷地了解祁门，扩大祁门知名度和美誉度。利用新媒体营销手段，在抖音、快手、马蜂窝等热门</w:t>
      </w:r>
      <w:r>
        <w:rPr>
          <w:rFonts w:eastAsia="仿宋_GB2312"/>
          <w:sz w:val="32"/>
          <w:szCs w:val="32"/>
        </w:rPr>
        <w:t>APP</w:t>
      </w:r>
      <w:r>
        <w:rPr>
          <w:rFonts w:hint="eastAsia" w:eastAsia="仿宋_GB2312" w:cs="仿宋_GB2312"/>
          <w:sz w:val="32"/>
          <w:szCs w:val="32"/>
        </w:rPr>
        <w:t>、网站上进行立体宣传，努力提升旅游营销实效。</w:t>
      </w:r>
    </w:p>
    <w:p>
      <w:pPr>
        <w:topLinePunct/>
        <w:adjustRightInd w:val="0"/>
        <w:snapToGrid w:val="0"/>
        <w:spacing w:line="540" w:lineRule="exact"/>
        <w:ind w:firstLine="643" w:firstLineChars="200"/>
        <w:rPr>
          <w:rFonts w:eastAsia="仿宋_GB2312"/>
          <w:b/>
          <w:bCs/>
          <w:sz w:val="32"/>
          <w:szCs w:val="32"/>
        </w:rPr>
      </w:pPr>
      <w:r>
        <w:rPr>
          <w:rFonts w:eastAsia="仿宋_GB2312"/>
          <w:b/>
          <w:bCs/>
          <w:sz w:val="32"/>
          <w:szCs w:val="32"/>
        </w:rPr>
        <w:t>5</w:t>
      </w:r>
      <w:r>
        <w:rPr>
          <w:rFonts w:hint="eastAsia" w:eastAsia="仿宋_GB2312" w:cs="仿宋_GB2312"/>
          <w:b/>
          <w:bCs/>
          <w:sz w:val="32"/>
          <w:szCs w:val="32"/>
        </w:rPr>
        <w:t>．旅游扶贫工作不断深入</w:t>
      </w:r>
    </w:p>
    <w:p>
      <w:pPr>
        <w:topLinePunct/>
        <w:adjustRightInd w:val="0"/>
        <w:snapToGrid w:val="0"/>
        <w:spacing w:line="540" w:lineRule="exact"/>
        <w:ind w:firstLine="640" w:firstLineChars="200"/>
        <w:rPr>
          <w:rFonts w:eastAsia="仿宋_GB2312"/>
          <w:spacing w:val="-6"/>
          <w:sz w:val="32"/>
          <w:szCs w:val="32"/>
        </w:rPr>
      </w:pPr>
      <w:r>
        <w:rPr>
          <w:rFonts w:hint="eastAsia" w:eastAsia="仿宋_GB2312" w:cs="仿宋_GB2312"/>
          <w:sz w:val="32"/>
          <w:szCs w:val="32"/>
        </w:rPr>
        <w:t>以项目入手，完成</w:t>
      </w:r>
      <w:r>
        <w:rPr>
          <w:rFonts w:eastAsia="仿宋_GB2312"/>
          <w:sz w:val="32"/>
          <w:szCs w:val="32"/>
        </w:rPr>
        <w:t>18</w:t>
      </w:r>
      <w:r>
        <w:rPr>
          <w:rFonts w:hint="eastAsia" w:eastAsia="仿宋_GB2312" w:cs="仿宋_GB2312"/>
          <w:sz w:val="32"/>
          <w:szCs w:val="32"/>
        </w:rPr>
        <w:t>个旅游扶贫项目的审核工作，审核通</w:t>
      </w:r>
      <w:r>
        <w:rPr>
          <w:rFonts w:hint="eastAsia" w:eastAsia="仿宋_GB2312" w:cs="仿宋_GB2312"/>
          <w:spacing w:val="-6"/>
          <w:sz w:val="32"/>
          <w:szCs w:val="32"/>
        </w:rPr>
        <w:t>过</w:t>
      </w:r>
      <w:r>
        <w:rPr>
          <w:rFonts w:eastAsia="仿宋_GB2312"/>
          <w:spacing w:val="-6"/>
          <w:sz w:val="32"/>
          <w:szCs w:val="32"/>
        </w:rPr>
        <w:t>12</w:t>
      </w:r>
      <w:r>
        <w:rPr>
          <w:rFonts w:hint="eastAsia" w:eastAsia="仿宋_GB2312" w:cs="仿宋_GB2312"/>
          <w:spacing w:val="-6"/>
          <w:sz w:val="32"/>
          <w:szCs w:val="32"/>
        </w:rPr>
        <w:t>个旅游扶贫项目，并建立</w:t>
      </w:r>
      <w:r>
        <w:rPr>
          <w:rFonts w:eastAsia="仿宋_GB2312"/>
          <w:spacing w:val="-6"/>
          <w:sz w:val="32"/>
          <w:szCs w:val="32"/>
        </w:rPr>
        <w:t>2018-2020</w:t>
      </w:r>
      <w:r>
        <w:rPr>
          <w:rFonts w:hint="eastAsia" w:eastAsia="仿宋_GB2312" w:cs="仿宋_GB2312"/>
          <w:spacing w:val="-6"/>
          <w:sz w:val="32"/>
          <w:szCs w:val="32"/>
        </w:rPr>
        <w:t>年旅游行业扶贫项目库。</w:t>
      </w:r>
    </w:p>
    <w:p>
      <w:pPr>
        <w:topLinePunct/>
        <w:adjustRightInd w:val="0"/>
        <w:snapToGrid w:val="0"/>
        <w:spacing w:line="540" w:lineRule="exact"/>
        <w:ind w:firstLine="640" w:firstLineChars="200"/>
        <w:rPr>
          <w:rFonts w:eastAsia="仿宋_GB2312"/>
          <w:sz w:val="32"/>
          <w:szCs w:val="32"/>
        </w:rPr>
      </w:pPr>
      <w:r>
        <w:rPr>
          <w:rFonts w:hint="eastAsia" w:eastAsia="仿宋_GB2312" w:cs="仿宋_GB2312"/>
          <w:sz w:val="32"/>
          <w:szCs w:val="32"/>
        </w:rPr>
        <w:t>以规范入手，调整祁门县旅游扶贫工作领导小组，制定并下发《祁门县乡村旅游扶贫工作计划</w:t>
      </w:r>
      <w:r>
        <w:rPr>
          <w:rFonts w:eastAsia="仿宋_GB2312"/>
          <w:sz w:val="32"/>
          <w:szCs w:val="32"/>
        </w:rPr>
        <w:t>(</w:t>
      </w:r>
      <w:r>
        <w:rPr>
          <w:rFonts w:hint="eastAsia" w:eastAsia="仿宋_GB2312" w:cs="仿宋_GB2312"/>
          <w:sz w:val="32"/>
          <w:szCs w:val="32"/>
        </w:rPr>
        <w:t>实施方案）》、《祁门县旅游人才培训工作实施方案》、《祁门县乡村旅游扶贫领域作风问题专项治理实施方案》和《祁门县旅游扶贫开发工作</w:t>
      </w:r>
      <w:r>
        <w:rPr>
          <w:rFonts w:eastAsia="仿宋_GB2312"/>
          <w:sz w:val="32"/>
          <w:szCs w:val="32"/>
        </w:rPr>
        <w:t>“</w:t>
      </w:r>
      <w:r>
        <w:rPr>
          <w:rFonts w:hint="eastAsia" w:eastAsia="仿宋_GB2312" w:cs="仿宋_GB2312"/>
          <w:sz w:val="32"/>
          <w:szCs w:val="32"/>
        </w:rPr>
        <w:t>重精准、补短板、促攻坚</w:t>
      </w:r>
      <w:r>
        <w:rPr>
          <w:rFonts w:eastAsia="仿宋_GB2312"/>
          <w:sz w:val="32"/>
          <w:szCs w:val="32"/>
        </w:rPr>
        <w:t>”</w:t>
      </w:r>
      <w:r>
        <w:rPr>
          <w:rFonts w:hint="eastAsia" w:eastAsia="仿宋_GB2312" w:cs="仿宋_GB2312"/>
          <w:sz w:val="32"/>
          <w:szCs w:val="32"/>
        </w:rPr>
        <w:t>专项整改行动实施方案》。</w:t>
      </w:r>
    </w:p>
    <w:p>
      <w:pPr>
        <w:topLinePunct/>
        <w:adjustRightInd w:val="0"/>
        <w:snapToGrid w:val="0"/>
        <w:spacing w:line="540" w:lineRule="exact"/>
        <w:ind w:firstLine="640" w:firstLineChars="200"/>
        <w:rPr>
          <w:rFonts w:eastAsia="仿宋_GB2312"/>
          <w:sz w:val="32"/>
          <w:szCs w:val="32"/>
        </w:rPr>
      </w:pPr>
      <w:r>
        <w:rPr>
          <w:rFonts w:hint="eastAsia" w:eastAsia="仿宋_GB2312" w:cs="仿宋_GB2312"/>
          <w:sz w:val="32"/>
          <w:szCs w:val="32"/>
        </w:rPr>
        <w:t>以培训入手，制定《祁门县职业农民培训乡村旅游服务员专业培训方案》</w:t>
      </w:r>
      <w:r>
        <w:rPr>
          <w:rFonts w:eastAsia="仿宋_GB2312"/>
          <w:sz w:val="32"/>
          <w:szCs w:val="32"/>
        </w:rPr>
        <w:t>,</w:t>
      </w:r>
      <w:r>
        <w:rPr>
          <w:rFonts w:hint="eastAsia" w:eastAsia="仿宋_GB2312" w:cs="仿宋_GB2312"/>
          <w:sz w:val="32"/>
          <w:szCs w:val="32"/>
        </w:rPr>
        <w:t>对贫困户进行重点培训，并赴徽州区西溪南、石台县慢村等地考察学习，提升实际工作能力。</w:t>
      </w:r>
    </w:p>
    <w:p>
      <w:pPr>
        <w:topLinePunct/>
        <w:adjustRightInd w:val="0"/>
        <w:snapToGrid w:val="0"/>
        <w:spacing w:line="540" w:lineRule="exact"/>
        <w:ind w:firstLine="640" w:firstLineChars="200"/>
        <w:rPr>
          <w:rFonts w:eastAsia="仿宋_GB2312"/>
          <w:sz w:val="32"/>
          <w:szCs w:val="32"/>
        </w:rPr>
      </w:pPr>
      <w:r>
        <w:rPr>
          <w:rFonts w:hint="eastAsia" w:eastAsia="仿宋_GB2312" w:cs="仿宋_GB2312"/>
          <w:sz w:val="32"/>
          <w:szCs w:val="32"/>
        </w:rPr>
        <w:t>以创建为抓手，对全县农家乐进行摸底，选出重点村重点户进行扶贫帮困，持续推进</w:t>
      </w:r>
      <w:r>
        <w:rPr>
          <w:rFonts w:eastAsia="仿宋_GB2312"/>
          <w:sz w:val="32"/>
          <w:szCs w:val="32"/>
        </w:rPr>
        <w:t>“</w:t>
      </w:r>
      <w:r>
        <w:rPr>
          <w:rFonts w:hint="eastAsia" w:eastAsia="仿宋_GB2312" w:cs="仿宋_GB2312"/>
          <w:sz w:val="32"/>
          <w:szCs w:val="32"/>
        </w:rPr>
        <w:t>八个一</w:t>
      </w:r>
      <w:r>
        <w:rPr>
          <w:rFonts w:eastAsia="仿宋_GB2312"/>
          <w:sz w:val="32"/>
          <w:szCs w:val="32"/>
        </w:rPr>
        <w:t>”</w:t>
      </w:r>
      <w:r>
        <w:rPr>
          <w:rFonts w:hint="eastAsia" w:eastAsia="仿宋_GB2312" w:cs="仿宋_GB2312"/>
          <w:sz w:val="32"/>
          <w:szCs w:val="32"/>
        </w:rPr>
        <w:t>工程建设，大力开展旅游贫困重点村创建</w:t>
      </w:r>
      <w:r>
        <w:rPr>
          <w:rFonts w:eastAsia="仿宋_GB2312"/>
          <w:sz w:val="32"/>
          <w:szCs w:val="32"/>
        </w:rPr>
        <w:t>A</w:t>
      </w:r>
      <w:r>
        <w:rPr>
          <w:rFonts w:hint="eastAsia" w:eastAsia="仿宋_GB2312" w:cs="仿宋_GB2312"/>
          <w:sz w:val="32"/>
          <w:szCs w:val="32"/>
        </w:rPr>
        <w:t>级旅游村庄工作。</w:t>
      </w:r>
    </w:p>
    <w:p>
      <w:pPr>
        <w:topLinePunct/>
        <w:adjustRightInd w:val="0"/>
        <w:snapToGrid w:val="0"/>
        <w:spacing w:line="540" w:lineRule="exact"/>
        <w:ind w:firstLine="643" w:firstLineChars="200"/>
        <w:rPr>
          <w:rFonts w:eastAsia="仿宋_GB2312"/>
          <w:b/>
          <w:bCs/>
          <w:sz w:val="32"/>
          <w:szCs w:val="32"/>
        </w:rPr>
      </w:pPr>
      <w:r>
        <w:rPr>
          <w:rFonts w:eastAsia="仿宋_GB2312"/>
          <w:b/>
          <w:bCs/>
          <w:sz w:val="32"/>
          <w:szCs w:val="32"/>
        </w:rPr>
        <w:t>6</w:t>
      </w:r>
      <w:r>
        <w:rPr>
          <w:rFonts w:hint="eastAsia" w:eastAsia="仿宋_GB2312" w:cs="仿宋_GB2312"/>
          <w:b/>
          <w:bCs/>
          <w:sz w:val="32"/>
          <w:szCs w:val="32"/>
        </w:rPr>
        <w:t>．旅游安全生产扎实开展</w:t>
      </w:r>
    </w:p>
    <w:p>
      <w:pPr>
        <w:topLinePunct/>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开展全县文化、旅游、文物摸底调研及市场安全检查，要求旅行社的境外文旅产业务必须按照正规程序进行，增强安全防范意识及应急处置能力；对牯牛降景区、九龙景区、文物单位等经营单位开展汛期旅游安全专项检查活动，要求九龙景区在汛期停止涉水项目运营；开展</w:t>
      </w:r>
      <w:r>
        <w:rPr>
          <w:rFonts w:eastAsia="仿宋_GB2312"/>
          <w:sz w:val="32"/>
          <w:szCs w:val="32"/>
        </w:rPr>
        <w:t>“</w:t>
      </w:r>
      <w:r>
        <w:rPr>
          <w:rFonts w:hint="eastAsia" w:eastAsia="仿宋_GB2312" w:cs="仿宋_GB2312"/>
          <w:sz w:val="32"/>
          <w:szCs w:val="32"/>
        </w:rPr>
        <w:t>安全生产祁门行</w:t>
      </w:r>
      <w:r>
        <w:rPr>
          <w:rFonts w:eastAsia="仿宋_GB2312"/>
          <w:sz w:val="32"/>
          <w:szCs w:val="32"/>
        </w:rPr>
        <w:t>”</w:t>
      </w:r>
      <w:r>
        <w:rPr>
          <w:rFonts w:hint="eastAsia" w:eastAsia="仿宋_GB2312" w:cs="仿宋_GB2312"/>
          <w:sz w:val="32"/>
          <w:szCs w:val="32"/>
        </w:rPr>
        <w:t>专项活动。</w:t>
      </w:r>
    </w:p>
    <w:p>
      <w:pPr>
        <w:topLinePunct/>
        <w:adjustRightInd w:val="0"/>
        <w:snapToGrid w:val="0"/>
        <w:spacing w:line="560" w:lineRule="exact"/>
        <w:ind w:firstLine="643" w:firstLineChars="200"/>
        <w:outlineLvl w:val="2"/>
        <w:rPr>
          <w:rFonts w:eastAsia="仿宋_GB2312"/>
          <w:b/>
          <w:bCs/>
          <w:sz w:val="32"/>
          <w:szCs w:val="32"/>
        </w:rPr>
      </w:pPr>
      <w:bookmarkStart w:id="3" w:name="_Toc32528"/>
      <w:r>
        <w:rPr>
          <w:rFonts w:hint="eastAsia" w:eastAsia="仿宋_GB2312" w:cs="仿宋_GB2312"/>
          <w:b/>
          <w:bCs/>
          <w:sz w:val="32"/>
          <w:szCs w:val="32"/>
        </w:rPr>
        <w:t>（二）文化业蓬勃发展</w:t>
      </w:r>
      <w:bookmarkEnd w:id="3"/>
    </w:p>
    <w:p>
      <w:pPr>
        <w:topLinePunct/>
        <w:adjustRightInd w:val="0"/>
        <w:snapToGrid w:val="0"/>
        <w:spacing w:line="560" w:lineRule="exact"/>
        <w:ind w:firstLine="643" w:firstLineChars="200"/>
        <w:rPr>
          <w:rFonts w:eastAsia="仿宋_GB2312"/>
          <w:b/>
          <w:bCs/>
          <w:sz w:val="32"/>
          <w:szCs w:val="32"/>
        </w:rPr>
      </w:pPr>
      <w:r>
        <w:rPr>
          <w:rFonts w:eastAsia="仿宋_GB2312"/>
          <w:b/>
          <w:bCs/>
          <w:sz w:val="32"/>
          <w:szCs w:val="32"/>
        </w:rPr>
        <w:t>1</w:t>
      </w:r>
      <w:r>
        <w:rPr>
          <w:rFonts w:hint="eastAsia" w:eastAsia="仿宋_GB2312" w:cs="仿宋_GB2312"/>
          <w:b/>
          <w:bCs/>
          <w:sz w:val="32"/>
          <w:szCs w:val="32"/>
        </w:rPr>
        <w:t>．现代公共文化服务体系不断完善</w:t>
      </w:r>
    </w:p>
    <w:p>
      <w:pPr>
        <w:topLinePunct/>
        <w:adjustRightInd w:val="0"/>
        <w:snapToGrid w:val="0"/>
        <w:spacing w:line="560" w:lineRule="exact"/>
        <w:ind w:firstLine="643" w:firstLineChars="200"/>
        <w:rPr>
          <w:rFonts w:eastAsia="仿宋_GB2312"/>
          <w:sz w:val="32"/>
          <w:szCs w:val="32"/>
        </w:rPr>
      </w:pPr>
      <w:r>
        <w:rPr>
          <w:rFonts w:hint="eastAsia" w:eastAsia="仿宋_GB2312" w:cs="仿宋_GB2312"/>
          <w:b/>
          <w:bCs/>
          <w:sz w:val="32"/>
          <w:szCs w:val="32"/>
        </w:rPr>
        <w:t>综合文化服务设施逐步完善。</w:t>
      </w:r>
      <w:r>
        <w:rPr>
          <w:rFonts w:eastAsia="仿宋_GB2312"/>
          <w:sz w:val="32"/>
          <w:szCs w:val="32"/>
        </w:rPr>
        <w:t>“</w:t>
      </w:r>
      <w:r>
        <w:rPr>
          <w:rFonts w:hint="eastAsia" w:eastAsia="仿宋_GB2312" w:cs="仿宋_GB2312"/>
          <w:sz w:val="32"/>
          <w:szCs w:val="32"/>
        </w:rPr>
        <w:t>县有馆、乡有站、村有室</w:t>
      </w:r>
      <w:r>
        <w:rPr>
          <w:rFonts w:eastAsia="仿宋_GB2312"/>
          <w:sz w:val="32"/>
          <w:szCs w:val="32"/>
        </w:rPr>
        <w:t>”</w:t>
      </w:r>
      <w:r>
        <w:rPr>
          <w:rFonts w:hint="eastAsia" w:eastAsia="仿宋_GB2312" w:cs="仿宋_GB2312"/>
          <w:sz w:val="32"/>
          <w:szCs w:val="32"/>
        </w:rPr>
        <w:t>的三级公共文化服务设施日趋完善。</w:t>
      </w:r>
      <w:r>
        <w:rPr>
          <w:rFonts w:hint="eastAsia" w:eastAsia="仿宋_GB2312" w:cs="仿宋_GB2312"/>
          <w:sz w:val="32"/>
          <w:szCs w:val="32"/>
          <w:lang w:eastAsia="zh-CN"/>
        </w:rPr>
        <w:t>截至目前</w:t>
      </w:r>
      <w:r>
        <w:rPr>
          <w:rFonts w:hint="eastAsia" w:eastAsia="仿宋_GB2312" w:cs="仿宋_GB2312"/>
          <w:sz w:val="32"/>
          <w:szCs w:val="32"/>
        </w:rPr>
        <w:t>，全县共有</w:t>
      </w:r>
      <w:r>
        <w:rPr>
          <w:rFonts w:eastAsia="仿宋_GB2312"/>
          <w:sz w:val="32"/>
          <w:szCs w:val="32"/>
        </w:rPr>
        <w:t>1</w:t>
      </w:r>
      <w:r>
        <w:rPr>
          <w:rFonts w:hint="eastAsia" w:eastAsia="仿宋_GB2312" w:cs="仿宋_GB2312"/>
          <w:sz w:val="32"/>
          <w:szCs w:val="32"/>
        </w:rPr>
        <w:t>个图书馆，</w:t>
      </w:r>
      <w:r>
        <w:rPr>
          <w:rFonts w:eastAsia="仿宋_GB2312"/>
          <w:sz w:val="32"/>
          <w:szCs w:val="32"/>
        </w:rPr>
        <w:t>1</w:t>
      </w:r>
      <w:r>
        <w:rPr>
          <w:rFonts w:hint="eastAsia" w:eastAsia="仿宋_GB2312" w:cs="仿宋_GB2312"/>
          <w:sz w:val="32"/>
          <w:szCs w:val="32"/>
        </w:rPr>
        <w:t>个文化馆，先后建成</w:t>
      </w:r>
      <w:r>
        <w:rPr>
          <w:rFonts w:eastAsia="仿宋_GB2312"/>
          <w:sz w:val="32"/>
          <w:szCs w:val="32"/>
        </w:rPr>
        <w:t>18</w:t>
      </w:r>
      <w:r>
        <w:rPr>
          <w:rFonts w:hint="eastAsia" w:eastAsia="仿宋_GB2312" w:cs="仿宋_GB2312"/>
          <w:sz w:val="32"/>
          <w:szCs w:val="32"/>
        </w:rPr>
        <w:t>个乡镇综合文化站，</w:t>
      </w:r>
      <w:r>
        <w:rPr>
          <w:rFonts w:eastAsia="仿宋_GB2312"/>
          <w:sz w:val="32"/>
          <w:szCs w:val="32"/>
        </w:rPr>
        <w:t>111</w:t>
      </w:r>
      <w:r>
        <w:rPr>
          <w:rFonts w:hint="eastAsia" w:eastAsia="仿宋_GB2312" w:cs="仿宋_GB2312"/>
          <w:sz w:val="32"/>
          <w:szCs w:val="32"/>
        </w:rPr>
        <w:t>个农家书屋，实现了乡镇综合文化站和村居农家书屋的全覆盖。按照</w:t>
      </w:r>
      <w:r>
        <w:rPr>
          <w:rFonts w:eastAsia="仿宋_GB2312"/>
          <w:sz w:val="32"/>
          <w:szCs w:val="32"/>
        </w:rPr>
        <w:t>“</w:t>
      </w:r>
      <w:r>
        <w:rPr>
          <w:rFonts w:hint="eastAsia" w:eastAsia="仿宋_GB2312" w:cs="仿宋_GB2312"/>
          <w:sz w:val="32"/>
          <w:szCs w:val="32"/>
        </w:rPr>
        <w:t>一场二堂三室四墙</w:t>
      </w:r>
      <w:r>
        <w:rPr>
          <w:rFonts w:eastAsia="仿宋_GB2312"/>
          <w:sz w:val="32"/>
          <w:szCs w:val="32"/>
        </w:rPr>
        <w:t>”</w:t>
      </w:r>
      <w:r>
        <w:rPr>
          <w:rFonts w:hint="eastAsia" w:eastAsia="仿宋_GB2312" w:cs="仿宋_GB2312"/>
          <w:sz w:val="32"/>
          <w:szCs w:val="32"/>
        </w:rPr>
        <w:t>标准，建成了</w:t>
      </w:r>
      <w:r>
        <w:rPr>
          <w:rFonts w:eastAsia="仿宋_GB2312"/>
          <w:sz w:val="32"/>
          <w:szCs w:val="32"/>
        </w:rPr>
        <w:t>4</w:t>
      </w:r>
      <w:r>
        <w:rPr>
          <w:rFonts w:hint="eastAsia" w:eastAsia="仿宋_GB2312" w:cs="仿宋_GB2312"/>
          <w:sz w:val="32"/>
          <w:szCs w:val="32"/>
        </w:rPr>
        <w:t>个省级中心村农民文化乐园，按照</w:t>
      </w:r>
      <w:r>
        <w:rPr>
          <w:rFonts w:eastAsia="仿宋_GB2312"/>
          <w:sz w:val="32"/>
          <w:szCs w:val="32"/>
        </w:rPr>
        <w:t>“</w:t>
      </w:r>
      <w:r>
        <w:rPr>
          <w:rFonts w:hint="eastAsia" w:eastAsia="仿宋_GB2312" w:cs="仿宋_GB2312"/>
          <w:sz w:val="32"/>
          <w:szCs w:val="32"/>
        </w:rPr>
        <w:t>八个有</w:t>
      </w:r>
      <w:r>
        <w:rPr>
          <w:rFonts w:eastAsia="仿宋_GB2312"/>
          <w:sz w:val="32"/>
          <w:szCs w:val="32"/>
        </w:rPr>
        <w:t>”</w:t>
      </w:r>
      <w:r>
        <w:rPr>
          <w:rFonts w:hint="eastAsia" w:eastAsia="仿宋_GB2312" w:cs="仿宋_GB2312"/>
          <w:sz w:val="32"/>
          <w:szCs w:val="32"/>
        </w:rPr>
        <w:t>的标准建成了</w:t>
      </w:r>
      <w:r>
        <w:rPr>
          <w:rFonts w:eastAsia="仿宋_GB2312"/>
          <w:sz w:val="32"/>
          <w:szCs w:val="32"/>
        </w:rPr>
        <w:t>106</w:t>
      </w:r>
      <w:r>
        <w:rPr>
          <w:rFonts w:hint="eastAsia" w:eastAsia="仿宋_GB2312" w:cs="仿宋_GB2312"/>
          <w:sz w:val="32"/>
          <w:szCs w:val="32"/>
        </w:rPr>
        <w:t>个村级综合文化服务中心、</w:t>
      </w:r>
      <w:r>
        <w:rPr>
          <w:rFonts w:eastAsia="仿宋_GB2312"/>
          <w:sz w:val="32"/>
          <w:szCs w:val="32"/>
        </w:rPr>
        <w:t>7</w:t>
      </w:r>
      <w:r>
        <w:rPr>
          <w:rFonts w:hint="eastAsia" w:eastAsia="仿宋_GB2312" w:cs="仿宋_GB2312"/>
          <w:sz w:val="32"/>
          <w:szCs w:val="32"/>
        </w:rPr>
        <w:t>个社区综合文化服务中心。大力扶持民办博物馆发展，建成祥源</w:t>
      </w:r>
      <w:r>
        <w:rPr>
          <w:rFonts w:eastAsia="仿宋_GB2312"/>
          <w:sz w:val="32"/>
          <w:szCs w:val="32"/>
        </w:rPr>
        <w:t>·</w:t>
      </w:r>
      <w:r>
        <w:rPr>
          <w:rFonts w:hint="eastAsia" w:eastAsia="仿宋_GB2312" w:cs="仿宋_GB2312"/>
          <w:sz w:val="32"/>
          <w:szCs w:val="32"/>
        </w:rPr>
        <w:t>祁红产业文化博览园、等</w:t>
      </w:r>
      <w:r>
        <w:rPr>
          <w:rFonts w:eastAsia="仿宋_GB2312"/>
          <w:sz w:val="32"/>
          <w:szCs w:val="32"/>
        </w:rPr>
        <w:t>2</w:t>
      </w:r>
      <w:r>
        <w:rPr>
          <w:rFonts w:hint="eastAsia" w:eastAsia="仿宋_GB2312" w:cs="仿宋_GB2312"/>
          <w:sz w:val="32"/>
          <w:szCs w:val="32"/>
        </w:rPr>
        <w:t>家民办博物馆。</w:t>
      </w:r>
    </w:p>
    <w:p>
      <w:pPr>
        <w:topLinePunct/>
        <w:adjustRightInd w:val="0"/>
        <w:snapToGrid w:val="0"/>
        <w:spacing w:line="560" w:lineRule="exact"/>
        <w:ind w:firstLine="643" w:firstLineChars="200"/>
        <w:rPr>
          <w:rFonts w:eastAsia="仿宋_GB2312"/>
          <w:sz w:val="32"/>
          <w:szCs w:val="32"/>
        </w:rPr>
      </w:pPr>
      <w:r>
        <w:rPr>
          <w:rFonts w:hint="eastAsia" w:eastAsia="仿宋_GB2312" w:cs="仿宋_GB2312"/>
          <w:b/>
          <w:bCs/>
          <w:sz w:val="32"/>
          <w:szCs w:val="32"/>
        </w:rPr>
        <w:t>扎实推进文化惠民工程。</w:t>
      </w:r>
      <w:r>
        <w:rPr>
          <w:rFonts w:hint="eastAsia" w:eastAsia="仿宋_GB2312" w:cs="仿宋_GB2312"/>
          <w:sz w:val="32"/>
          <w:szCs w:val="32"/>
        </w:rPr>
        <w:t>深入贯彻实施《公共文化服务保障法》，全力实施公共文化馆免费开放、农村文化建设专项补助等文化惠民工程，深入开展送戏进万村、戏曲进校园、进贫困村等公益性文化活动。共送戏进村</w:t>
      </w:r>
      <w:r>
        <w:rPr>
          <w:rFonts w:eastAsia="仿宋_GB2312"/>
          <w:sz w:val="32"/>
          <w:szCs w:val="32"/>
        </w:rPr>
        <w:t>749</w:t>
      </w:r>
      <w:r>
        <w:rPr>
          <w:rFonts w:hint="eastAsia" w:eastAsia="仿宋_GB2312" w:cs="仿宋_GB2312"/>
          <w:sz w:val="32"/>
          <w:szCs w:val="32"/>
        </w:rPr>
        <w:t>场，荣获</w:t>
      </w:r>
      <w:r>
        <w:rPr>
          <w:rFonts w:eastAsia="仿宋_GB2312"/>
          <w:sz w:val="32"/>
          <w:szCs w:val="32"/>
        </w:rPr>
        <w:t>“</w:t>
      </w:r>
      <w:r>
        <w:rPr>
          <w:rFonts w:hint="eastAsia" w:eastAsia="仿宋_GB2312" w:cs="仿宋_GB2312"/>
          <w:sz w:val="32"/>
          <w:szCs w:val="32"/>
        </w:rPr>
        <w:t>安徽省</w:t>
      </w:r>
      <w:r>
        <w:rPr>
          <w:rFonts w:eastAsia="仿宋_GB2312"/>
          <w:sz w:val="32"/>
          <w:szCs w:val="32"/>
        </w:rPr>
        <w:t>2017</w:t>
      </w:r>
      <w:r>
        <w:rPr>
          <w:rFonts w:hint="eastAsia" w:eastAsia="仿宋_GB2312" w:cs="仿宋_GB2312"/>
          <w:sz w:val="32"/>
          <w:szCs w:val="32"/>
        </w:rPr>
        <w:t>年</w:t>
      </w:r>
      <w:r>
        <w:rPr>
          <w:rFonts w:eastAsia="仿宋_GB2312"/>
          <w:sz w:val="32"/>
          <w:szCs w:val="32"/>
        </w:rPr>
        <w:t>‘</w:t>
      </w:r>
      <w:r>
        <w:rPr>
          <w:rFonts w:hint="eastAsia" w:eastAsia="仿宋_GB2312" w:cs="仿宋_GB2312"/>
          <w:sz w:val="32"/>
          <w:szCs w:val="32"/>
        </w:rPr>
        <w:t>送戏进万村</w:t>
      </w:r>
      <w:r>
        <w:rPr>
          <w:rFonts w:eastAsia="仿宋_GB2312"/>
          <w:sz w:val="32"/>
          <w:szCs w:val="32"/>
        </w:rPr>
        <w:t>’</w:t>
      </w:r>
      <w:r>
        <w:rPr>
          <w:rFonts w:hint="eastAsia" w:eastAsia="仿宋_GB2312" w:cs="仿宋_GB2312"/>
          <w:sz w:val="32"/>
          <w:szCs w:val="32"/>
        </w:rPr>
        <w:t>工作优秀单位</w:t>
      </w:r>
      <w:r>
        <w:rPr>
          <w:rFonts w:eastAsia="仿宋_GB2312"/>
          <w:sz w:val="32"/>
          <w:szCs w:val="32"/>
        </w:rPr>
        <w:t>”</w:t>
      </w:r>
      <w:r>
        <w:rPr>
          <w:rFonts w:hint="eastAsia" w:eastAsia="仿宋_GB2312" w:cs="仿宋_GB2312"/>
          <w:sz w:val="32"/>
          <w:szCs w:val="32"/>
        </w:rPr>
        <w:t>。农村公益电影放映工作稳步推进，累计送电影到村</w:t>
      </w:r>
      <w:r>
        <w:rPr>
          <w:rFonts w:eastAsia="仿宋_GB2312"/>
          <w:sz w:val="32"/>
          <w:szCs w:val="32"/>
        </w:rPr>
        <w:t>6660</w:t>
      </w:r>
      <w:r>
        <w:rPr>
          <w:rFonts w:hint="eastAsia" w:eastAsia="仿宋_GB2312" w:cs="仿宋_GB2312"/>
          <w:sz w:val="32"/>
          <w:szCs w:val="32"/>
        </w:rPr>
        <w:t>场，占各年度放映任务的</w:t>
      </w:r>
      <w:r>
        <w:rPr>
          <w:rFonts w:eastAsia="仿宋_GB2312"/>
          <w:sz w:val="32"/>
          <w:szCs w:val="32"/>
        </w:rPr>
        <w:t>100%</w:t>
      </w:r>
      <w:r>
        <w:rPr>
          <w:rFonts w:hint="eastAsia" w:eastAsia="仿宋_GB2312" w:cs="仿宋_GB2312"/>
          <w:sz w:val="32"/>
          <w:szCs w:val="32"/>
        </w:rPr>
        <w:t>，更新农家书屋图书</w:t>
      </w:r>
      <w:r>
        <w:rPr>
          <w:rFonts w:eastAsia="仿宋_GB2312"/>
          <w:sz w:val="32"/>
          <w:szCs w:val="32"/>
        </w:rPr>
        <w:t>33300</w:t>
      </w:r>
      <w:r>
        <w:rPr>
          <w:rFonts w:hint="eastAsia" w:eastAsia="仿宋_GB2312" w:cs="仿宋_GB2312"/>
          <w:sz w:val="32"/>
          <w:szCs w:val="32"/>
        </w:rPr>
        <w:t>册。祁门县文化馆共举办展览展示</w:t>
      </w:r>
      <w:r>
        <w:rPr>
          <w:rFonts w:eastAsia="仿宋_GB2312"/>
          <w:sz w:val="32"/>
          <w:szCs w:val="32"/>
        </w:rPr>
        <w:t>20</w:t>
      </w:r>
      <w:r>
        <w:rPr>
          <w:rFonts w:hint="eastAsia" w:eastAsia="仿宋_GB2312" w:cs="仿宋_GB2312"/>
          <w:sz w:val="32"/>
          <w:szCs w:val="32"/>
        </w:rPr>
        <w:t>余场，开展群众文化活动</w:t>
      </w:r>
      <w:r>
        <w:rPr>
          <w:rFonts w:eastAsia="仿宋_GB2312"/>
          <w:sz w:val="32"/>
          <w:szCs w:val="32"/>
        </w:rPr>
        <w:t>40</w:t>
      </w:r>
      <w:r>
        <w:rPr>
          <w:rFonts w:hint="eastAsia" w:eastAsia="仿宋_GB2312" w:cs="仿宋_GB2312"/>
          <w:sz w:val="32"/>
          <w:szCs w:val="32"/>
        </w:rPr>
        <w:t>场次，面向社会人员的各类文艺辅导培训</w:t>
      </w:r>
      <w:r>
        <w:rPr>
          <w:rFonts w:eastAsia="仿宋_GB2312"/>
          <w:sz w:val="32"/>
          <w:szCs w:val="32"/>
        </w:rPr>
        <w:t>50</w:t>
      </w:r>
      <w:r>
        <w:rPr>
          <w:rFonts w:hint="eastAsia" w:eastAsia="仿宋_GB2312" w:cs="仿宋_GB2312"/>
          <w:sz w:val="32"/>
          <w:szCs w:val="32"/>
        </w:rPr>
        <w:t>余期（次），面向群众文艺推广</w:t>
      </w:r>
      <w:r>
        <w:rPr>
          <w:rFonts w:eastAsia="仿宋_GB2312"/>
          <w:sz w:val="32"/>
          <w:szCs w:val="32"/>
        </w:rPr>
        <w:t>15</w:t>
      </w:r>
      <w:r>
        <w:rPr>
          <w:rFonts w:hint="eastAsia" w:eastAsia="仿宋_GB2312" w:cs="仿宋_GB2312"/>
          <w:sz w:val="32"/>
          <w:szCs w:val="32"/>
        </w:rPr>
        <w:t>场（次）。</w:t>
      </w:r>
    </w:p>
    <w:p>
      <w:pPr>
        <w:topLinePunct/>
        <w:adjustRightInd w:val="0"/>
        <w:snapToGrid w:val="0"/>
        <w:spacing w:line="560" w:lineRule="exact"/>
        <w:ind w:firstLine="643" w:firstLineChars="200"/>
        <w:rPr>
          <w:rFonts w:eastAsia="仿宋_GB2312"/>
          <w:sz w:val="32"/>
          <w:szCs w:val="32"/>
        </w:rPr>
      </w:pPr>
      <w:r>
        <w:rPr>
          <w:rFonts w:hint="eastAsia" w:eastAsia="仿宋_GB2312" w:cs="仿宋_GB2312"/>
          <w:b/>
          <w:bCs/>
          <w:sz w:val="32"/>
          <w:szCs w:val="32"/>
        </w:rPr>
        <w:t>群众文化活动精彩纷呈。</w:t>
      </w:r>
      <w:r>
        <w:rPr>
          <w:rFonts w:hint="eastAsia" w:eastAsia="仿宋_GB2312" w:cs="仿宋_GB2312"/>
          <w:sz w:val="32"/>
          <w:szCs w:val="32"/>
        </w:rPr>
        <w:t>通过组织广场、社区、企业、校园等群众喜闻乐见的文化活动，引领广大市民崇尚健康文明的生活方式。其中，</w:t>
      </w:r>
      <w:r>
        <w:rPr>
          <w:rFonts w:eastAsia="仿宋_GB2312"/>
          <w:sz w:val="32"/>
          <w:szCs w:val="32"/>
        </w:rPr>
        <w:t>“</w:t>
      </w:r>
      <w:r>
        <w:rPr>
          <w:rFonts w:hint="eastAsia" w:eastAsia="仿宋_GB2312" w:cs="仿宋_GB2312"/>
          <w:sz w:val="32"/>
          <w:szCs w:val="32"/>
        </w:rPr>
        <w:t>关注民生、喜迎新春，送文艺下乡</w:t>
      </w:r>
      <w:r>
        <w:rPr>
          <w:rFonts w:eastAsia="仿宋_GB2312"/>
          <w:sz w:val="32"/>
          <w:szCs w:val="32"/>
        </w:rPr>
        <w:t>”</w:t>
      </w:r>
      <w:r>
        <w:rPr>
          <w:rFonts w:hint="eastAsia" w:eastAsia="仿宋_GB2312" w:cs="仿宋_GB2312"/>
          <w:sz w:val="32"/>
          <w:szCs w:val="32"/>
        </w:rPr>
        <w:t>、送戏下乡活动已成功举办了六届，广场舞展演、农民歌手大赛、文艺轻骑兵下基层已成为每年落实工作满足群众所需的文化演出载体，每年活动达</w:t>
      </w:r>
      <w:r>
        <w:rPr>
          <w:rFonts w:eastAsia="仿宋_GB2312"/>
          <w:sz w:val="32"/>
          <w:szCs w:val="32"/>
        </w:rPr>
        <w:t>10</w:t>
      </w:r>
      <w:r>
        <w:rPr>
          <w:rFonts w:hint="eastAsia" w:eastAsia="仿宋_GB2312" w:cs="仿宋_GB2312"/>
          <w:sz w:val="32"/>
          <w:szCs w:val="32"/>
        </w:rPr>
        <w:t>场次。</w:t>
      </w:r>
    </w:p>
    <w:p>
      <w:pPr>
        <w:topLinePunct/>
        <w:adjustRightInd w:val="0"/>
        <w:snapToGrid w:val="0"/>
        <w:spacing w:line="560" w:lineRule="exact"/>
        <w:ind w:firstLine="643" w:firstLineChars="200"/>
        <w:rPr>
          <w:rFonts w:eastAsia="仿宋_GB2312"/>
          <w:b/>
          <w:bCs/>
          <w:sz w:val="32"/>
          <w:szCs w:val="32"/>
        </w:rPr>
      </w:pPr>
      <w:r>
        <w:rPr>
          <w:rFonts w:eastAsia="仿宋_GB2312"/>
          <w:b/>
          <w:bCs/>
          <w:sz w:val="32"/>
          <w:szCs w:val="32"/>
        </w:rPr>
        <w:t>2</w:t>
      </w:r>
      <w:r>
        <w:rPr>
          <w:rFonts w:hint="eastAsia" w:eastAsia="仿宋_GB2312" w:cs="仿宋_GB2312"/>
          <w:b/>
          <w:bCs/>
          <w:sz w:val="32"/>
          <w:szCs w:val="32"/>
        </w:rPr>
        <w:t>．文化市场管理水平日益提高</w:t>
      </w:r>
    </w:p>
    <w:p>
      <w:pPr>
        <w:topLinePunct/>
        <w:adjustRightInd w:val="0"/>
        <w:snapToGrid w:val="0"/>
        <w:spacing w:line="560" w:lineRule="exact"/>
        <w:ind w:firstLine="643" w:firstLineChars="200"/>
        <w:rPr>
          <w:rFonts w:eastAsia="仿宋_GB2312"/>
          <w:sz w:val="32"/>
          <w:szCs w:val="32"/>
        </w:rPr>
      </w:pPr>
      <w:r>
        <w:rPr>
          <w:rFonts w:hint="eastAsia" w:eastAsia="仿宋_GB2312" w:cs="仿宋_GB2312"/>
          <w:b/>
          <w:bCs/>
          <w:sz w:val="32"/>
          <w:szCs w:val="32"/>
        </w:rPr>
        <w:t>市场监管力度持续加强</w:t>
      </w:r>
      <w:r>
        <w:rPr>
          <w:rFonts w:hint="eastAsia" w:eastAsia="仿宋_GB2312" w:cs="仿宋_GB2312"/>
          <w:sz w:val="32"/>
          <w:szCs w:val="32"/>
        </w:rPr>
        <w:t>。扎实开展网吧、歌舞娱乐场所、出版物市场、</w:t>
      </w:r>
      <w:r>
        <w:rPr>
          <w:rFonts w:eastAsia="仿宋_GB2312"/>
          <w:sz w:val="32"/>
          <w:szCs w:val="32"/>
        </w:rPr>
        <w:t>A</w:t>
      </w:r>
      <w:r>
        <w:rPr>
          <w:rFonts w:hint="eastAsia" w:eastAsia="仿宋_GB2312" w:cs="仿宋_GB2312"/>
          <w:sz w:val="32"/>
          <w:szCs w:val="32"/>
        </w:rPr>
        <w:t>级景区、旅行社等文旅市场专项整治行动，持续推进</w:t>
      </w:r>
      <w:r>
        <w:rPr>
          <w:rFonts w:eastAsia="仿宋_GB2312"/>
          <w:sz w:val="32"/>
          <w:szCs w:val="32"/>
        </w:rPr>
        <w:t>“</w:t>
      </w:r>
      <w:r>
        <w:rPr>
          <w:rFonts w:hint="eastAsia" w:eastAsia="仿宋_GB2312" w:cs="仿宋_GB2312"/>
          <w:sz w:val="32"/>
          <w:szCs w:val="32"/>
        </w:rPr>
        <w:t>扫黄打非</w:t>
      </w:r>
      <w:r>
        <w:rPr>
          <w:rFonts w:eastAsia="仿宋_GB2312"/>
          <w:sz w:val="32"/>
          <w:szCs w:val="32"/>
        </w:rPr>
        <w:t>”</w:t>
      </w:r>
      <w:r>
        <w:rPr>
          <w:rFonts w:hint="eastAsia" w:eastAsia="仿宋_GB2312" w:cs="仿宋_GB2312"/>
          <w:sz w:val="32"/>
          <w:szCs w:val="32"/>
        </w:rPr>
        <w:t>和扫黑除恶专项斗争。</w:t>
      </w:r>
      <w:r>
        <w:rPr>
          <w:rFonts w:eastAsia="仿宋_GB2312"/>
          <w:sz w:val="32"/>
          <w:szCs w:val="32"/>
        </w:rPr>
        <w:t>“</w:t>
      </w:r>
      <w:r>
        <w:rPr>
          <w:rFonts w:hint="eastAsia" w:eastAsia="仿宋_GB2312" w:cs="仿宋_GB2312"/>
          <w:sz w:val="32"/>
          <w:szCs w:val="32"/>
        </w:rPr>
        <w:t>十三五</w:t>
      </w:r>
      <w:r>
        <w:rPr>
          <w:rFonts w:eastAsia="仿宋_GB2312"/>
          <w:sz w:val="32"/>
          <w:szCs w:val="32"/>
        </w:rPr>
        <w:t>”</w:t>
      </w:r>
      <w:r>
        <w:rPr>
          <w:rFonts w:hint="eastAsia" w:eastAsia="仿宋_GB2312" w:cs="仿宋_GB2312"/>
          <w:sz w:val="32"/>
          <w:szCs w:val="32"/>
        </w:rPr>
        <w:t>期间，我县文化市场综合执法大队共出动执法人员</w:t>
      </w:r>
      <w:r>
        <w:rPr>
          <w:rFonts w:eastAsia="仿宋_GB2312"/>
          <w:sz w:val="32"/>
          <w:szCs w:val="32"/>
        </w:rPr>
        <w:t>4090</w:t>
      </w:r>
      <w:r>
        <w:rPr>
          <w:rFonts w:hint="eastAsia" w:eastAsia="仿宋_GB2312" w:cs="仿宋_GB2312"/>
          <w:sz w:val="32"/>
          <w:szCs w:val="32"/>
        </w:rPr>
        <w:t>人次，检查场所</w:t>
      </w:r>
      <w:r>
        <w:rPr>
          <w:rFonts w:eastAsia="仿宋_GB2312"/>
          <w:sz w:val="32"/>
          <w:szCs w:val="32"/>
        </w:rPr>
        <w:t>1845</w:t>
      </w:r>
      <w:r>
        <w:rPr>
          <w:rFonts w:hint="eastAsia" w:eastAsia="仿宋_GB2312" w:cs="仿宋_GB2312"/>
          <w:sz w:val="32"/>
          <w:szCs w:val="32"/>
        </w:rPr>
        <w:t>家次；参加街头宣传、咨询等活动</w:t>
      </w:r>
      <w:r>
        <w:rPr>
          <w:rFonts w:eastAsia="仿宋_GB2312"/>
          <w:sz w:val="32"/>
          <w:szCs w:val="32"/>
        </w:rPr>
        <w:t>50</w:t>
      </w:r>
      <w:r>
        <w:rPr>
          <w:rFonts w:hint="eastAsia" w:eastAsia="仿宋_GB2312" w:cs="仿宋_GB2312"/>
          <w:sz w:val="32"/>
          <w:szCs w:val="32"/>
        </w:rPr>
        <w:t>余次，发放宣传材料近</w:t>
      </w:r>
      <w:r>
        <w:rPr>
          <w:rFonts w:eastAsia="仿宋_GB2312"/>
          <w:sz w:val="32"/>
          <w:szCs w:val="32"/>
        </w:rPr>
        <w:t>5</w:t>
      </w:r>
      <w:r>
        <w:rPr>
          <w:rFonts w:hint="eastAsia" w:eastAsia="仿宋_GB2312" w:cs="仿宋_GB2312"/>
          <w:sz w:val="32"/>
          <w:szCs w:val="32"/>
        </w:rPr>
        <w:t>万份；举办培训班</w:t>
      </w:r>
      <w:r>
        <w:rPr>
          <w:rFonts w:eastAsia="仿宋_GB2312"/>
          <w:sz w:val="32"/>
          <w:szCs w:val="32"/>
        </w:rPr>
        <w:t>10</w:t>
      </w:r>
      <w:r>
        <w:rPr>
          <w:rFonts w:hint="eastAsia" w:eastAsia="仿宋_GB2312" w:cs="仿宋_GB2312"/>
          <w:sz w:val="32"/>
          <w:szCs w:val="32"/>
        </w:rPr>
        <w:t>期，培训相关从业人员</w:t>
      </w:r>
      <w:r>
        <w:rPr>
          <w:rFonts w:eastAsia="仿宋_GB2312"/>
          <w:sz w:val="32"/>
          <w:szCs w:val="32"/>
        </w:rPr>
        <w:t>360</w:t>
      </w:r>
      <w:r>
        <w:rPr>
          <w:rFonts w:hint="eastAsia" w:eastAsia="仿宋_GB2312" w:cs="仿宋_GB2312"/>
          <w:sz w:val="32"/>
          <w:szCs w:val="32"/>
        </w:rPr>
        <w:t>余人。共办理文化市场综合执法各类案件</w:t>
      </w:r>
      <w:r>
        <w:rPr>
          <w:rFonts w:eastAsia="仿宋_GB2312"/>
          <w:sz w:val="32"/>
          <w:szCs w:val="32"/>
        </w:rPr>
        <w:t>30</w:t>
      </w:r>
      <w:r>
        <w:rPr>
          <w:rFonts w:hint="eastAsia" w:eastAsia="仿宋_GB2312" w:cs="仿宋_GB2312"/>
          <w:sz w:val="32"/>
          <w:szCs w:val="32"/>
        </w:rPr>
        <w:t>件，其中网吧接纳未成年人和未核对消费者身份证件案件</w:t>
      </w:r>
      <w:r>
        <w:rPr>
          <w:rFonts w:eastAsia="仿宋_GB2312"/>
          <w:sz w:val="32"/>
          <w:szCs w:val="32"/>
        </w:rPr>
        <w:t>11</w:t>
      </w:r>
      <w:r>
        <w:rPr>
          <w:rFonts w:hint="eastAsia" w:eastAsia="仿宋_GB2312" w:cs="仿宋_GB2312"/>
          <w:sz w:val="32"/>
          <w:szCs w:val="32"/>
        </w:rPr>
        <w:t>件，发行非法出版物案件</w:t>
      </w:r>
      <w:r>
        <w:rPr>
          <w:rFonts w:eastAsia="仿宋_GB2312"/>
          <w:sz w:val="32"/>
          <w:szCs w:val="32"/>
        </w:rPr>
        <w:t>9</w:t>
      </w:r>
      <w:r>
        <w:rPr>
          <w:rFonts w:hint="eastAsia" w:eastAsia="仿宋_GB2312" w:cs="仿宋_GB2312"/>
          <w:sz w:val="32"/>
          <w:szCs w:val="32"/>
        </w:rPr>
        <w:t>件，未经著作权人许可发行其作品案件</w:t>
      </w:r>
      <w:r>
        <w:rPr>
          <w:rFonts w:eastAsia="仿宋_GB2312"/>
          <w:sz w:val="32"/>
          <w:szCs w:val="32"/>
        </w:rPr>
        <w:t>2</w:t>
      </w:r>
      <w:r>
        <w:rPr>
          <w:rFonts w:hint="eastAsia" w:eastAsia="仿宋_GB2312" w:cs="仿宋_GB2312"/>
          <w:sz w:val="32"/>
          <w:szCs w:val="32"/>
        </w:rPr>
        <w:t>件，其它类</w:t>
      </w:r>
      <w:r>
        <w:rPr>
          <w:rFonts w:eastAsia="仿宋_GB2312"/>
          <w:sz w:val="32"/>
          <w:szCs w:val="32"/>
        </w:rPr>
        <w:t>8</w:t>
      </w:r>
      <w:r>
        <w:rPr>
          <w:rFonts w:hint="eastAsia" w:eastAsia="仿宋_GB2312" w:cs="仿宋_GB2312"/>
          <w:sz w:val="32"/>
          <w:szCs w:val="32"/>
        </w:rPr>
        <w:t>件。</w:t>
      </w:r>
    </w:p>
    <w:p>
      <w:pPr>
        <w:topLinePunct/>
        <w:adjustRightInd w:val="0"/>
        <w:snapToGrid w:val="0"/>
        <w:spacing w:line="560" w:lineRule="exact"/>
        <w:ind w:firstLine="643" w:firstLineChars="200"/>
        <w:rPr>
          <w:rFonts w:eastAsia="仿宋_GB2312"/>
          <w:sz w:val="32"/>
          <w:szCs w:val="32"/>
        </w:rPr>
      </w:pPr>
      <w:r>
        <w:rPr>
          <w:rFonts w:hint="eastAsia" w:eastAsia="仿宋_GB2312" w:cs="仿宋_GB2312"/>
          <w:b/>
          <w:bCs/>
          <w:sz w:val="32"/>
          <w:szCs w:val="32"/>
        </w:rPr>
        <w:t>服务优化工作规范有序。</w:t>
      </w:r>
      <w:r>
        <w:rPr>
          <w:rFonts w:hint="eastAsia" w:eastAsia="仿宋_GB2312" w:cs="仿宋_GB2312"/>
          <w:sz w:val="32"/>
          <w:szCs w:val="32"/>
        </w:rPr>
        <w:t>深入推进行政审批</w:t>
      </w:r>
      <w:r>
        <w:rPr>
          <w:rFonts w:eastAsia="仿宋_GB2312"/>
          <w:sz w:val="32"/>
          <w:szCs w:val="32"/>
        </w:rPr>
        <w:t>“</w:t>
      </w:r>
      <w:r>
        <w:rPr>
          <w:rFonts w:hint="eastAsia" w:eastAsia="仿宋_GB2312" w:cs="仿宋_GB2312"/>
          <w:sz w:val="32"/>
          <w:szCs w:val="32"/>
        </w:rPr>
        <w:t>最多跑一次</w:t>
      </w:r>
      <w:r>
        <w:rPr>
          <w:rFonts w:eastAsia="仿宋_GB2312"/>
          <w:sz w:val="32"/>
          <w:szCs w:val="32"/>
        </w:rPr>
        <w:t>”</w:t>
      </w:r>
      <w:r>
        <w:rPr>
          <w:rFonts w:hint="eastAsia" w:eastAsia="仿宋_GB2312" w:cs="仿宋_GB2312"/>
          <w:sz w:val="32"/>
          <w:szCs w:val="32"/>
        </w:rPr>
        <w:t>改革和行政审批案卷规范化建设，落实</w:t>
      </w:r>
      <w:r>
        <w:rPr>
          <w:rFonts w:eastAsia="仿宋_GB2312"/>
          <w:sz w:val="32"/>
          <w:szCs w:val="32"/>
        </w:rPr>
        <w:t>“</w:t>
      </w:r>
      <w:r>
        <w:rPr>
          <w:rFonts w:hint="eastAsia" w:eastAsia="仿宋_GB2312" w:cs="仿宋_GB2312"/>
          <w:sz w:val="32"/>
          <w:szCs w:val="32"/>
        </w:rPr>
        <w:t>四最</w:t>
      </w:r>
      <w:r>
        <w:rPr>
          <w:rFonts w:eastAsia="仿宋_GB2312"/>
          <w:sz w:val="32"/>
          <w:szCs w:val="32"/>
        </w:rPr>
        <w:t>”</w:t>
      </w:r>
      <w:r>
        <w:rPr>
          <w:rFonts w:hint="eastAsia" w:eastAsia="仿宋_GB2312" w:cs="仿宋_GB2312"/>
          <w:sz w:val="32"/>
          <w:szCs w:val="32"/>
        </w:rPr>
        <w:t>营商环境工作任务。</w:t>
      </w:r>
    </w:p>
    <w:p>
      <w:pPr>
        <w:topLinePunct/>
        <w:adjustRightInd w:val="0"/>
        <w:snapToGrid w:val="0"/>
        <w:spacing w:line="560" w:lineRule="exact"/>
        <w:ind w:firstLine="643" w:firstLineChars="200"/>
        <w:rPr>
          <w:rFonts w:eastAsia="仿宋_GB2312"/>
          <w:b/>
          <w:bCs/>
          <w:sz w:val="32"/>
          <w:szCs w:val="32"/>
        </w:rPr>
      </w:pPr>
      <w:r>
        <w:rPr>
          <w:rFonts w:eastAsia="仿宋_GB2312"/>
          <w:b/>
          <w:bCs/>
          <w:sz w:val="32"/>
          <w:szCs w:val="32"/>
        </w:rPr>
        <w:t>3</w:t>
      </w:r>
      <w:r>
        <w:rPr>
          <w:rFonts w:hint="eastAsia" w:eastAsia="仿宋_GB2312" w:cs="仿宋_GB2312"/>
          <w:b/>
          <w:bCs/>
          <w:sz w:val="32"/>
          <w:szCs w:val="32"/>
        </w:rPr>
        <w:t>．文化遗产有效保护传承</w:t>
      </w:r>
    </w:p>
    <w:p>
      <w:pPr>
        <w:topLinePunct/>
        <w:adjustRightInd w:val="0"/>
        <w:snapToGrid w:val="0"/>
        <w:spacing w:line="560" w:lineRule="exact"/>
        <w:ind w:firstLine="643" w:firstLineChars="200"/>
        <w:rPr>
          <w:rFonts w:eastAsia="仿宋_GB2312"/>
          <w:sz w:val="32"/>
          <w:szCs w:val="32"/>
        </w:rPr>
      </w:pPr>
      <w:r>
        <w:rPr>
          <w:rFonts w:hint="eastAsia" w:eastAsia="仿宋_GB2312" w:cs="仿宋_GB2312"/>
          <w:b/>
          <w:bCs/>
          <w:sz w:val="32"/>
          <w:szCs w:val="32"/>
        </w:rPr>
        <w:t>文物保护工作成效显著。</w:t>
      </w:r>
      <w:r>
        <w:rPr>
          <w:rFonts w:hint="eastAsia" w:eastAsia="仿宋_GB2312" w:cs="仿宋_GB2312"/>
          <w:sz w:val="32"/>
          <w:szCs w:val="32"/>
        </w:rPr>
        <w:t>通过积极对上争资，实施文物古建筑保护工程，一批濒危古建筑得到抢救维修，一批具有重要价值的古建筑得以整体修缮保护，一批古村落基础设施得到改善建设，村落风貌得以维护整治，古建生存环境得以改观。全县文物保护观念逐渐深入人心，民间集资修谱修祠热情高涨，文物古建筑整体保护环境大为好转，一些古村落适时打造业态，开始出现文化旅游经济带动文物保护的良好态势。全县共有地面不可移动文物</w:t>
      </w:r>
      <w:r>
        <w:rPr>
          <w:rFonts w:eastAsia="仿宋_GB2312"/>
          <w:sz w:val="32"/>
          <w:szCs w:val="32"/>
        </w:rPr>
        <w:t>679</w:t>
      </w:r>
      <w:r>
        <w:rPr>
          <w:rFonts w:hint="eastAsia" w:eastAsia="仿宋_GB2312" w:cs="仿宋_GB2312"/>
          <w:sz w:val="32"/>
          <w:szCs w:val="32"/>
        </w:rPr>
        <w:t>处，各级重点文物保护单位</w:t>
      </w:r>
      <w:r>
        <w:rPr>
          <w:rFonts w:eastAsia="仿宋_GB2312"/>
          <w:sz w:val="32"/>
          <w:szCs w:val="32"/>
        </w:rPr>
        <w:t>55</w:t>
      </w:r>
      <w:r>
        <w:rPr>
          <w:rFonts w:hint="eastAsia" w:eastAsia="仿宋_GB2312" w:cs="仿宋_GB2312"/>
          <w:sz w:val="32"/>
          <w:szCs w:val="32"/>
        </w:rPr>
        <w:t>处，</w:t>
      </w:r>
      <w:r>
        <w:rPr>
          <w:rFonts w:eastAsia="仿宋_GB2312"/>
          <w:sz w:val="32"/>
          <w:szCs w:val="32"/>
        </w:rPr>
        <w:t>“</w:t>
      </w:r>
      <w:r>
        <w:rPr>
          <w:rFonts w:hint="eastAsia" w:eastAsia="仿宋_GB2312" w:cs="仿宋_GB2312"/>
          <w:sz w:val="32"/>
          <w:szCs w:val="32"/>
        </w:rPr>
        <w:t>十三五</w:t>
      </w:r>
      <w:r>
        <w:rPr>
          <w:rFonts w:eastAsia="仿宋_GB2312"/>
          <w:sz w:val="32"/>
          <w:szCs w:val="32"/>
        </w:rPr>
        <w:t>”</w:t>
      </w:r>
      <w:r>
        <w:rPr>
          <w:rFonts w:hint="eastAsia" w:eastAsia="仿宋_GB2312" w:cs="仿宋_GB2312"/>
          <w:sz w:val="32"/>
          <w:szCs w:val="32"/>
        </w:rPr>
        <w:t>期间，全县新增市级文保单位</w:t>
      </w:r>
      <w:r>
        <w:rPr>
          <w:rFonts w:eastAsia="仿宋_GB2312"/>
          <w:sz w:val="32"/>
          <w:szCs w:val="32"/>
        </w:rPr>
        <w:t>10</w:t>
      </w:r>
      <w:r>
        <w:rPr>
          <w:rFonts w:hint="eastAsia" w:eastAsia="仿宋_GB2312" w:cs="仿宋_GB2312"/>
          <w:sz w:val="32"/>
          <w:szCs w:val="32"/>
        </w:rPr>
        <w:t>处。</w:t>
      </w:r>
    </w:p>
    <w:p>
      <w:pPr>
        <w:topLinePunct/>
        <w:adjustRightInd w:val="0"/>
        <w:snapToGrid w:val="0"/>
        <w:spacing w:line="560" w:lineRule="exact"/>
        <w:ind w:firstLine="643" w:firstLineChars="200"/>
        <w:rPr>
          <w:rFonts w:eastAsia="仿宋_GB2312"/>
          <w:sz w:val="32"/>
          <w:szCs w:val="32"/>
        </w:rPr>
      </w:pPr>
      <w:r>
        <w:rPr>
          <w:rFonts w:hint="eastAsia" w:eastAsia="仿宋_GB2312" w:cs="仿宋_GB2312"/>
          <w:b/>
          <w:bCs/>
          <w:sz w:val="32"/>
          <w:szCs w:val="32"/>
        </w:rPr>
        <w:t>持续加强非遗文化保护传承。</w:t>
      </w:r>
      <w:r>
        <w:rPr>
          <w:rFonts w:hint="eastAsia" w:eastAsia="仿宋_GB2312" w:cs="仿宋_GB2312"/>
          <w:sz w:val="32"/>
          <w:szCs w:val="32"/>
        </w:rPr>
        <w:t>通过田野调查、组织传承、申报项目等，促进这些非物质文化遗产由被动传承变主动传承。目连戏、采茶扑蝶舞等民间戏曲参加徽州民间文艺展演获得好评，黄山学院与我县合作的</w:t>
      </w:r>
      <w:r>
        <w:rPr>
          <w:rFonts w:eastAsia="仿宋_GB2312"/>
          <w:sz w:val="32"/>
          <w:szCs w:val="32"/>
        </w:rPr>
        <w:t>“</w:t>
      </w:r>
      <w:r>
        <w:rPr>
          <w:rFonts w:hint="eastAsia" w:eastAsia="仿宋_GB2312" w:cs="仿宋_GB2312"/>
          <w:sz w:val="32"/>
          <w:szCs w:val="32"/>
        </w:rPr>
        <w:t>徽州目连戏实训基地</w:t>
      </w:r>
      <w:r>
        <w:rPr>
          <w:rFonts w:eastAsia="仿宋_GB2312"/>
          <w:sz w:val="32"/>
          <w:szCs w:val="32"/>
        </w:rPr>
        <w:t>”</w:t>
      </w:r>
      <w:r>
        <w:rPr>
          <w:rFonts w:hint="eastAsia" w:eastAsia="仿宋_GB2312" w:cs="仿宋_GB2312"/>
          <w:sz w:val="32"/>
          <w:szCs w:val="32"/>
        </w:rPr>
        <w:t>挂牌。完成徽州目连戏故事手绘本（四册）的创作、出版；组织祁门县非遗展演融杭接沪。全县共有市级以上非遗项目</w:t>
      </w:r>
      <w:r>
        <w:rPr>
          <w:rFonts w:eastAsia="仿宋_GB2312"/>
          <w:sz w:val="32"/>
          <w:szCs w:val="32"/>
        </w:rPr>
        <w:t>22</w:t>
      </w:r>
      <w:r>
        <w:rPr>
          <w:rFonts w:hint="eastAsia" w:eastAsia="仿宋_GB2312" w:cs="仿宋_GB2312"/>
          <w:sz w:val="32"/>
          <w:szCs w:val="32"/>
        </w:rPr>
        <w:t>项，县级以上非遗性传承人</w:t>
      </w:r>
      <w:r>
        <w:rPr>
          <w:rFonts w:eastAsia="仿宋_GB2312"/>
          <w:sz w:val="32"/>
          <w:szCs w:val="32"/>
        </w:rPr>
        <w:t>132</w:t>
      </w:r>
      <w:r>
        <w:rPr>
          <w:rFonts w:hint="eastAsia" w:eastAsia="仿宋_GB2312" w:cs="仿宋_GB2312"/>
          <w:sz w:val="32"/>
          <w:szCs w:val="32"/>
        </w:rPr>
        <w:t>名。</w:t>
      </w:r>
      <w:r>
        <w:rPr>
          <w:rFonts w:eastAsia="仿宋_GB2312"/>
          <w:sz w:val="32"/>
          <w:szCs w:val="32"/>
        </w:rPr>
        <w:t>“</w:t>
      </w:r>
      <w:r>
        <w:rPr>
          <w:rFonts w:hint="eastAsia" w:eastAsia="仿宋_GB2312" w:cs="仿宋_GB2312"/>
          <w:sz w:val="32"/>
          <w:szCs w:val="32"/>
        </w:rPr>
        <w:t>十三五</w:t>
      </w:r>
      <w:r>
        <w:rPr>
          <w:rFonts w:eastAsia="仿宋_GB2312"/>
          <w:sz w:val="32"/>
          <w:szCs w:val="32"/>
        </w:rPr>
        <w:t>”</w:t>
      </w:r>
      <w:r>
        <w:rPr>
          <w:rFonts w:hint="eastAsia" w:eastAsia="仿宋_GB2312" w:cs="仿宋_GB2312"/>
          <w:sz w:val="32"/>
          <w:szCs w:val="32"/>
        </w:rPr>
        <w:t>期间，全县新增省级非遗</w:t>
      </w:r>
      <w:r>
        <w:rPr>
          <w:rFonts w:eastAsia="仿宋_GB2312"/>
          <w:sz w:val="32"/>
          <w:szCs w:val="32"/>
        </w:rPr>
        <w:t>3</w:t>
      </w:r>
      <w:r>
        <w:rPr>
          <w:rFonts w:hint="eastAsia" w:eastAsia="仿宋_GB2312" w:cs="仿宋_GB2312"/>
          <w:sz w:val="32"/>
          <w:szCs w:val="32"/>
        </w:rPr>
        <w:t>项、市级</w:t>
      </w:r>
      <w:r>
        <w:rPr>
          <w:rFonts w:eastAsia="仿宋_GB2312"/>
          <w:sz w:val="32"/>
          <w:szCs w:val="32"/>
        </w:rPr>
        <w:t>2</w:t>
      </w:r>
      <w:r>
        <w:rPr>
          <w:rFonts w:hint="eastAsia" w:eastAsia="仿宋_GB2312" w:cs="仿宋_GB2312"/>
          <w:sz w:val="32"/>
          <w:szCs w:val="32"/>
        </w:rPr>
        <w:t>项、县级</w:t>
      </w:r>
      <w:r>
        <w:rPr>
          <w:rFonts w:eastAsia="仿宋_GB2312"/>
          <w:sz w:val="32"/>
          <w:szCs w:val="32"/>
        </w:rPr>
        <w:t>3</w:t>
      </w:r>
      <w:r>
        <w:rPr>
          <w:rFonts w:hint="eastAsia" w:eastAsia="仿宋_GB2312" w:cs="仿宋_GB2312"/>
          <w:sz w:val="32"/>
          <w:szCs w:val="32"/>
        </w:rPr>
        <w:t>项，推荐申报国家级非遗项目</w:t>
      </w:r>
      <w:r>
        <w:rPr>
          <w:rFonts w:eastAsia="仿宋_GB2312"/>
          <w:sz w:val="32"/>
          <w:szCs w:val="32"/>
        </w:rPr>
        <w:t>1</w:t>
      </w:r>
      <w:r>
        <w:rPr>
          <w:rFonts w:hint="eastAsia" w:eastAsia="仿宋_GB2312" w:cs="仿宋_GB2312"/>
          <w:sz w:val="32"/>
          <w:szCs w:val="32"/>
        </w:rPr>
        <w:t>项，成功申报省级传承人</w:t>
      </w:r>
      <w:r>
        <w:rPr>
          <w:rFonts w:eastAsia="仿宋_GB2312"/>
          <w:sz w:val="32"/>
          <w:szCs w:val="32"/>
        </w:rPr>
        <w:t>8</w:t>
      </w:r>
      <w:r>
        <w:rPr>
          <w:rFonts w:hint="eastAsia" w:eastAsia="仿宋_GB2312" w:cs="仿宋_GB2312"/>
          <w:sz w:val="32"/>
          <w:szCs w:val="32"/>
        </w:rPr>
        <w:t>名；市级传承人</w:t>
      </w:r>
      <w:r>
        <w:rPr>
          <w:rFonts w:eastAsia="仿宋_GB2312"/>
          <w:sz w:val="32"/>
          <w:szCs w:val="32"/>
        </w:rPr>
        <w:t>57</w:t>
      </w:r>
      <w:r>
        <w:rPr>
          <w:rFonts w:hint="eastAsia" w:eastAsia="仿宋_GB2312" w:cs="仿宋_GB2312"/>
          <w:sz w:val="32"/>
          <w:szCs w:val="32"/>
        </w:rPr>
        <w:t>名，评定县级传承人</w:t>
      </w:r>
      <w:r>
        <w:rPr>
          <w:rFonts w:eastAsia="仿宋_GB2312"/>
          <w:sz w:val="32"/>
          <w:szCs w:val="32"/>
        </w:rPr>
        <w:t>70</w:t>
      </w:r>
      <w:r>
        <w:rPr>
          <w:rFonts w:hint="eastAsia" w:eastAsia="仿宋_GB2312" w:cs="仿宋_GB2312"/>
          <w:sz w:val="32"/>
          <w:szCs w:val="32"/>
        </w:rPr>
        <w:t>名。</w:t>
      </w:r>
    </w:p>
    <w:p>
      <w:pPr>
        <w:topLinePunct/>
        <w:adjustRightInd w:val="0"/>
        <w:snapToGrid w:val="0"/>
        <w:spacing w:line="560" w:lineRule="exact"/>
        <w:ind w:firstLine="643" w:firstLineChars="200"/>
        <w:rPr>
          <w:rFonts w:eastAsia="仿宋_GB2312"/>
          <w:b/>
          <w:bCs/>
          <w:sz w:val="32"/>
          <w:szCs w:val="32"/>
        </w:rPr>
      </w:pPr>
      <w:r>
        <w:rPr>
          <w:rFonts w:eastAsia="仿宋_GB2312"/>
          <w:b/>
          <w:bCs/>
          <w:sz w:val="32"/>
          <w:szCs w:val="32"/>
        </w:rPr>
        <w:t>4</w:t>
      </w:r>
      <w:r>
        <w:rPr>
          <w:rFonts w:hint="eastAsia" w:eastAsia="仿宋_GB2312" w:cs="仿宋_GB2312"/>
          <w:b/>
          <w:bCs/>
          <w:sz w:val="32"/>
          <w:szCs w:val="32"/>
        </w:rPr>
        <w:t>．文化产业项目稳步推进</w:t>
      </w:r>
    </w:p>
    <w:p>
      <w:pPr>
        <w:topLinePunct/>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以</w:t>
      </w:r>
      <w:r>
        <w:rPr>
          <w:rFonts w:eastAsia="仿宋_GB2312"/>
          <w:sz w:val="32"/>
          <w:szCs w:val="32"/>
        </w:rPr>
        <w:t>“</w:t>
      </w:r>
      <w:r>
        <w:rPr>
          <w:rFonts w:hint="eastAsia" w:eastAsia="仿宋_GB2312" w:cs="仿宋_GB2312"/>
          <w:sz w:val="32"/>
          <w:szCs w:val="32"/>
        </w:rPr>
        <w:t>文化</w:t>
      </w:r>
      <w:r>
        <w:rPr>
          <w:rFonts w:eastAsia="仿宋_GB2312"/>
          <w:sz w:val="32"/>
          <w:szCs w:val="32"/>
        </w:rPr>
        <w:t>+</w:t>
      </w:r>
      <w:r>
        <w:rPr>
          <w:rFonts w:hint="eastAsia" w:eastAsia="仿宋_GB2312" w:cs="仿宋_GB2312"/>
          <w:sz w:val="32"/>
          <w:szCs w:val="32"/>
        </w:rPr>
        <w:t>旅游</w:t>
      </w:r>
      <w:r>
        <w:rPr>
          <w:rFonts w:eastAsia="仿宋_GB2312"/>
          <w:sz w:val="32"/>
          <w:szCs w:val="32"/>
        </w:rPr>
        <w:t>”</w:t>
      </w:r>
      <w:r>
        <w:rPr>
          <w:rFonts w:hint="eastAsia" w:eastAsia="仿宋_GB2312" w:cs="仿宋_GB2312"/>
          <w:sz w:val="32"/>
          <w:szCs w:val="32"/>
        </w:rPr>
        <w:t>为导向，促进文旅深度融合。牯牛降生态旅游综合开发（一、二期）、曾国藩行辕保护利用、祁红文化中心、牯牛降祁红庄园、大洪古道开发、祁红小镇、九龙休闲运动基地、祁红文化博览园等文旅项目先后投资建设。</w:t>
      </w:r>
    </w:p>
    <w:p>
      <w:pPr>
        <w:topLinePunct/>
        <w:adjustRightInd w:val="0"/>
        <w:snapToGrid w:val="0"/>
        <w:spacing w:line="560" w:lineRule="exact"/>
        <w:ind w:firstLine="643" w:firstLineChars="200"/>
        <w:outlineLvl w:val="2"/>
        <w:rPr>
          <w:rFonts w:eastAsia="仿宋_GB2312"/>
          <w:b/>
          <w:bCs/>
          <w:sz w:val="32"/>
          <w:szCs w:val="32"/>
        </w:rPr>
      </w:pPr>
      <w:bookmarkStart w:id="4" w:name="_Toc28158"/>
      <w:r>
        <w:rPr>
          <w:rFonts w:hint="eastAsia" w:eastAsia="仿宋_GB2312" w:cs="仿宋_GB2312"/>
          <w:b/>
          <w:bCs/>
          <w:sz w:val="32"/>
          <w:szCs w:val="32"/>
        </w:rPr>
        <w:t>（三）体育业欣欣向荣</w:t>
      </w:r>
      <w:bookmarkEnd w:id="4"/>
    </w:p>
    <w:p>
      <w:pPr>
        <w:topLinePunct/>
        <w:adjustRightInd w:val="0"/>
        <w:snapToGrid w:val="0"/>
        <w:spacing w:line="560" w:lineRule="exact"/>
        <w:ind w:firstLine="643" w:firstLineChars="200"/>
        <w:rPr>
          <w:rFonts w:eastAsia="仿宋_GB2312"/>
          <w:b/>
          <w:bCs/>
          <w:sz w:val="32"/>
          <w:szCs w:val="32"/>
        </w:rPr>
      </w:pPr>
      <w:r>
        <w:rPr>
          <w:rFonts w:eastAsia="仿宋_GB2312"/>
          <w:b/>
          <w:bCs/>
          <w:sz w:val="32"/>
          <w:szCs w:val="32"/>
        </w:rPr>
        <w:t>1</w:t>
      </w:r>
      <w:r>
        <w:rPr>
          <w:rFonts w:hint="eastAsia" w:eastAsia="仿宋_GB2312" w:cs="仿宋_GB2312"/>
          <w:b/>
          <w:bCs/>
          <w:sz w:val="32"/>
          <w:szCs w:val="32"/>
        </w:rPr>
        <w:t>．全民健身广泛开展</w:t>
      </w:r>
    </w:p>
    <w:p>
      <w:pPr>
        <w:topLinePunct/>
        <w:adjustRightInd w:val="0"/>
        <w:snapToGrid w:val="0"/>
        <w:spacing w:line="560" w:lineRule="exact"/>
        <w:ind w:firstLine="643" w:firstLineChars="200"/>
        <w:rPr>
          <w:rFonts w:eastAsia="仿宋_GB2312"/>
          <w:sz w:val="32"/>
          <w:szCs w:val="32"/>
        </w:rPr>
      </w:pPr>
      <w:r>
        <w:rPr>
          <w:rFonts w:hint="eastAsia" w:eastAsia="仿宋_GB2312" w:cs="仿宋_GB2312"/>
          <w:b/>
          <w:bCs/>
          <w:sz w:val="32"/>
          <w:szCs w:val="32"/>
        </w:rPr>
        <w:t>全民健身顶层设计逐步完善。</w:t>
      </w:r>
      <w:r>
        <w:rPr>
          <w:rFonts w:hint="eastAsia" w:eastAsia="仿宋_GB2312" w:cs="仿宋_GB2312"/>
          <w:sz w:val="32"/>
          <w:szCs w:val="32"/>
        </w:rPr>
        <w:t>根据中央、省、市等关于全民健身工作的相关要求，出台了《祁门县全民健身实施计划（</w:t>
      </w:r>
      <w:r>
        <w:rPr>
          <w:rFonts w:eastAsia="仿宋_GB2312"/>
          <w:sz w:val="32"/>
          <w:szCs w:val="32"/>
        </w:rPr>
        <w:t>2016-2020</w:t>
      </w:r>
      <w:r>
        <w:rPr>
          <w:rFonts w:hint="eastAsia" w:eastAsia="仿宋_GB2312" w:cs="仿宋_GB2312"/>
          <w:sz w:val="32"/>
          <w:szCs w:val="32"/>
        </w:rPr>
        <w:t>年）》，由县政府审定发布。</w:t>
      </w:r>
    </w:p>
    <w:p>
      <w:pPr>
        <w:topLinePunct/>
        <w:adjustRightInd w:val="0"/>
        <w:snapToGrid w:val="0"/>
        <w:spacing w:line="560" w:lineRule="exact"/>
        <w:ind w:firstLine="643" w:firstLineChars="200"/>
        <w:rPr>
          <w:rFonts w:eastAsia="仿宋_GB2312"/>
          <w:sz w:val="32"/>
          <w:szCs w:val="32"/>
        </w:rPr>
      </w:pPr>
      <w:r>
        <w:rPr>
          <w:rFonts w:hint="eastAsia" w:eastAsia="仿宋_GB2312" w:cs="仿宋_GB2312"/>
          <w:b/>
          <w:bCs/>
          <w:sz w:val="32"/>
          <w:szCs w:val="32"/>
        </w:rPr>
        <w:t>群众体育活动精彩纷呈</w:t>
      </w:r>
      <w:r>
        <w:rPr>
          <w:rFonts w:hint="eastAsia" w:eastAsia="仿宋_GB2312" w:cs="仿宋_GB2312"/>
          <w:sz w:val="32"/>
          <w:szCs w:val="32"/>
        </w:rPr>
        <w:t>。组织举办群众活动赛事</w:t>
      </w:r>
      <w:r>
        <w:rPr>
          <w:rFonts w:eastAsia="仿宋_GB2312"/>
          <w:sz w:val="32"/>
          <w:szCs w:val="32"/>
        </w:rPr>
        <w:t>60</w:t>
      </w:r>
      <w:r>
        <w:rPr>
          <w:rFonts w:hint="eastAsia" w:eastAsia="仿宋_GB2312" w:cs="仿宋_GB2312"/>
          <w:sz w:val="32"/>
          <w:szCs w:val="32"/>
        </w:rPr>
        <w:t>余场，结合体育民生工程，指导村级开展体育活动</w:t>
      </w:r>
      <w:r>
        <w:rPr>
          <w:rFonts w:eastAsia="仿宋_GB2312"/>
          <w:sz w:val="32"/>
          <w:szCs w:val="32"/>
        </w:rPr>
        <w:t>500</w:t>
      </w:r>
      <w:r>
        <w:rPr>
          <w:rFonts w:hint="eastAsia" w:eastAsia="仿宋_GB2312" w:cs="仿宋_GB2312"/>
          <w:sz w:val="32"/>
          <w:szCs w:val="32"/>
        </w:rPr>
        <w:t>场，全县乡镇社区体育活动覆盖率</w:t>
      </w:r>
      <w:r>
        <w:rPr>
          <w:rFonts w:eastAsia="仿宋_GB2312"/>
          <w:sz w:val="32"/>
          <w:szCs w:val="32"/>
        </w:rPr>
        <w:t>100%</w:t>
      </w:r>
      <w:r>
        <w:rPr>
          <w:rFonts w:hint="eastAsia" w:eastAsia="仿宋_GB2312" w:cs="仿宋_GB2312"/>
          <w:sz w:val="32"/>
          <w:szCs w:val="32"/>
        </w:rPr>
        <w:t>，参与人数达万人以上，涉及社会、学校、企事业单位等群体，大力推动了祁门县全民健身活动的推广和普及。</w:t>
      </w:r>
    </w:p>
    <w:p>
      <w:pPr>
        <w:topLinePunct/>
        <w:adjustRightInd w:val="0"/>
        <w:snapToGrid w:val="0"/>
        <w:spacing w:line="560" w:lineRule="exact"/>
        <w:ind w:firstLine="643" w:firstLineChars="200"/>
        <w:rPr>
          <w:rFonts w:eastAsia="仿宋_GB2312"/>
          <w:sz w:val="32"/>
          <w:szCs w:val="32"/>
        </w:rPr>
      </w:pPr>
      <w:r>
        <w:rPr>
          <w:rFonts w:hint="eastAsia" w:eastAsia="仿宋_GB2312" w:cs="仿宋_GB2312"/>
          <w:b/>
          <w:bCs/>
          <w:sz w:val="32"/>
          <w:szCs w:val="32"/>
        </w:rPr>
        <w:t>体育健身组织网络逐步健全。</w:t>
      </w:r>
      <w:r>
        <w:rPr>
          <w:rFonts w:hint="eastAsia" w:eastAsia="仿宋_GB2312" w:cs="仿宋_GB2312"/>
          <w:sz w:val="32"/>
          <w:szCs w:val="32"/>
        </w:rPr>
        <w:t>组建了</w:t>
      </w:r>
      <w:r>
        <w:rPr>
          <w:rFonts w:eastAsia="仿宋_GB2312"/>
          <w:sz w:val="32"/>
          <w:szCs w:val="32"/>
        </w:rPr>
        <w:t>30</w:t>
      </w:r>
      <w:r>
        <w:rPr>
          <w:rFonts w:hint="eastAsia" w:eastAsia="仿宋_GB2312" w:cs="仿宋_GB2312"/>
          <w:sz w:val="32"/>
          <w:szCs w:val="32"/>
        </w:rPr>
        <w:t>人的祁门县全民健身志愿者队伍。全县各级各类社会体育指导员</w:t>
      </w:r>
      <w:r>
        <w:rPr>
          <w:rFonts w:eastAsia="仿宋_GB2312"/>
          <w:sz w:val="32"/>
          <w:szCs w:val="32"/>
        </w:rPr>
        <w:t>787</w:t>
      </w:r>
      <w:r>
        <w:rPr>
          <w:rFonts w:hint="eastAsia" w:eastAsia="仿宋_GB2312" w:cs="仿宋_GB2312"/>
          <w:sz w:val="32"/>
          <w:szCs w:val="32"/>
        </w:rPr>
        <w:t>人，实现机关、单位、社区、学校、乡村全覆盖。全县正式注册的体育社团</w:t>
      </w:r>
      <w:r>
        <w:rPr>
          <w:rFonts w:eastAsia="仿宋_GB2312"/>
          <w:sz w:val="32"/>
          <w:szCs w:val="32"/>
        </w:rPr>
        <w:t>8</w:t>
      </w:r>
      <w:r>
        <w:rPr>
          <w:rFonts w:hint="eastAsia" w:eastAsia="仿宋_GB2312" w:cs="仿宋_GB2312"/>
          <w:sz w:val="32"/>
          <w:szCs w:val="32"/>
        </w:rPr>
        <w:t>家，会员数</w:t>
      </w:r>
      <w:r>
        <w:rPr>
          <w:rFonts w:eastAsia="仿宋_GB2312"/>
          <w:sz w:val="32"/>
          <w:szCs w:val="32"/>
        </w:rPr>
        <w:t>500</w:t>
      </w:r>
      <w:r>
        <w:rPr>
          <w:rFonts w:hint="eastAsia" w:eastAsia="仿宋_GB2312" w:cs="仿宋_GB2312"/>
          <w:sz w:val="32"/>
          <w:szCs w:val="32"/>
        </w:rPr>
        <w:t>余人，非正式登记但在全县有较大影响力的体育社团达</w:t>
      </w:r>
      <w:r>
        <w:rPr>
          <w:rFonts w:eastAsia="仿宋_GB2312"/>
          <w:sz w:val="32"/>
          <w:szCs w:val="32"/>
        </w:rPr>
        <w:t>10</w:t>
      </w:r>
      <w:r>
        <w:rPr>
          <w:rFonts w:hint="eastAsia" w:eastAsia="仿宋_GB2312" w:cs="仿宋_GB2312"/>
          <w:sz w:val="32"/>
          <w:szCs w:val="32"/>
        </w:rPr>
        <w:t>多家，超过每万人体育社会组织数</w:t>
      </w:r>
      <w:r>
        <w:rPr>
          <w:rFonts w:eastAsia="仿宋_GB2312"/>
          <w:sz w:val="32"/>
          <w:szCs w:val="32"/>
        </w:rPr>
        <w:t>≥0.4</w:t>
      </w:r>
      <w:r>
        <w:rPr>
          <w:rFonts w:hint="eastAsia" w:eastAsia="仿宋_GB2312" w:cs="仿宋_GB2312"/>
          <w:sz w:val="32"/>
          <w:szCs w:val="32"/>
        </w:rPr>
        <w:t>个的标准。</w:t>
      </w:r>
    </w:p>
    <w:p>
      <w:pPr>
        <w:topLinePunct/>
        <w:adjustRightInd w:val="0"/>
        <w:snapToGrid w:val="0"/>
        <w:spacing w:line="560" w:lineRule="exact"/>
        <w:ind w:firstLine="643" w:firstLineChars="200"/>
        <w:rPr>
          <w:rFonts w:eastAsia="仿宋_GB2312"/>
          <w:sz w:val="32"/>
          <w:szCs w:val="32"/>
        </w:rPr>
      </w:pPr>
      <w:r>
        <w:rPr>
          <w:rFonts w:hint="eastAsia" w:eastAsia="仿宋_GB2312" w:cs="仿宋_GB2312"/>
          <w:b/>
          <w:bCs/>
          <w:sz w:val="32"/>
          <w:szCs w:val="32"/>
        </w:rPr>
        <w:t>体育设施不断完善。</w:t>
      </w:r>
      <w:r>
        <w:rPr>
          <w:rFonts w:hint="eastAsia" w:eastAsia="仿宋_GB2312" w:cs="仿宋_GB2312"/>
          <w:sz w:val="32"/>
          <w:szCs w:val="32"/>
        </w:rPr>
        <w:t>我县共有各类体育场地</w:t>
      </w:r>
      <w:r>
        <w:rPr>
          <w:rFonts w:eastAsia="仿宋_GB2312"/>
          <w:sz w:val="32"/>
          <w:szCs w:val="32"/>
        </w:rPr>
        <w:t>475</w:t>
      </w:r>
      <w:r>
        <w:rPr>
          <w:rFonts w:hint="eastAsia" w:eastAsia="仿宋_GB2312" w:cs="仿宋_GB2312"/>
          <w:sz w:val="32"/>
          <w:szCs w:val="32"/>
        </w:rPr>
        <w:t>个，其中体育馆一个、公共体育场一个、社会足球场三个、水上游乐中心一个、全民健身中心</w:t>
      </w:r>
      <w:r>
        <w:rPr>
          <w:rFonts w:eastAsia="仿宋_GB2312"/>
          <w:sz w:val="32"/>
          <w:szCs w:val="32"/>
        </w:rPr>
        <w:t>1</w:t>
      </w:r>
      <w:r>
        <w:rPr>
          <w:rFonts w:hint="eastAsia" w:eastAsia="仿宋_GB2312" w:cs="仿宋_GB2312"/>
          <w:sz w:val="32"/>
          <w:szCs w:val="32"/>
        </w:rPr>
        <w:t>个，</w:t>
      </w:r>
      <w:r>
        <w:rPr>
          <w:rFonts w:eastAsia="仿宋_GB2312"/>
          <w:sz w:val="32"/>
          <w:szCs w:val="32"/>
        </w:rPr>
        <w:t>111</w:t>
      </w:r>
      <w:r>
        <w:rPr>
          <w:rFonts w:hint="eastAsia" w:eastAsia="仿宋_GB2312" w:cs="仿宋_GB2312"/>
          <w:sz w:val="32"/>
          <w:szCs w:val="32"/>
        </w:rPr>
        <w:t>个农民体育健身工程维修点和</w:t>
      </w:r>
      <w:r>
        <w:rPr>
          <w:rFonts w:eastAsia="仿宋_GB2312"/>
          <w:sz w:val="32"/>
          <w:szCs w:val="32"/>
        </w:rPr>
        <w:t>6</w:t>
      </w:r>
      <w:r>
        <w:rPr>
          <w:rFonts w:hint="eastAsia" w:eastAsia="仿宋_GB2312" w:cs="仿宋_GB2312"/>
          <w:sz w:val="32"/>
          <w:szCs w:val="32"/>
        </w:rPr>
        <w:t>个晨晚练点，乡镇全民健身广场</w:t>
      </w:r>
      <w:r>
        <w:rPr>
          <w:rFonts w:eastAsia="仿宋_GB2312"/>
          <w:sz w:val="32"/>
          <w:szCs w:val="32"/>
        </w:rPr>
        <w:t>18</w:t>
      </w:r>
      <w:r>
        <w:rPr>
          <w:rFonts w:hint="eastAsia" w:eastAsia="仿宋_GB2312" w:cs="仿宋_GB2312"/>
          <w:sz w:val="32"/>
          <w:szCs w:val="32"/>
        </w:rPr>
        <w:t>个。投入本级体彩公益金</w:t>
      </w:r>
      <w:r>
        <w:rPr>
          <w:rFonts w:eastAsia="仿宋_GB2312"/>
          <w:sz w:val="32"/>
          <w:szCs w:val="32"/>
        </w:rPr>
        <w:t>200</w:t>
      </w:r>
      <w:r>
        <w:rPr>
          <w:rFonts w:hint="eastAsia" w:eastAsia="仿宋_GB2312" w:cs="仿宋_GB2312"/>
          <w:sz w:val="32"/>
          <w:szCs w:val="32"/>
        </w:rPr>
        <w:t>万元，配置了体育器材</w:t>
      </w:r>
      <w:r>
        <w:rPr>
          <w:rFonts w:eastAsia="仿宋_GB2312"/>
          <w:sz w:val="32"/>
          <w:szCs w:val="32"/>
        </w:rPr>
        <w:t>150</w:t>
      </w:r>
      <w:r>
        <w:rPr>
          <w:rFonts w:hint="eastAsia" w:eastAsia="仿宋_GB2312" w:cs="仿宋_GB2312"/>
          <w:sz w:val="32"/>
          <w:szCs w:val="32"/>
        </w:rPr>
        <w:t>套。全县所有行政村及社区已达到体育健身设施全覆盖。</w:t>
      </w:r>
    </w:p>
    <w:p>
      <w:pPr>
        <w:topLinePunct/>
        <w:adjustRightInd w:val="0"/>
        <w:snapToGrid w:val="0"/>
        <w:spacing w:line="560" w:lineRule="exact"/>
        <w:ind w:firstLine="643" w:firstLineChars="200"/>
        <w:rPr>
          <w:rFonts w:eastAsia="仿宋_GB2312"/>
          <w:b/>
          <w:bCs/>
          <w:sz w:val="32"/>
          <w:szCs w:val="32"/>
        </w:rPr>
      </w:pPr>
      <w:r>
        <w:rPr>
          <w:rFonts w:eastAsia="仿宋_GB2312"/>
          <w:b/>
          <w:bCs/>
          <w:sz w:val="32"/>
          <w:szCs w:val="32"/>
        </w:rPr>
        <w:t>2</w:t>
      </w:r>
      <w:r>
        <w:rPr>
          <w:rFonts w:hint="eastAsia" w:eastAsia="仿宋_GB2312" w:cs="仿宋_GB2312"/>
          <w:b/>
          <w:bCs/>
          <w:sz w:val="32"/>
          <w:szCs w:val="32"/>
        </w:rPr>
        <w:t>．竞技体育不断加强</w:t>
      </w:r>
    </w:p>
    <w:p>
      <w:pPr>
        <w:topLinePunct/>
        <w:adjustRightInd w:val="0"/>
        <w:snapToGrid w:val="0"/>
        <w:spacing w:line="560" w:lineRule="exact"/>
        <w:ind w:firstLine="643" w:firstLineChars="200"/>
        <w:rPr>
          <w:rFonts w:eastAsia="仿宋_GB2312"/>
          <w:sz w:val="32"/>
          <w:szCs w:val="32"/>
        </w:rPr>
      </w:pPr>
      <w:r>
        <w:rPr>
          <w:rFonts w:hint="eastAsia" w:eastAsia="仿宋_GB2312" w:cs="仿宋_GB2312"/>
          <w:b/>
          <w:bCs/>
          <w:sz w:val="32"/>
          <w:szCs w:val="32"/>
        </w:rPr>
        <w:t>青少年体育工作蓬勃开展。</w:t>
      </w:r>
      <w:r>
        <w:rPr>
          <w:rFonts w:hint="eastAsia" w:eastAsia="仿宋_GB2312" w:cs="仿宋_GB2312"/>
          <w:sz w:val="32"/>
          <w:szCs w:val="32"/>
        </w:rPr>
        <w:t>广泛开展青少年乒乓球、羽毛球、足球等比赛，选拔优秀运动员代表黄山市参加省级以上比赛，多次取得优异成绩。广泛开展阳光体育活动，促进青少年身心健康。大力支持足球队伍建设，组建校园足球队，开展校园足球联赛。</w:t>
      </w:r>
    </w:p>
    <w:p>
      <w:pPr>
        <w:topLinePunct/>
        <w:adjustRightInd w:val="0"/>
        <w:snapToGrid w:val="0"/>
        <w:spacing w:line="560" w:lineRule="exact"/>
        <w:ind w:firstLine="643" w:firstLineChars="200"/>
        <w:rPr>
          <w:rFonts w:eastAsia="仿宋_GB2312"/>
          <w:sz w:val="32"/>
          <w:szCs w:val="32"/>
        </w:rPr>
      </w:pPr>
      <w:r>
        <w:rPr>
          <w:rFonts w:hint="eastAsia" w:eastAsia="仿宋_GB2312" w:cs="仿宋_GB2312"/>
          <w:b/>
          <w:bCs/>
          <w:sz w:val="32"/>
          <w:szCs w:val="32"/>
        </w:rPr>
        <w:t>加强业余训练和保障工作。</w:t>
      </w:r>
      <w:r>
        <w:rPr>
          <w:rFonts w:hint="eastAsia" w:eastAsia="仿宋_GB2312" w:cs="仿宋_GB2312"/>
          <w:sz w:val="32"/>
          <w:szCs w:val="32"/>
        </w:rPr>
        <w:t>出台了《关于对有突出贡献的运动员统一奖励标准的通知》，有效保障运动员和教练员的权益。加强青少年运动员文化教育，督促运动员所在学校，做好运动员文化教育保障工作。体育馆常年开放，开设篮球、羽毛球、乒乓球培训，为青少年体育训练提供服务。</w:t>
      </w:r>
    </w:p>
    <w:p>
      <w:pPr>
        <w:topLinePunct/>
        <w:adjustRightInd w:val="0"/>
        <w:snapToGrid w:val="0"/>
        <w:spacing w:line="560" w:lineRule="exact"/>
        <w:ind w:firstLine="643" w:firstLineChars="200"/>
        <w:rPr>
          <w:rFonts w:eastAsia="仿宋_GB2312"/>
          <w:b/>
          <w:bCs/>
          <w:sz w:val="32"/>
          <w:szCs w:val="32"/>
        </w:rPr>
      </w:pPr>
      <w:r>
        <w:rPr>
          <w:rFonts w:eastAsia="仿宋_GB2312"/>
          <w:b/>
          <w:bCs/>
          <w:sz w:val="32"/>
          <w:szCs w:val="32"/>
        </w:rPr>
        <w:t>3</w:t>
      </w:r>
      <w:r>
        <w:rPr>
          <w:rFonts w:hint="eastAsia" w:eastAsia="仿宋_GB2312" w:cs="仿宋_GB2312"/>
          <w:b/>
          <w:bCs/>
          <w:sz w:val="32"/>
          <w:szCs w:val="32"/>
        </w:rPr>
        <w:t>．体育产业蓄势待发</w:t>
      </w:r>
    </w:p>
    <w:p>
      <w:pPr>
        <w:topLinePunct/>
        <w:adjustRightInd w:val="0"/>
        <w:snapToGrid w:val="0"/>
        <w:spacing w:line="560" w:lineRule="exact"/>
        <w:ind w:firstLine="643" w:firstLineChars="200"/>
        <w:rPr>
          <w:rFonts w:eastAsia="仿宋_GB2312"/>
          <w:sz w:val="32"/>
          <w:szCs w:val="32"/>
        </w:rPr>
      </w:pPr>
      <w:r>
        <w:rPr>
          <w:rFonts w:hint="eastAsia" w:eastAsia="仿宋_GB2312" w:cs="仿宋_GB2312"/>
          <w:b/>
          <w:bCs/>
          <w:sz w:val="32"/>
          <w:szCs w:val="32"/>
        </w:rPr>
        <w:t>体育产业氛围浓厚。</w:t>
      </w:r>
      <w:r>
        <w:rPr>
          <w:rFonts w:hint="eastAsia" w:eastAsia="仿宋_GB2312" w:cs="仿宋_GB2312"/>
          <w:sz w:val="32"/>
          <w:szCs w:val="32"/>
        </w:rPr>
        <w:t>以</w:t>
      </w:r>
      <w:r>
        <w:rPr>
          <w:rFonts w:eastAsia="仿宋_GB2312"/>
          <w:sz w:val="32"/>
          <w:szCs w:val="32"/>
        </w:rPr>
        <w:t>“</w:t>
      </w:r>
      <w:r>
        <w:rPr>
          <w:rFonts w:hint="eastAsia" w:eastAsia="仿宋_GB2312" w:cs="仿宋_GB2312"/>
          <w:sz w:val="32"/>
          <w:szCs w:val="32"/>
        </w:rPr>
        <w:t>黄山</w:t>
      </w:r>
      <w:r>
        <w:rPr>
          <w:rFonts w:eastAsia="仿宋_GB2312"/>
          <w:sz w:val="32"/>
          <w:szCs w:val="32"/>
        </w:rPr>
        <w:t>168</w:t>
      </w:r>
      <w:r>
        <w:rPr>
          <w:rFonts w:hint="eastAsia" w:eastAsia="仿宋_GB2312" w:cs="仿宋_GB2312"/>
          <w:sz w:val="32"/>
          <w:szCs w:val="32"/>
        </w:rPr>
        <w:t>国际徒步探险基地</w:t>
      </w:r>
      <w:r>
        <w:rPr>
          <w:rFonts w:eastAsia="仿宋_GB2312"/>
          <w:sz w:val="32"/>
          <w:szCs w:val="32"/>
        </w:rPr>
        <w:t>”</w:t>
      </w:r>
      <w:r>
        <w:rPr>
          <w:rFonts w:hint="eastAsia" w:eastAsia="仿宋_GB2312" w:cs="仿宋_GB2312"/>
          <w:sz w:val="32"/>
          <w:szCs w:val="32"/>
        </w:rPr>
        <w:t>为载体，积极做好产业开发和基础设施投入工作，不断注入产业资金，完善产业发展条件。</w:t>
      </w:r>
    </w:p>
    <w:p>
      <w:pPr>
        <w:topLinePunct/>
        <w:adjustRightInd w:val="0"/>
        <w:snapToGrid w:val="0"/>
        <w:spacing w:line="560" w:lineRule="exact"/>
        <w:ind w:firstLine="643" w:firstLineChars="200"/>
        <w:rPr>
          <w:rFonts w:eastAsia="仿宋_GB2312"/>
          <w:sz w:val="32"/>
          <w:szCs w:val="32"/>
        </w:rPr>
      </w:pPr>
      <w:r>
        <w:rPr>
          <w:rFonts w:hint="eastAsia" w:eastAsia="仿宋_GB2312" w:cs="仿宋_GB2312"/>
          <w:b/>
          <w:bCs/>
          <w:sz w:val="32"/>
          <w:szCs w:val="32"/>
        </w:rPr>
        <w:t>体育赛事品牌影响力逐步提升。</w:t>
      </w:r>
      <w:r>
        <w:rPr>
          <w:rFonts w:hint="eastAsia" w:eastAsia="仿宋_GB2312" w:cs="仿宋_GB2312"/>
          <w:sz w:val="32"/>
          <w:szCs w:val="32"/>
        </w:rPr>
        <w:t>以黄山</w:t>
      </w:r>
      <w:r>
        <w:rPr>
          <w:rFonts w:eastAsia="仿宋_GB2312"/>
          <w:sz w:val="32"/>
          <w:szCs w:val="32"/>
        </w:rPr>
        <w:t>168</w:t>
      </w:r>
      <w:r>
        <w:rPr>
          <w:rFonts w:hint="eastAsia" w:eastAsia="仿宋_GB2312" w:cs="仿宋_GB2312"/>
          <w:sz w:val="32"/>
          <w:szCs w:val="32"/>
        </w:rPr>
        <w:t>全线、柏溪乡户外运动基地等为平台开展一系列赛事。包括柏溪金靴越野徒步赛、大洪古道登山活动、黄山</w:t>
      </w:r>
      <w:r>
        <w:rPr>
          <w:rFonts w:eastAsia="仿宋_GB2312"/>
          <w:sz w:val="32"/>
          <w:szCs w:val="32"/>
        </w:rPr>
        <w:t>168</w:t>
      </w:r>
      <w:r>
        <w:rPr>
          <w:rFonts w:hint="eastAsia" w:eastAsia="仿宋_GB2312" w:cs="仿宋_GB2312"/>
          <w:sz w:val="32"/>
          <w:szCs w:val="32"/>
        </w:rPr>
        <w:t>徒步越野挑战赛等，实现了体育</w:t>
      </w:r>
      <w:r>
        <w:rPr>
          <w:rFonts w:eastAsia="仿宋_GB2312"/>
          <w:sz w:val="32"/>
          <w:szCs w:val="32"/>
        </w:rPr>
        <w:t>+</w:t>
      </w:r>
      <w:r>
        <w:rPr>
          <w:rFonts w:hint="eastAsia" w:eastAsia="仿宋_GB2312" w:cs="仿宋_GB2312"/>
          <w:sz w:val="32"/>
          <w:szCs w:val="32"/>
        </w:rPr>
        <w:t>旅游融合发展。</w:t>
      </w:r>
    </w:p>
    <w:p>
      <w:pPr>
        <w:topLinePunct/>
        <w:adjustRightInd w:val="0"/>
        <w:snapToGrid w:val="0"/>
        <w:spacing w:line="560" w:lineRule="exact"/>
        <w:ind w:firstLine="643" w:firstLineChars="200"/>
        <w:outlineLvl w:val="1"/>
        <w:rPr>
          <w:rFonts w:eastAsia="楷体_GB2312"/>
          <w:b/>
          <w:bCs/>
          <w:sz w:val="32"/>
          <w:szCs w:val="32"/>
        </w:rPr>
      </w:pPr>
      <w:bookmarkStart w:id="5" w:name="_Toc16550"/>
      <w:r>
        <w:rPr>
          <w:rFonts w:hint="eastAsia" w:eastAsia="楷体_GB2312" w:cs="楷体_GB2312"/>
          <w:b/>
          <w:bCs/>
          <w:sz w:val="32"/>
          <w:szCs w:val="32"/>
        </w:rPr>
        <w:t>二、发展问题</w:t>
      </w:r>
      <w:bookmarkEnd w:id="5"/>
    </w:p>
    <w:p>
      <w:pPr>
        <w:topLinePunct/>
        <w:adjustRightInd w:val="0"/>
        <w:snapToGrid w:val="0"/>
        <w:spacing w:line="560" w:lineRule="exact"/>
        <w:ind w:firstLine="643" w:firstLineChars="200"/>
        <w:outlineLvl w:val="2"/>
        <w:rPr>
          <w:rFonts w:eastAsia="仿宋_GB2312"/>
          <w:b/>
          <w:bCs/>
          <w:sz w:val="32"/>
          <w:szCs w:val="32"/>
        </w:rPr>
      </w:pPr>
      <w:bookmarkStart w:id="6" w:name="_Toc8201"/>
      <w:r>
        <w:rPr>
          <w:rFonts w:hint="eastAsia" w:eastAsia="仿宋_GB2312" w:cs="仿宋_GB2312"/>
          <w:b/>
          <w:bCs/>
          <w:sz w:val="32"/>
          <w:szCs w:val="32"/>
        </w:rPr>
        <w:t>（一）旅游经济总量偏低，产业融合深度不足</w:t>
      </w:r>
      <w:bookmarkEnd w:id="6"/>
    </w:p>
    <w:p>
      <w:pPr>
        <w:topLinePunct/>
        <w:adjustRightInd w:val="0"/>
        <w:snapToGrid w:val="0"/>
        <w:spacing w:line="560" w:lineRule="exact"/>
        <w:ind w:firstLine="643" w:firstLineChars="200"/>
        <w:rPr>
          <w:rFonts w:eastAsia="仿宋_GB2312"/>
          <w:sz w:val="32"/>
          <w:szCs w:val="32"/>
        </w:rPr>
      </w:pPr>
      <w:r>
        <w:rPr>
          <w:rFonts w:hint="eastAsia" w:eastAsia="仿宋_GB2312" w:cs="仿宋_GB2312"/>
          <w:b/>
          <w:bCs/>
          <w:sz w:val="32"/>
          <w:szCs w:val="32"/>
        </w:rPr>
        <w:t>旅游经济总量水平偏低。</w:t>
      </w:r>
      <w:r>
        <w:rPr>
          <w:rFonts w:hint="eastAsia" w:eastAsia="仿宋_GB2312" w:cs="仿宋_GB2312"/>
          <w:sz w:val="32"/>
          <w:szCs w:val="32"/>
        </w:rPr>
        <w:t>从黄山市各区（县）所发布的数据可以看出：</w:t>
      </w:r>
      <w:r>
        <w:rPr>
          <w:rFonts w:eastAsia="仿宋_GB2312"/>
          <w:sz w:val="32"/>
          <w:szCs w:val="32"/>
        </w:rPr>
        <w:t>2019</w:t>
      </w:r>
      <w:r>
        <w:rPr>
          <w:rFonts w:hint="eastAsia" w:eastAsia="仿宋_GB2312" w:cs="仿宋_GB2312"/>
          <w:sz w:val="32"/>
          <w:szCs w:val="32"/>
        </w:rPr>
        <w:t>年，我县共接待游客</w:t>
      </w:r>
      <w:r>
        <w:rPr>
          <w:rFonts w:eastAsia="仿宋_GB2312"/>
          <w:sz w:val="32"/>
          <w:szCs w:val="32"/>
        </w:rPr>
        <w:t>341.23</w:t>
      </w:r>
      <w:r>
        <w:rPr>
          <w:rFonts w:hint="eastAsia" w:eastAsia="仿宋_GB2312" w:cs="仿宋_GB2312"/>
          <w:sz w:val="32"/>
          <w:szCs w:val="32"/>
        </w:rPr>
        <w:t>万人次，实现旅游总收入</w:t>
      </w:r>
      <w:r>
        <w:rPr>
          <w:rFonts w:eastAsia="仿宋_GB2312"/>
          <w:sz w:val="32"/>
          <w:szCs w:val="32"/>
        </w:rPr>
        <w:t>23.8</w:t>
      </w:r>
      <w:r>
        <w:rPr>
          <w:rFonts w:hint="eastAsia" w:eastAsia="仿宋_GB2312" w:cs="仿宋_GB2312"/>
          <w:sz w:val="32"/>
          <w:szCs w:val="32"/>
        </w:rPr>
        <w:t>亿元。旅游接待人次与旅游总收入占全市比重仅为</w:t>
      </w:r>
      <w:r>
        <w:rPr>
          <w:rFonts w:eastAsia="仿宋_GB2312"/>
          <w:sz w:val="32"/>
          <w:szCs w:val="32"/>
        </w:rPr>
        <w:t>4.84%</w:t>
      </w:r>
      <w:r>
        <w:rPr>
          <w:rFonts w:hint="eastAsia" w:eastAsia="仿宋_GB2312" w:cs="仿宋_GB2312"/>
          <w:sz w:val="32"/>
          <w:szCs w:val="32"/>
        </w:rPr>
        <w:t>和</w:t>
      </w:r>
      <w:r>
        <w:rPr>
          <w:rFonts w:eastAsia="仿宋_GB2312"/>
          <w:sz w:val="32"/>
          <w:szCs w:val="32"/>
        </w:rPr>
        <w:t>3.79%</w:t>
      </w:r>
      <w:r>
        <w:rPr>
          <w:rFonts w:hint="eastAsia" w:eastAsia="仿宋_GB2312" w:cs="仿宋_GB2312"/>
          <w:sz w:val="32"/>
          <w:szCs w:val="32"/>
        </w:rPr>
        <w:t>。从总人次和总收入比较，我县在黄山市所辖七县（区）中的排名后位，旅游产业规模还没有形成以文旅产业为主体的产业链和产业群，产业结合度较低，与我县优质的旅游资源、深厚的文化底蕴与宜人的生态环境形成强烈反差。</w:t>
      </w:r>
    </w:p>
    <w:p>
      <w:pPr>
        <w:topLinePunct/>
        <w:adjustRightInd w:val="0"/>
        <w:snapToGrid w:val="0"/>
        <w:spacing w:line="560" w:lineRule="exact"/>
        <w:ind w:firstLine="643" w:firstLineChars="200"/>
        <w:rPr>
          <w:rFonts w:eastAsia="仿宋_GB2312"/>
          <w:sz w:val="32"/>
          <w:szCs w:val="32"/>
        </w:rPr>
      </w:pPr>
      <w:r>
        <w:rPr>
          <w:rFonts w:hint="eastAsia" w:eastAsia="仿宋_GB2312" w:cs="仿宋_GB2312"/>
          <w:b/>
          <w:bCs/>
          <w:sz w:val="32"/>
          <w:szCs w:val="32"/>
        </w:rPr>
        <w:t>文旅体融合深度有待深化。一是文旅体融合深度不够。</w:t>
      </w:r>
      <w:r>
        <w:rPr>
          <w:rFonts w:hint="eastAsia" w:eastAsia="仿宋_GB2312" w:cs="仿宋_GB2312"/>
          <w:sz w:val="32"/>
          <w:szCs w:val="32"/>
        </w:rPr>
        <w:t>在资源整合、产品开发、公共服务、宣传交流等方面仍大有潜力可挖。</w:t>
      </w:r>
      <w:r>
        <w:rPr>
          <w:rFonts w:hint="eastAsia" w:eastAsia="仿宋_GB2312" w:cs="仿宋_GB2312"/>
          <w:b/>
          <w:bCs/>
          <w:sz w:val="32"/>
          <w:szCs w:val="32"/>
        </w:rPr>
        <w:t>二是文旅体业态不够丰富。</w:t>
      </w:r>
      <w:r>
        <w:rPr>
          <w:rFonts w:hint="eastAsia" w:eastAsia="仿宋_GB2312" w:cs="仿宋_GB2312"/>
          <w:sz w:val="32"/>
          <w:szCs w:val="32"/>
        </w:rPr>
        <w:t>多数业态仍停留在低层次的静态观光游览阶段，参与性强的文旅体业态略显不足。</w:t>
      </w:r>
      <w:r>
        <w:rPr>
          <w:rFonts w:hint="eastAsia" w:eastAsia="仿宋_GB2312" w:cs="仿宋_GB2312"/>
          <w:b/>
          <w:bCs/>
          <w:sz w:val="32"/>
          <w:szCs w:val="32"/>
        </w:rPr>
        <w:t>三是旅游节事活动影响力较小。</w:t>
      </w:r>
      <w:r>
        <w:rPr>
          <w:rFonts w:hint="eastAsia" w:eastAsia="仿宋_GB2312" w:cs="仿宋_GB2312"/>
          <w:sz w:val="32"/>
          <w:szCs w:val="32"/>
        </w:rPr>
        <w:t>参与性、互动性不够，活动时间较短。</w:t>
      </w:r>
      <w:r>
        <w:rPr>
          <w:rFonts w:hint="eastAsia" w:eastAsia="仿宋_GB2312" w:cs="仿宋_GB2312"/>
          <w:b/>
          <w:bCs/>
          <w:sz w:val="32"/>
          <w:szCs w:val="32"/>
        </w:rPr>
        <w:t>四是旅游精品项目开发力度有待加强。</w:t>
      </w:r>
      <w:r>
        <w:rPr>
          <w:rFonts w:hint="eastAsia" w:eastAsia="仿宋_GB2312" w:cs="仿宋_GB2312"/>
          <w:sz w:val="32"/>
          <w:szCs w:val="32"/>
        </w:rPr>
        <w:t>旅游项目的规划和建设速度与高铁时代的旅游需求不相适应，缺乏精品意识，缺少有旅游创意、特色鲜明、富有感召力的旅游项目。</w:t>
      </w:r>
      <w:r>
        <w:rPr>
          <w:rFonts w:hint="eastAsia" w:eastAsia="仿宋_GB2312" w:cs="仿宋_GB2312"/>
          <w:b/>
          <w:bCs/>
          <w:sz w:val="32"/>
          <w:szCs w:val="32"/>
        </w:rPr>
        <w:t>五是文旅产品供给不足。</w:t>
      </w:r>
      <w:r>
        <w:rPr>
          <w:rFonts w:hint="eastAsia" w:eastAsia="仿宋_GB2312" w:cs="仿宋_GB2312"/>
          <w:sz w:val="32"/>
          <w:szCs w:val="32"/>
        </w:rPr>
        <w:t>御医文化、傩舞、目莲戏等文化旅游资源挖掘不够，旅游产品开发尚未破题；祁红文化点多面广，尚未形成旅游集聚优势；游客参与互动体验的产品少，旅游产品的种类还不够丰富；文旅、农旅、茶旅结合不够，新产品的研发和推广还不足；缺乏留得住人、留得下消费的精品旅游线路。</w:t>
      </w:r>
    </w:p>
    <w:p>
      <w:pPr>
        <w:topLinePunct/>
        <w:adjustRightInd w:val="0"/>
        <w:snapToGrid w:val="0"/>
        <w:spacing w:line="560" w:lineRule="exact"/>
        <w:ind w:firstLine="643" w:firstLineChars="200"/>
        <w:outlineLvl w:val="2"/>
        <w:rPr>
          <w:rFonts w:eastAsia="仿宋_GB2312"/>
          <w:b/>
          <w:bCs/>
          <w:sz w:val="32"/>
          <w:szCs w:val="32"/>
        </w:rPr>
      </w:pPr>
      <w:bookmarkStart w:id="7" w:name="_Toc6845"/>
      <w:r>
        <w:rPr>
          <w:rFonts w:hint="eastAsia" w:eastAsia="仿宋_GB2312" w:cs="仿宋_GB2312"/>
          <w:b/>
          <w:bCs/>
          <w:sz w:val="32"/>
          <w:szCs w:val="32"/>
        </w:rPr>
        <w:t>（二）公共文化基础设施与服务效能有待提升</w:t>
      </w:r>
      <w:bookmarkEnd w:id="7"/>
    </w:p>
    <w:p>
      <w:pPr>
        <w:topLinePunct/>
        <w:adjustRightInd w:val="0"/>
        <w:snapToGrid w:val="0"/>
        <w:spacing w:line="560" w:lineRule="exact"/>
        <w:ind w:firstLine="643" w:firstLineChars="200"/>
        <w:rPr>
          <w:rFonts w:eastAsia="仿宋_GB2312"/>
          <w:sz w:val="32"/>
          <w:szCs w:val="32"/>
        </w:rPr>
      </w:pPr>
      <w:r>
        <w:rPr>
          <w:rFonts w:hint="eastAsia" w:eastAsia="仿宋_GB2312" w:cs="仿宋_GB2312"/>
          <w:b/>
          <w:bCs/>
          <w:sz w:val="32"/>
          <w:szCs w:val="32"/>
        </w:rPr>
        <w:t>公共文化基础设施有待提升。</w:t>
      </w:r>
      <w:r>
        <w:rPr>
          <w:rFonts w:hint="eastAsia" w:eastAsia="仿宋_GB2312" w:cs="仿宋_GB2312"/>
          <w:sz w:val="32"/>
          <w:szCs w:val="32"/>
        </w:rPr>
        <w:t>县乡村三级公共基础设施建设欠账多，村镇文化场地、文化设施投入不足，空间布局、人均场地和多样化服务设施还有待改善和提高，不能满足广大群众对文化服务设施的多元需求。县博物馆、图书馆、文化馆建筑面积与国家级二级馆、三级馆不相称、不达标。</w:t>
      </w:r>
    </w:p>
    <w:p>
      <w:pPr>
        <w:topLinePunct/>
        <w:adjustRightInd w:val="0"/>
        <w:snapToGrid w:val="0"/>
        <w:spacing w:line="560" w:lineRule="exact"/>
        <w:ind w:firstLine="643" w:firstLineChars="200"/>
        <w:rPr>
          <w:rFonts w:eastAsia="仿宋_GB2312"/>
          <w:sz w:val="32"/>
          <w:szCs w:val="32"/>
        </w:rPr>
      </w:pPr>
      <w:r>
        <w:rPr>
          <w:rFonts w:hint="eastAsia" w:eastAsia="仿宋_GB2312" w:cs="仿宋_GB2312"/>
          <w:b/>
          <w:bCs/>
          <w:sz w:val="32"/>
          <w:szCs w:val="32"/>
        </w:rPr>
        <w:t>公共文化服务效能有待提升。</w:t>
      </w:r>
      <w:r>
        <w:rPr>
          <w:rFonts w:hint="eastAsia" w:eastAsia="仿宋_GB2312" w:cs="仿宋_GB2312"/>
          <w:sz w:val="32"/>
          <w:szCs w:val="32"/>
        </w:rPr>
        <w:t>图书馆、文化馆、博物馆、农家书屋等文化服务设施使用率不高，群众文化需求反馈机制有待建立。公共文化服务内容有待丰富，文化志愿服务体系有待完善。</w:t>
      </w:r>
    </w:p>
    <w:p>
      <w:pPr>
        <w:numPr>
          <w:ilvl w:val="0"/>
          <w:numId w:val="1"/>
        </w:numPr>
        <w:topLinePunct/>
        <w:adjustRightInd w:val="0"/>
        <w:snapToGrid w:val="0"/>
        <w:spacing w:line="560" w:lineRule="exact"/>
        <w:ind w:firstLine="643" w:firstLineChars="200"/>
        <w:outlineLvl w:val="2"/>
        <w:rPr>
          <w:rFonts w:eastAsia="仿宋_GB2312"/>
          <w:b/>
          <w:bCs/>
          <w:sz w:val="32"/>
          <w:szCs w:val="32"/>
        </w:rPr>
      </w:pPr>
      <w:bookmarkStart w:id="8" w:name="_Toc17204"/>
      <w:r>
        <w:rPr>
          <w:rFonts w:hint="eastAsia" w:eastAsia="仿宋_GB2312" w:cs="仿宋_GB2312"/>
          <w:b/>
          <w:bCs/>
          <w:sz w:val="32"/>
          <w:szCs w:val="32"/>
        </w:rPr>
        <w:t>体育业</w:t>
      </w:r>
      <w:r>
        <w:rPr>
          <w:rFonts w:hint="eastAsia" w:eastAsia="仿宋_GB2312" w:cs="仿宋_GB2312"/>
          <w:b/>
          <w:bCs/>
          <w:kern w:val="0"/>
          <w:sz w:val="32"/>
          <w:szCs w:val="32"/>
        </w:rPr>
        <w:t>创新能力与供给能力有待加强</w:t>
      </w:r>
      <w:bookmarkEnd w:id="8"/>
    </w:p>
    <w:p>
      <w:pPr>
        <w:topLinePunct/>
        <w:adjustRightInd w:val="0"/>
        <w:snapToGrid w:val="0"/>
        <w:spacing w:line="560" w:lineRule="exact"/>
        <w:ind w:firstLine="643" w:firstLineChars="200"/>
        <w:rPr>
          <w:rFonts w:eastAsia="仿宋_GB2312"/>
          <w:kern w:val="0"/>
          <w:sz w:val="32"/>
          <w:szCs w:val="32"/>
        </w:rPr>
      </w:pPr>
      <w:r>
        <w:rPr>
          <w:rFonts w:hint="eastAsia" w:eastAsia="仿宋_GB2312" w:cs="仿宋_GB2312"/>
          <w:b/>
          <w:bCs/>
          <w:kern w:val="0"/>
          <w:sz w:val="32"/>
          <w:szCs w:val="32"/>
        </w:rPr>
        <w:t>创新能力有待加强。</w:t>
      </w:r>
      <w:r>
        <w:rPr>
          <w:rFonts w:hint="eastAsia" w:eastAsia="仿宋_GB2312" w:cs="仿宋_GB2312"/>
          <w:kern w:val="0"/>
          <w:sz w:val="32"/>
          <w:szCs w:val="32"/>
        </w:rPr>
        <w:t>在服务群众，开展体育活动上，沿用老套路、老办法，创新举措少，尤其在运用新媒体、自媒体推广科学体育健身上有待加强。</w:t>
      </w:r>
    </w:p>
    <w:p>
      <w:pPr>
        <w:topLinePunct/>
        <w:adjustRightInd w:val="0"/>
        <w:snapToGrid w:val="0"/>
        <w:spacing w:line="560" w:lineRule="exact"/>
        <w:ind w:firstLine="643" w:firstLineChars="200"/>
        <w:rPr>
          <w:rFonts w:eastAsia="仿宋_GB2312"/>
          <w:kern w:val="0"/>
          <w:sz w:val="32"/>
          <w:szCs w:val="32"/>
        </w:rPr>
      </w:pPr>
      <w:r>
        <w:rPr>
          <w:rFonts w:hint="eastAsia" w:eastAsia="仿宋_GB2312" w:cs="仿宋_GB2312"/>
          <w:b/>
          <w:bCs/>
          <w:kern w:val="0"/>
          <w:sz w:val="32"/>
          <w:szCs w:val="32"/>
        </w:rPr>
        <w:t>公共体育服务供给不足。</w:t>
      </w:r>
      <w:r>
        <w:rPr>
          <w:rFonts w:hint="eastAsia" w:eastAsia="仿宋_GB2312" w:cs="仿宋_GB2312"/>
          <w:kern w:val="0"/>
          <w:sz w:val="32"/>
          <w:szCs w:val="32"/>
        </w:rPr>
        <w:t>祁门县游泳馆、体育公园亟待建设，公共体育设施资源开放共享不足，县体育馆因座位数不达</w:t>
      </w:r>
      <w:r>
        <w:rPr>
          <w:rFonts w:eastAsia="仿宋_GB2312"/>
          <w:kern w:val="0"/>
          <w:sz w:val="32"/>
          <w:szCs w:val="32"/>
        </w:rPr>
        <w:t>2000</w:t>
      </w:r>
      <w:r>
        <w:rPr>
          <w:rFonts w:hint="eastAsia" w:eastAsia="仿宋_GB2312" w:cs="仿宋_GB2312"/>
          <w:kern w:val="0"/>
          <w:sz w:val="32"/>
          <w:szCs w:val="32"/>
        </w:rPr>
        <w:t>个，未达到免费开放标准。城乡体育、区域体育存在一定程度不平衡，体育产业规模不大。</w:t>
      </w:r>
    </w:p>
    <w:p>
      <w:pPr>
        <w:topLinePunct/>
        <w:adjustRightInd w:val="0"/>
        <w:snapToGrid w:val="0"/>
        <w:spacing w:line="560" w:lineRule="exact"/>
        <w:ind w:firstLine="640" w:firstLineChars="200"/>
        <w:rPr>
          <w:rFonts w:eastAsia="仿宋_GB2312"/>
          <w:kern w:val="0"/>
          <w:sz w:val="32"/>
          <w:szCs w:val="32"/>
        </w:rPr>
      </w:pPr>
    </w:p>
    <w:p>
      <w:pPr>
        <w:topLinePunct/>
        <w:adjustRightInd w:val="0"/>
        <w:snapToGrid w:val="0"/>
        <w:spacing w:line="560" w:lineRule="exact"/>
        <w:jc w:val="center"/>
        <w:outlineLvl w:val="0"/>
        <w:rPr>
          <w:rFonts w:eastAsia="黑体"/>
          <w:sz w:val="32"/>
          <w:szCs w:val="32"/>
        </w:rPr>
      </w:pPr>
      <w:bookmarkStart w:id="9" w:name="_Toc5767"/>
      <w:r>
        <w:rPr>
          <w:rFonts w:hint="eastAsia" w:eastAsia="黑体" w:cs="黑体"/>
          <w:sz w:val="32"/>
          <w:szCs w:val="32"/>
        </w:rPr>
        <w:t>第二章</w:t>
      </w:r>
      <w:r>
        <w:rPr>
          <w:rFonts w:eastAsia="黑体"/>
          <w:sz w:val="32"/>
          <w:szCs w:val="32"/>
        </w:rPr>
        <w:t xml:space="preserve"> “</w:t>
      </w:r>
      <w:r>
        <w:rPr>
          <w:rFonts w:hint="eastAsia" w:eastAsia="黑体" w:cs="黑体"/>
          <w:sz w:val="32"/>
          <w:szCs w:val="32"/>
        </w:rPr>
        <w:t>十四五</w:t>
      </w:r>
      <w:r>
        <w:rPr>
          <w:rFonts w:eastAsia="黑体"/>
          <w:sz w:val="32"/>
          <w:szCs w:val="32"/>
        </w:rPr>
        <w:t>”</w:t>
      </w:r>
      <w:r>
        <w:rPr>
          <w:rFonts w:hint="eastAsia" w:eastAsia="黑体" w:cs="黑体"/>
          <w:sz w:val="32"/>
          <w:szCs w:val="32"/>
        </w:rPr>
        <w:t>文旅体发展形势</w:t>
      </w:r>
      <w:bookmarkEnd w:id="9"/>
    </w:p>
    <w:p>
      <w:pPr>
        <w:topLinePunct/>
        <w:adjustRightInd w:val="0"/>
        <w:snapToGrid w:val="0"/>
        <w:spacing w:line="560" w:lineRule="exact"/>
        <w:ind w:firstLine="643" w:firstLineChars="200"/>
        <w:outlineLvl w:val="1"/>
        <w:rPr>
          <w:rFonts w:eastAsia="楷体_GB2312"/>
          <w:b/>
          <w:bCs/>
          <w:sz w:val="32"/>
          <w:szCs w:val="32"/>
        </w:rPr>
      </w:pPr>
      <w:bookmarkStart w:id="10" w:name="_Toc13082"/>
      <w:r>
        <w:rPr>
          <w:rFonts w:hint="eastAsia" w:eastAsia="楷体_GB2312" w:cs="楷体_GB2312"/>
          <w:b/>
          <w:bCs/>
          <w:sz w:val="32"/>
          <w:szCs w:val="32"/>
        </w:rPr>
        <w:t>一、发展机遇</w:t>
      </w:r>
      <w:bookmarkEnd w:id="10"/>
    </w:p>
    <w:p>
      <w:pPr>
        <w:numPr>
          <w:ilvl w:val="0"/>
          <w:numId w:val="2"/>
        </w:numPr>
        <w:topLinePunct/>
        <w:adjustRightInd w:val="0"/>
        <w:snapToGrid w:val="0"/>
        <w:spacing w:line="560" w:lineRule="exact"/>
        <w:ind w:firstLine="643" w:firstLineChars="200"/>
        <w:outlineLvl w:val="2"/>
        <w:rPr>
          <w:rFonts w:eastAsia="仿宋_GB2312"/>
          <w:b/>
          <w:bCs/>
          <w:sz w:val="32"/>
          <w:szCs w:val="32"/>
        </w:rPr>
      </w:pPr>
      <w:bookmarkStart w:id="11" w:name="_Toc25523"/>
      <w:r>
        <w:rPr>
          <w:rFonts w:hint="eastAsia" w:eastAsia="仿宋_GB2312" w:cs="仿宋_GB2312"/>
          <w:b/>
          <w:bCs/>
          <w:sz w:val="32"/>
          <w:szCs w:val="32"/>
        </w:rPr>
        <w:t>政策红利不断释放</w:t>
      </w:r>
      <w:bookmarkEnd w:id="11"/>
    </w:p>
    <w:p>
      <w:pPr>
        <w:topLinePunct/>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中共中央、国务院出台《长江三角洲区域一体化发展规划纲要》《国务院办公厅关于进一步激发文化和旅游消费潜力的意见》（国办发〔</w:t>
      </w:r>
      <w:r>
        <w:rPr>
          <w:rFonts w:eastAsia="仿宋_GB2312"/>
          <w:sz w:val="32"/>
          <w:szCs w:val="32"/>
        </w:rPr>
        <w:t>2019</w:t>
      </w:r>
      <w:r>
        <w:rPr>
          <w:rFonts w:hint="eastAsia" w:eastAsia="仿宋_GB2312" w:cs="仿宋_GB2312"/>
          <w:sz w:val="32"/>
          <w:szCs w:val="32"/>
        </w:rPr>
        <w:t>〕</w:t>
      </w:r>
      <w:r>
        <w:rPr>
          <w:rFonts w:eastAsia="仿宋_GB2312"/>
          <w:sz w:val="32"/>
          <w:szCs w:val="32"/>
        </w:rPr>
        <w:t xml:space="preserve">41 </w:t>
      </w:r>
      <w:r>
        <w:rPr>
          <w:rFonts w:hint="eastAsia" w:eastAsia="仿宋_GB2312" w:cs="仿宋_GB2312"/>
          <w:sz w:val="32"/>
          <w:szCs w:val="32"/>
        </w:rPr>
        <w:t>号）《关于促进全民健身和体育消费推动体育产业高质量发展的意见》（国办发〔</w:t>
      </w:r>
      <w:r>
        <w:rPr>
          <w:rFonts w:eastAsia="仿宋_GB2312"/>
          <w:sz w:val="32"/>
          <w:szCs w:val="32"/>
        </w:rPr>
        <w:t>2019</w:t>
      </w:r>
      <w:r>
        <w:rPr>
          <w:rFonts w:hint="eastAsia" w:eastAsia="仿宋_GB2312" w:cs="仿宋_GB2312"/>
          <w:sz w:val="32"/>
          <w:szCs w:val="32"/>
        </w:rPr>
        <w:t>〕</w:t>
      </w:r>
      <w:r>
        <w:rPr>
          <w:rFonts w:eastAsia="仿宋_GB2312"/>
          <w:sz w:val="32"/>
          <w:szCs w:val="32"/>
        </w:rPr>
        <w:t xml:space="preserve">43 </w:t>
      </w:r>
      <w:r>
        <w:rPr>
          <w:rFonts w:hint="eastAsia" w:eastAsia="仿宋_GB2312" w:cs="仿宋_GB2312"/>
          <w:sz w:val="32"/>
          <w:szCs w:val="32"/>
        </w:rPr>
        <w:t>号）《中共中央关于制定国民经济和社会发展第十四个五年规划和二〇三五年远景目标的建议》；安徽省推出《安徽省实施长江三角洲区域一体化发展规划纲要行动计划》《中共安徽省委</w:t>
      </w:r>
      <w:r>
        <w:rPr>
          <w:rFonts w:eastAsia="仿宋_GB2312"/>
          <w:sz w:val="32"/>
          <w:szCs w:val="32"/>
        </w:rPr>
        <w:t xml:space="preserve"> </w:t>
      </w:r>
      <w:r>
        <w:rPr>
          <w:rFonts w:hint="eastAsia" w:eastAsia="仿宋_GB2312" w:cs="仿宋_GB2312"/>
          <w:sz w:val="32"/>
          <w:szCs w:val="32"/>
        </w:rPr>
        <w:t>安徽省人民政府关于将旅游业培育成为重要支柱产业的意见》；黄山市发布《黄山市关于加快推进文化和旅游产业深度融合实现高质量发展的实施意见》。国家战略、国家与地方政策的实施确立了文化、旅游、体育发展的中心地位，带来了发展的政策红利，为我县文化、旅游、体育发展提供了难得的历史机遇和广阔的发展空间，有利于我县加强与周边区域在文化、旅游、体育领域的合作，实现资源优势互补，凸显区域整体优势。</w:t>
      </w:r>
    </w:p>
    <w:p>
      <w:pPr>
        <w:numPr>
          <w:ilvl w:val="0"/>
          <w:numId w:val="2"/>
        </w:numPr>
        <w:topLinePunct/>
        <w:adjustRightInd w:val="0"/>
        <w:snapToGrid w:val="0"/>
        <w:spacing w:line="560" w:lineRule="exact"/>
        <w:ind w:firstLine="643" w:firstLineChars="200"/>
        <w:outlineLvl w:val="2"/>
        <w:rPr>
          <w:rFonts w:eastAsia="仿宋_GB2312"/>
          <w:b/>
          <w:bCs/>
          <w:sz w:val="32"/>
          <w:szCs w:val="32"/>
        </w:rPr>
      </w:pPr>
      <w:bookmarkStart w:id="12" w:name="_Toc8477"/>
      <w:r>
        <w:rPr>
          <w:rFonts w:hint="eastAsia" w:eastAsia="仿宋_GB2312" w:cs="仿宋_GB2312"/>
          <w:b/>
          <w:bCs/>
          <w:sz w:val="32"/>
          <w:szCs w:val="32"/>
        </w:rPr>
        <w:t>产业融合引领产业升级</w:t>
      </w:r>
      <w:bookmarkEnd w:id="12"/>
    </w:p>
    <w:p>
      <w:pPr>
        <w:topLinePunct/>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目前，国家深入推进</w:t>
      </w:r>
      <w:r>
        <w:rPr>
          <w:rFonts w:eastAsia="仿宋_GB2312"/>
          <w:sz w:val="32"/>
          <w:szCs w:val="32"/>
        </w:rPr>
        <w:t xml:space="preserve"> “</w:t>
      </w:r>
      <w:r>
        <w:rPr>
          <w:rFonts w:hint="eastAsia" w:eastAsia="仿宋_GB2312" w:cs="仿宋_GB2312"/>
          <w:sz w:val="32"/>
          <w:szCs w:val="32"/>
        </w:rPr>
        <w:t>文化</w:t>
      </w:r>
      <w:r>
        <w:rPr>
          <w:rFonts w:eastAsia="仿宋_GB2312"/>
          <w:sz w:val="32"/>
          <w:szCs w:val="32"/>
        </w:rPr>
        <w:t>+”</w:t>
      </w:r>
      <w:r>
        <w:rPr>
          <w:rFonts w:hint="eastAsia" w:eastAsia="仿宋_GB2312" w:cs="仿宋_GB2312"/>
          <w:sz w:val="32"/>
          <w:szCs w:val="32"/>
        </w:rPr>
        <w:t>、</w:t>
      </w:r>
      <w:r>
        <w:rPr>
          <w:rFonts w:eastAsia="仿宋_GB2312"/>
          <w:sz w:val="32"/>
          <w:szCs w:val="32"/>
        </w:rPr>
        <w:t>“</w:t>
      </w:r>
      <w:r>
        <w:rPr>
          <w:rFonts w:hint="eastAsia" w:eastAsia="仿宋_GB2312" w:cs="仿宋_GB2312"/>
          <w:sz w:val="32"/>
          <w:szCs w:val="32"/>
        </w:rPr>
        <w:t>旅游</w:t>
      </w:r>
      <w:r>
        <w:rPr>
          <w:rFonts w:eastAsia="仿宋_GB2312"/>
          <w:sz w:val="32"/>
          <w:szCs w:val="32"/>
        </w:rPr>
        <w:t>+”</w:t>
      </w:r>
      <w:r>
        <w:rPr>
          <w:rFonts w:hint="eastAsia" w:eastAsia="仿宋_GB2312" w:cs="仿宋_GB2312"/>
          <w:sz w:val="32"/>
          <w:szCs w:val="32"/>
        </w:rPr>
        <w:t>、</w:t>
      </w:r>
      <w:r>
        <w:rPr>
          <w:rFonts w:eastAsia="仿宋_GB2312"/>
          <w:sz w:val="32"/>
          <w:szCs w:val="32"/>
        </w:rPr>
        <w:t>“</w:t>
      </w:r>
      <w:r>
        <w:rPr>
          <w:rFonts w:hint="eastAsia" w:eastAsia="仿宋_GB2312" w:cs="仿宋_GB2312"/>
          <w:sz w:val="32"/>
          <w:szCs w:val="32"/>
        </w:rPr>
        <w:t>体育</w:t>
      </w:r>
      <w:r>
        <w:rPr>
          <w:rFonts w:eastAsia="仿宋_GB2312"/>
          <w:sz w:val="32"/>
          <w:szCs w:val="32"/>
        </w:rPr>
        <w:t>+”</w:t>
      </w:r>
      <w:r>
        <w:rPr>
          <w:rFonts w:hint="eastAsia" w:eastAsia="仿宋_GB2312" w:cs="仿宋_GB2312"/>
          <w:sz w:val="32"/>
          <w:szCs w:val="32"/>
        </w:rPr>
        <w:t>、</w:t>
      </w:r>
      <w:r>
        <w:rPr>
          <w:rFonts w:eastAsia="仿宋_GB2312"/>
          <w:sz w:val="32"/>
          <w:szCs w:val="32"/>
        </w:rPr>
        <w:t>“</w:t>
      </w:r>
      <w:r>
        <w:rPr>
          <w:rFonts w:hint="eastAsia" w:eastAsia="仿宋_GB2312" w:cs="仿宋_GB2312"/>
          <w:sz w:val="32"/>
          <w:szCs w:val="32"/>
        </w:rPr>
        <w:t>互联网</w:t>
      </w:r>
      <w:r>
        <w:rPr>
          <w:rFonts w:eastAsia="仿宋_GB2312"/>
          <w:sz w:val="32"/>
          <w:szCs w:val="32"/>
        </w:rPr>
        <w:t>+”</w:t>
      </w:r>
      <w:r>
        <w:rPr>
          <w:rFonts w:hint="eastAsia" w:eastAsia="仿宋_GB2312" w:cs="仿宋_GB2312"/>
          <w:sz w:val="32"/>
          <w:szCs w:val="32"/>
        </w:rPr>
        <w:t>、</w:t>
      </w:r>
      <w:r>
        <w:rPr>
          <w:rFonts w:eastAsia="仿宋_GB2312"/>
          <w:sz w:val="32"/>
          <w:szCs w:val="32"/>
        </w:rPr>
        <w:t>“+</w:t>
      </w:r>
      <w:r>
        <w:rPr>
          <w:rFonts w:hint="eastAsia" w:eastAsia="仿宋_GB2312" w:cs="仿宋_GB2312"/>
          <w:sz w:val="32"/>
          <w:szCs w:val="32"/>
        </w:rPr>
        <w:t>旅游</w:t>
      </w:r>
      <w:r>
        <w:rPr>
          <w:rFonts w:eastAsia="仿宋_GB2312"/>
          <w:sz w:val="32"/>
          <w:szCs w:val="32"/>
        </w:rPr>
        <w:t>”</w:t>
      </w:r>
      <w:r>
        <w:rPr>
          <w:rFonts w:hint="eastAsia" w:eastAsia="仿宋_GB2312" w:cs="仿宋_GB2312"/>
          <w:sz w:val="32"/>
          <w:szCs w:val="32"/>
        </w:rPr>
        <w:t>等战略，实施旅游与农业、教育、科技、体育、健康、养老、文化创意、文物保护等领域深度融合。这将有利于我县将绿色生态、祁红产业和御医文化等优势转化为文旅体产业发展优势，充分激发文旅体产业发展新动能，助力文旅体产业实现更高质量发展。</w:t>
      </w:r>
    </w:p>
    <w:p>
      <w:pPr>
        <w:numPr>
          <w:ilvl w:val="0"/>
          <w:numId w:val="2"/>
        </w:numPr>
        <w:topLinePunct/>
        <w:adjustRightInd w:val="0"/>
        <w:snapToGrid w:val="0"/>
        <w:spacing w:line="560" w:lineRule="exact"/>
        <w:ind w:firstLine="643" w:firstLineChars="200"/>
        <w:outlineLvl w:val="2"/>
        <w:rPr>
          <w:rFonts w:eastAsia="仿宋_GB2312"/>
          <w:b/>
          <w:bCs/>
          <w:sz w:val="32"/>
          <w:szCs w:val="32"/>
        </w:rPr>
      </w:pPr>
      <w:bookmarkStart w:id="13" w:name="_Toc5288"/>
      <w:r>
        <w:rPr>
          <w:rFonts w:hint="eastAsia" w:eastAsia="仿宋_GB2312" w:cs="仿宋_GB2312"/>
          <w:b/>
          <w:bCs/>
          <w:sz w:val="32"/>
          <w:szCs w:val="32"/>
        </w:rPr>
        <w:t>文旅体消费持续扩容提质</w:t>
      </w:r>
      <w:bookmarkEnd w:id="13"/>
    </w:p>
    <w:p>
      <w:pPr>
        <w:topLinePunct/>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在新冠疫情基本控制情况下，国内文化、旅游、体育巨大的消费潜力将快速释放，在</w:t>
      </w:r>
      <w:r>
        <w:rPr>
          <w:rFonts w:eastAsia="仿宋_GB2312"/>
          <w:sz w:val="32"/>
          <w:szCs w:val="32"/>
        </w:rPr>
        <w:t>“</w:t>
      </w:r>
      <w:r>
        <w:rPr>
          <w:rFonts w:hint="eastAsia" w:eastAsia="仿宋_GB2312" w:cs="仿宋_GB2312"/>
          <w:sz w:val="32"/>
          <w:szCs w:val="32"/>
        </w:rPr>
        <w:t>以国内大循环为主体</w:t>
      </w:r>
      <w:r>
        <w:rPr>
          <w:rFonts w:eastAsia="仿宋_GB2312"/>
          <w:sz w:val="32"/>
          <w:szCs w:val="32"/>
        </w:rPr>
        <w:t>”</w:t>
      </w:r>
      <w:r>
        <w:rPr>
          <w:rFonts w:hint="eastAsia" w:eastAsia="仿宋_GB2312" w:cs="仿宋_GB2312"/>
          <w:sz w:val="32"/>
          <w:szCs w:val="32"/>
        </w:rPr>
        <w:t>和</w:t>
      </w:r>
      <w:r>
        <w:rPr>
          <w:rFonts w:eastAsia="仿宋_GB2312"/>
          <w:sz w:val="32"/>
          <w:szCs w:val="32"/>
        </w:rPr>
        <w:t>“</w:t>
      </w:r>
      <w:r>
        <w:rPr>
          <w:rFonts w:hint="eastAsia" w:eastAsia="仿宋_GB2312" w:cs="仿宋_GB2312"/>
          <w:sz w:val="32"/>
          <w:szCs w:val="32"/>
        </w:rPr>
        <w:t>国际国内双循环</w:t>
      </w:r>
      <w:r>
        <w:rPr>
          <w:rFonts w:eastAsia="仿宋_GB2312"/>
          <w:sz w:val="32"/>
          <w:szCs w:val="32"/>
        </w:rPr>
        <w:t>”</w:t>
      </w:r>
      <w:r>
        <w:rPr>
          <w:rFonts w:hint="eastAsia" w:eastAsia="仿宋_GB2312" w:cs="仿宋_GB2312"/>
          <w:sz w:val="32"/>
          <w:szCs w:val="32"/>
        </w:rPr>
        <w:t>的新发展格局下，文化、旅游、体育市场规模将进一步扩大，文化、旅游、体育市场需求将提档升级，优质供给将得到市场的更多认可。这将有利于我县巩固发展成果，扩大市场规模与消费层级。</w:t>
      </w:r>
    </w:p>
    <w:p>
      <w:pPr>
        <w:numPr>
          <w:ilvl w:val="0"/>
          <w:numId w:val="2"/>
        </w:numPr>
        <w:topLinePunct/>
        <w:adjustRightInd w:val="0"/>
        <w:snapToGrid w:val="0"/>
        <w:spacing w:line="560" w:lineRule="exact"/>
        <w:ind w:firstLine="643" w:firstLineChars="200"/>
        <w:outlineLvl w:val="2"/>
        <w:rPr>
          <w:rFonts w:eastAsia="仿宋_GB2312"/>
          <w:b/>
          <w:bCs/>
          <w:sz w:val="32"/>
          <w:szCs w:val="32"/>
        </w:rPr>
      </w:pPr>
      <w:bookmarkStart w:id="14" w:name="_Toc10845"/>
      <w:r>
        <w:rPr>
          <w:rFonts w:hint="eastAsia" w:eastAsia="仿宋_GB2312" w:cs="仿宋_GB2312"/>
          <w:b/>
          <w:bCs/>
          <w:sz w:val="32"/>
          <w:szCs w:val="32"/>
        </w:rPr>
        <w:t>科技赋能文旅体产业发展</w:t>
      </w:r>
      <w:bookmarkEnd w:id="14"/>
    </w:p>
    <w:p>
      <w:pPr>
        <w:topLinePunct/>
        <w:adjustRightInd w:val="0"/>
        <w:snapToGrid w:val="0"/>
        <w:spacing w:line="560" w:lineRule="exact"/>
        <w:ind w:firstLine="640" w:firstLineChars="200"/>
        <w:rPr>
          <w:rFonts w:eastAsia="仿宋_GB2312"/>
          <w:sz w:val="32"/>
          <w:szCs w:val="32"/>
        </w:rPr>
      </w:pPr>
      <w:r>
        <w:rPr>
          <w:rFonts w:eastAsia="仿宋_GB2312"/>
          <w:sz w:val="32"/>
          <w:szCs w:val="32"/>
        </w:rPr>
        <w:t>“</w:t>
      </w:r>
      <w:r>
        <w:rPr>
          <w:rFonts w:hint="eastAsia" w:eastAsia="仿宋_GB2312" w:cs="仿宋_GB2312"/>
          <w:sz w:val="32"/>
          <w:szCs w:val="32"/>
        </w:rPr>
        <w:t>十四五</w:t>
      </w:r>
      <w:r>
        <w:rPr>
          <w:rFonts w:eastAsia="仿宋_GB2312"/>
          <w:sz w:val="32"/>
          <w:szCs w:val="32"/>
        </w:rPr>
        <w:t>”</w:t>
      </w:r>
      <w:r>
        <w:rPr>
          <w:rFonts w:hint="eastAsia" w:eastAsia="仿宋_GB2312" w:cs="仿宋_GB2312"/>
          <w:sz w:val="32"/>
          <w:szCs w:val="32"/>
        </w:rPr>
        <w:t>期间，全球将迎来新一轮科技革命和产业革命，科技发展将持续为文旅发展注入新动能。人工智能、物联网、</w:t>
      </w:r>
      <w:r>
        <w:rPr>
          <w:rFonts w:eastAsia="仿宋_GB2312"/>
          <w:sz w:val="32"/>
          <w:szCs w:val="32"/>
        </w:rPr>
        <w:t>AR</w:t>
      </w:r>
      <w:r>
        <w:rPr>
          <w:rFonts w:hint="eastAsia" w:eastAsia="仿宋_GB2312" w:cs="仿宋_GB2312"/>
          <w:sz w:val="32"/>
          <w:szCs w:val="32"/>
        </w:rPr>
        <w:t>、</w:t>
      </w:r>
      <w:r>
        <w:rPr>
          <w:rFonts w:eastAsia="仿宋_GB2312"/>
          <w:sz w:val="32"/>
          <w:szCs w:val="32"/>
        </w:rPr>
        <w:t>VR</w:t>
      </w:r>
      <w:r>
        <w:rPr>
          <w:rFonts w:hint="eastAsia" w:eastAsia="仿宋_GB2312" w:cs="仿宋_GB2312"/>
          <w:sz w:val="32"/>
          <w:szCs w:val="32"/>
        </w:rPr>
        <w:t>、</w:t>
      </w:r>
      <w:r>
        <w:rPr>
          <w:rFonts w:eastAsia="仿宋_GB2312"/>
          <w:sz w:val="32"/>
          <w:szCs w:val="32"/>
        </w:rPr>
        <w:t>MR</w:t>
      </w:r>
      <w:r>
        <w:rPr>
          <w:rFonts w:hint="eastAsia" w:eastAsia="仿宋_GB2312" w:cs="仿宋_GB2312"/>
          <w:sz w:val="32"/>
          <w:szCs w:val="32"/>
        </w:rPr>
        <w:t>、</w:t>
      </w:r>
      <w:r>
        <w:rPr>
          <w:rFonts w:eastAsia="仿宋_GB2312"/>
          <w:sz w:val="32"/>
          <w:szCs w:val="32"/>
        </w:rPr>
        <w:t>5G</w:t>
      </w:r>
      <w:r>
        <w:rPr>
          <w:rFonts w:hint="eastAsia" w:eastAsia="仿宋_GB2312" w:cs="仿宋_GB2312"/>
          <w:sz w:val="32"/>
          <w:szCs w:val="32"/>
        </w:rPr>
        <w:t>等新技术、新要素的不断出现与推陈出新，为文化和旅游发展插上科技的翅膀，为数字文旅建设奠定科技基石。这将有利于我县更加直观、高效、便捷地展示文旅资源，给游客带来更广泛的分享、更高效的交互、更有质感的体验与更便捷的信息。</w:t>
      </w:r>
    </w:p>
    <w:p>
      <w:pPr>
        <w:numPr>
          <w:ilvl w:val="0"/>
          <w:numId w:val="2"/>
        </w:numPr>
        <w:topLinePunct/>
        <w:adjustRightInd w:val="0"/>
        <w:snapToGrid w:val="0"/>
        <w:spacing w:line="560" w:lineRule="exact"/>
        <w:ind w:firstLine="643" w:firstLineChars="200"/>
        <w:outlineLvl w:val="2"/>
        <w:rPr>
          <w:rFonts w:eastAsia="仿宋_GB2312"/>
          <w:b/>
          <w:bCs/>
          <w:sz w:val="32"/>
          <w:szCs w:val="32"/>
        </w:rPr>
      </w:pPr>
      <w:bookmarkStart w:id="15" w:name="_Toc32050"/>
      <w:r>
        <w:rPr>
          <w:rFonts w:hint="eastAsia" w:eastAsia="仿宋_GB2312" w:cs="仿宋_GB2312"/>
          <w:b/>
          <w:bCs/>
          <w:sz w:val="32"/>
          <w:szCs w:val="32"/>
        </w:rPr>
        <w:t>交通强国战略加快实施</w:t>
      </w:r>
      <w:bookmarkEnd w:id="15"/>
    </w:p>
    <w:p>
      <w:pPr>
        <w:topLinePunct/>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中共中央、国务院印发的《交通强国建设纲要》指出，到</w:t>
      </w:r>
      <w:r>
        <w:rPr>
          <w:rFonts w:eastAsia="仿宋_GB2312"/>
          <w:sz w:val="32"/>
          <w:szCs w:val="32"/>
        </w:rPr>
        <w:t>2035</w:t>
      </w:r>
      <w:r>
        <w:rPr>
          <w:rFonts w:hint="eastAsia" w:eastAsia="仿宋_GB2312" w:cs="仿宋_GB2312"/>
          <w:sz w:val="32"/>
          <w:szCs w:val="32"/>
        </w:rPr>
        <w:t>年，我国将拥有发达的快速网、完善的干线网、广泛的基础网，拥有</w:t>
      </w:r>
      <w:r>
        <w:rPr>
          <w:rFonts w:eastAsia="仿宋_GB2312"/>
          <w:sz w:val="32"/>
          <w:szCs w:val="32"/>
        </w:rPr>
        <w:t>“</w:t>
      </w:r>
      <w:r>
        <w:rPr>
          <w:rFonts w:hint="eastAsia" w:eastAsia="仿宋_GB2312" w:cs="仿宋_GB2312"/>
          <w:sz w:val="32"/>
          <w:szCs w:val="32"/>
        </w:rPr>
        <w:t>全国</w:t>
      </w:r>
      <w:r>
        <w:rPr>
          <w:rFonts w:eastAsia="仿宋_GB2312"/>
          <w:sz w:val="32"/>
          <w:szCs w:val="32"/>
        </w:rPr>
        <w:t>123</w:t>
      </w:r>
      <w:r>
        <w:rPr>
          <w:rFonts w:hint="eastAsia" w:eastAsia="仿宋_GB2312" w:cs="仿宋_GB2312"/>
          <w:sz w:val="32"/>
          <w:szCs w:val="32"/>
        </w:rPr>
        <w:t>出行交通圈</w:t>
      </w:r>
      <w:r>
        <w:rPr>
          <w:rFonts w:eastAsia="仿宋_GB2312"/>
          <w:sz w:val="32"/>
          <w:szCs w:val="32"/>
        </w:rPr>
        <w:t>”</w:t>
      </w:r>
      <w:r>
        <w:rPr>
          <w:rFonts w:hint="eastAsia" w:eastAsia="仿宋_GB2312" w:cs="仿宋_GB2312"/>
          <w:sz w:val="32"/>
          <w:szCs w:val="32"/>
        </w:rPr>
        <w:t>，现代化综合交通体系基本形成。</w:t>
      </w:r>
      <w:r>
        <w:rPr>
          <w:rFonts w:eastAsia="仿宋_GB2312"/>
          <w:sz w:val="32"/>
          <w:szCs w:val="32"/>
        </w:rPr>
        <w:t>“</w:t>
      </w:r>
      <w:r>
        <w:rPr>
          <w:rFonts w:hint="eastAsia" w:eastAsia="仿宋_GB2312" w:cs="仿宋_GB2312"/>
          <w:sz w:val="32"/>
          <w:szCs w:val="32"/>
        </w:rPr>
        <w:t>十四五</w:t>
      </w:r>
      <w:r>
        <w:rPr>
          <w:rFonts w:eastAsia="仿宋_GB2312"/>
          <w:sz w:val="32"/>
          <w:szCs w:val="32"/>
        </w:rPr>
        <w:t>”</w:t>
      </w:r>
      <w:r>
        <w:rPr>
          <w:rFonts w:hint="eastAsia" w:eastAsia="仿宋_GB2312" w:cs="仿宋_GB2312"/>
          <w:sz w:val="32"/>
          <w:szCs w:val="32"/>
        </w:rPr>
        <w:t>期间，随着昌景黄铁路、德上高速全线建成通车，将有利于提升我县文旅资源对长三角、珠三角、合肥、江西等市场的吸引力，扩大我县文旅市场半径及市场规模。</w:t>
      </w:r>
    </w:p>
    <w:p>
      <w:pPr>
        <w:topLinePunct/>
        <w:adjustRightInd w:val="0"/>
        <w:snapToGrid w:val="0"/>
        <w:spacing w:line="560" w:lineRule="exact"/>
        <w:ind w:firstLine="643" w:firstLineChars="200"/>
        <w:outlineLvl w:val="1"/>
        <w:rPr>
          <w:rFonts w:eastAsia="楷体_GB2312"/>
          <w:b/>
          <w:bCs/>
          <w:sz w:val="32"/>
          <w:szCs w:val="32"/>
        </w:rPr>
      </w:pPr>
      <w:bookmarkStart w:id="16" w:name="_Toc23050"/>
      <w:r>
        <w:rPr>
          <w:rFonts w:hint="eastAsia" w:eastAsia="楷体_GB2312" w:cs="楷体_GB2312"/>
          <w:b/>
          <w:bCs/>
          <w:sz w:val="32"/>
          <w:szCs w:val="32"/>
        </w:rPr>
        <w:t>二、发展挑战</w:t>
      </w:r>
      <w:bookmarkEnd w:id="16"/>
    </w:p>
    <w:p>
      <w:pPr>
        <w:topLinePunct/>
        <w:adjustRightInd w:val="0"/>
        <w:snapToGrid w:val="0"/>
        <w:spacing w:line="560" w:lineRule="exact"/>
        <w:ind w:firstLine="643" w:firstLineChars="200"/>
        <w:outlineLvl w:val="2"/>
        <w:rPr>
          <w:rFonts w:eastAsia="仿宋_GB2312"/>
          <w:kern w:val="0"/>
          <w:sz w:val="32"/>
          <w:szCs w:val="32"/>
        </w:rPr>
      </w:pPr>
      <w:bookmarkStart w:id="17" w:name="_Toc20456"/>
      <w:r>
        <w:rPr>
          <w:rFonts w:hint="eastAsia" w:eastAsia="仿宋_GB2312" w:cs="仿宋_GB2312"/>
          <w:b/>
          <w:bCs/>
          <w:kern w:val="0"/>
          <w:sz w:val="32"/>
          <w:szCs w:val="32"/>
        </w:rPr>
        <w:t>（一）</w:t>
      </w:r>
      <w:bookmarkStart w:id="18" w:name="OLE_LINK6"/>
      <w:r>
        <w:rPr>
          <w:rFonts w:hint="eastAsia" w:eastAsia="仿宋_GB2312" w:cs="仿宋_GB2312"/>
          <w:b/>
          <w:bCs/>
          <w:kern w:val="0"/>
          <w:sz w:val="32"/>
          <w:szCs w:val="32"/>
        </w:rPr>
        <w:t>国际政治经济百年变局</w:t>
      </w:r>
      <w:bookmarkEnd w:id="18"/>
      <w:r>
        <w:rPr>
          <w:rFonts w:hint="eastAsia" w:eastAsia="仿宋_GB2312" w:cs="仿宋_GB2312"/>
          <w:b/>
          <w:bCs/>
          <w:kern w:val="0"/>
          <w:sz w:val="32"/>
          <w:szCs w:val="32"/>
        </w:rPr>
        <w:t>带来巨大冲击</w:t>
      </w:r>
      <w:bookmarkEnd w:id="17"/>
    </w:p>
    <w:p>
      <w:pPr>
        <w:topLinePunct/>
        <w:adjustRightInd w:val="0"/>
        <w:snapToGrid w:val="0"/>
        <w:spacing w:line="560" w:lineRule="exact"/>
        <w:ind w:firstLine="640" w:firstLineChars="200"/>
        <w:rPr>
          <w:rFonts w:eastAsia="仿宋_GB2312"/>
          <w:kern w:val="0"/>
          <w:sz w:val="32"/>
          <w:szCs w:val="32"/>
        </w:rPr>
      </w:pPr>
      <w:r>
        <w:rPr>
          <w:rFonts w:hint="eastAsia" w:eastAsia="仿宋_GB2312" w:cs="仿宋_GB2312"/>
          <w:kern w:val="0"/>
          <w:sz w:val="32"/>
          <w:szCs w:val="32"/>
        </w:rPr>
        <w:t>当前，全球治理体系和国际秩序变革正快速推进，新兴市场国家和发展中国家强势崛起，国际政治经济格局加速重塑，世界面临百年未有之大变局，中国正处在比历史上任何时期都更接近实现中华民族伟大复兴的关键阶段。随着国际、国内发展形势的变化，传统的文旅体发展动能正在衰竭，需要寻找、培育新动能才能引领新常态。但是，我县新动能培育较为乏力，而以数字经济为代表的技术革命和文旅体产业变革才刚刚起步，还不能有效支撑我县文旅体发展。</w:t>
      </w:r>
    </w:p>
    <w:p>
      <w:pPr>
        <w:topLinePunct/>
        <w:adjustRightInd w:val="0"/>
        <w:snapToGrid w:val="0"/>
        <w:spacing w:line="560" w:lineRule="exact"/>
        <w:ind w:firstLine="643" w:firstLineChars="200"/>
        <w:outlineLvl w:val="2"/>
        <w:rPr>
          <w:rFonts w:eastAsia="仿宋_GB2312"/>
          <w:b/>
          <w:bCs/>
          <w:kern w:val="0"/>
          <w:sz w:val="32"/>
          <w:szCs w:val="32"/>
        </w:rPr>
      </w:pPr>
      <w:bookmarkStart w:id="19" w:name="_Toc25545"/>
      <w:r>
        <w:rPr>
          <w:rFonts w:hint="eastAsia" w:eastAsia="仿宋_GB2312" w:cs="仿宋_GB2312"/>
          <w:b/>
          <w:bCs/>
          <w:kern w:val="0"/>
          <w:sz w:val="32"/>
          <w:szCs w:val="32"/>
        </w:rPr>
        <w:t>（二）疫情</w:t>
      </w:r>
      <w:bookmarkStart w:id="20" w:name="OLE_LINK7"/>
      <w:r>
        <w:rPr>
          <w:rFonts w:hint="eastAsia" w:eastAsia="仿宋_GB2312" w:cs="仿宋_GB2312"/>
          <w:b/>
          <w:bCs/>
          <w:kern w:val="0"/>
          <w:sz w:val="32"/>
          <w:szCs w:val="32"/>
        </w:rPr>
        <w:t>防控常态化</w:t>
      </w:r>
      <w:bookmarkEnd w:id="20"/>
      <w:r>
        <w:rPr>
          <w:rFonts w:hint="eastAsia" w:eastAsia="仿宋_GB2312" w:cs="仿宋_GB2312"/>
          <w:b/>
          <w:bCs/>
          <w:kern w:val="0"/>
          <w:sz w:val="32"/>
          <w:szCs w:val="32"/>
        </w:rPr>
        <w:t>影响市场走势</w:t>
      </w:r>
      <w:bookmarkEnd w:id="19"/>
    </w:p>
    <w:p>
      <w:pPr>
        <w:topLinePunct/>
        <w:adjustRightInd w:val="0"/>
        <w:snapToGrid w:val="0"/>
        <w:spacing w:line="560" w:lineRule="exact"/>
        <w:ind w:firstLine="640" w:firstLineChars="200"/>
        <w:rPr>
          <w:rFonts w:eastAsia="仿宋_GB2312"/>
          <w:kern w:val="0"/>
          <w:sz w:val="32"/>
          <w:szCs w:val="32"/>
        </w:rPr>
      </w:pPr>
      <w:r>
        <w:rPr>
          <w:rFonts w:hint="eastAsia" w:eastAsia="仿宋_GB2312" w:cs="仿宋_GB2312"/>
          <w:kern w:val="0"/>
          <w:sz w:val="32"/>
          <w:szCs w:val="32"/>
        </w:rPr>
        <w:t>疫情防控常态化改变了我们的生活生态，新的消费需求将更务实、更健康，市场呈现出从</w:t>
      </w:r>
      <w:r>
        <w:rPr>
          <w:rFonts w:eastAsia="仿宋_GB2312"/>
          <w:kern w:val="0"/>
          <w:sz w:val="32"/>
          <w:szCs w:val="32"/>
        </w:rPr>
        <w:t>“</w:t>
      </w:r>
      <w:r>
        <w:rPr>
          <w:rFonts w:hint="eastAsia" w:eastAsia="仿宋_GB2312" w:cs="仿宋_GB2312"/>
          <w:kern w:val="0"/>
          <w:sz w:val="32"/>
          <w:szCs w:val="32"/>
        </w:rPr>
        <w:t>无差别</w:t>
      </w:r>
      <w:r>
        <w:rPr>
          <w:rFonts w:eastAsia="仿宋_GB2312"/>
          <w:kern w:val="0"/>
          <w:sz w:val="32"/>
          <w:szCs w:val="32"/>
        </w:rPr>
        <w:t>”</w:t>
      </w:r>
      <w:r>
        <w:rPr>
          <w:rFonts w:hint="eastAsia" w:eastAsia="仿宋_GB2312" w:cs="仿宋_GB2312"/>
          <w:kern w:val="0"/>
          <w:sz w:val="32"/>
          <w:szCs w:val="32"/>
        </w:rPr>
        <w:t>到</w:t>
      </w:r>
      <w:r>
        <w:rPr>
          <w:rFonts w:eastAsia="仿宋_GB2312"/>
          <w:kern w:val="0"/>
          <w:sz w:val="32"/>
          <w:szCs w:val="32"/>
        </w:rPr>
        <w:t>“</w:t>
      </w:r>
      <w:r>
        <w:rPr>
          <w:rFonts w:hint="eastAsia" w:eastAsia="仿宋_GB2312" w:cs="仿宋_GB2312"/>
          <w:kern w:val="0"/>
          <w:sz w:val="32"/>
          <w:szCs w:val="32"/>
        </w:rPr>
        <w:t>细分市场</w:t>
      </w:r>
      <w:r>
        <w:rPr>
          <w:rFonts w:eastAsia="仿宋_GB2312"/>
          <w:kern w:val="0"/>
          <w:sz w:val="32"/>
          <w:szCs w:val="32"/>
        </w:rPr>
        <w:t>”</w:t>
      </w:r>
      <w:r>
        <w:rPr>
          <w:rFonts w:hint="eastAsia" w:eastAsia="仿宋_GB2312" w:cs="仿宋_GB2312"/>
          <w:kern w:val="0"/>
          <w:sz w:val="32"/>
          <w:szCs w:val="32"/>
        </w:rPr>
        <w:t>，从</w:t>
      </w:r>
      <w:r>
        <w:rPr>
          <w:rFonts w:eastAsia="仿宋_GB2312"/>
          <w:kern w:val="0"/>
          <w:sz w:val="32"/>
          <w:szCs w:val="32"/>
        </w:rPr>
        <w:t>“</w:t>
      </w:r>
      <w:r>
        <w:rPr>
          <w:rFonts w:hint="eastAsia" w:eastAsia="仿宋_GB2312" w:cs="仿宋_GB2312"/>
          <w:kern w:val="0"/>
          <w:sz w:val="32"/>
          <w:szCs w:val="32"/>
        </w:rPr>
        <w:t>远程低频</w:t>
      </w:r>
      <w:r>
        <w:rPr>
          <w:rFonts w:eastAsia="仿宋_GB2312"/>
          <w:kern w:val="0"/>
          <w:sz w:val="32"/>
          <w:szCs w:val="32"/>
        </w:rPr>
        <w:t>”</w:t>
      </w:r>
      <w:r>
        <w:rPr>
          <w:rFonts w:hint="eastAsia" w:eastAsia="仿宋_GB2312" w:cs="仿宋_GB2312"/>
          <w:kern w:val="0"/>
          <w:sz w:val="32"/>
          <w:szCs w:val="32"/>
        </w:rPr>
        <w:t>到</w:t>
      </w:r>
      <w:r>
        <w:rPr>
          <w:rFonts w:eastAsia="仿宋_GB2312"/>
          <w:kern w:val="0"/>
          <w:sz w:val="32"/>
          <w:szCs w:val="32"/>
        </w:rPr>
        <w:t>“</w:t>
      </w:r>
      <w:r>
        <w:rPr>
          <w:rFonts w:hint="eastAsia" w:eastAsia="仿宋_GB2312" w:cs="仿宋_GB2312"/>
          <w:kern w:val="0"/>
          <w:sz w:val="32"/>
          <w:szCs w:val="32"/>
        </w:rPr>
        <w:t>近程高频</w:t>
      </w:r>
      <w:r>
        <w:rPr>
          <w:rFonts w:eastAsia="仿宋_GB2312"/>
          <w:kern w:val="0"/>
          <w:sz w:val="32"/>
          <w:szCs w:val="32"/>
        </w:rPr>
        <w:t>”</w:t>
      </w:r>
      <w:r>
        <w:rPr>
          <w:rFonts w:hint="eastAsia" w:eastAsia="仿宋_GB2312" w:cs="仿宋_GB2312"/>
          <w:kern w:val="0"/>
          <w:sz w:val="32"/>
          <w:szCs w:val="32"/>
        </w:rPr>
        <w:t>，从</w:t>
      </w:r>
      <w:r>
        <w:rPr>
          <w:rFonts w:eastAsia="仿宋_GB2312"/>
          <w:kern w:val="0"/>
          <w:sz w:val="32"/>
          <w:szCs w:val="32"/>
        </w:rPr>
        <w:t>“</w:t>
      </w:r>
      <w:r>
        <w:rPr>
          <w:rFonts w:hint="eastAsia" w:eastAsia="仿宋_GB2312" w:cs="仿宋_GB2312"/>
          <w:kern w:val="0"/>
          <w:sz w:val="32"/>
          <w:szCs w:val="32"/>
        </w:rPr>
        <w:t>文化</w:t>
      </w:r>
      <w:r>
        <w:rPr>
          <w:rFonts w:eastAsia="仿宋_GB2312"/>
          <w:kern w:val="0"/>
          <w:sz w:val="32"/>
          <w:szCs w:val="32"/>
        </w:rPr>
        <w:t>”</w:t>
      </w:r>
      <w:r>
        <w:rPr>
          <w:rFonts w:hint="eastAsia" w:eastAsia="仿宋_GB2312" w:cs="仿宋_GB2312"/>
          <w:kern w:val="0"/>
          <w:sz w:val="32"/>
          <w:szCs w:val="32"/>
        </w:rPr>
        <w:t>、</w:t>
      </w:r>
      <w:r>
        <w:rPr>
          <w:rFonts w:eastAsia="仿宋_GB2312"/>
          <w:kern w:val="0"/>
          <w:sz w:val="32"/>
          <w:szCs w:val="32"/>
        </w:rPr>
        <w:t>“</w:t>
      </w:r>
      <w:r>
        <w:rPr>
          <w:rFonts w:hint="eastAsia" w:eastAsia="仿宋_GB2312" w:cs="仿宋_GB2312"/>
          <w:kern w:val="0"/>
          <w:sz w:val="32"/>
          <w:szCs w:val="32"/>
        </w:rPr>
        <w:t>旅游</w:t>
      </w:r>
      <w:r>
        <w:rPr>
          <w:rFonts w:eastAsia="仿宋_GB2312"/>
          <w:kern w:val="0"/>
          <w:sz w:val="32"/>
          <w:szCs w:val="32"/>
        </w:rPr>
        <w:t>”</w:t>
      </w:r>
      <w:r>
        <w:rPr>
          <w:rFonts w:hint="eastAsia" w:eastAsia="仿宋_GB2312" w:cs="仿宋_GB2312"/>
          <w:kern w:val="0"/>
          <w:sz w:val="32"/>
          <w:szCs w:val="32"/>
        </w:rPr>
        <w:t>、</w:t>
      </w:r>
      <w:bookmarkStart w:id="21" w:name="OLE_LINK8"/>
      <w:r>
        <w:rPr>
          <w:rFonts w:eastAsia="仿宋_GB2312"/>
          <w:kern w:val="0"/>
          <w:sz w:val="32"/>
          <w:szCs w:val="32"/>
        </w:rPr>
        <w:t>“</w:t>
      </w:r>
      <w:r>
        <w:rPr>
          <w:rFonts w:hint="eastAsia" w:eastAsia="仿宋_GB2312" w:cs="仿宋_GB2312"/>
          <w:kern w:val="0"/>
          <w:sz w:val="32"/>
          <w:szCs w:val="32"/>
        </w:rPr>
        <w:t>体育</w:t>
      </w:r>
      <w:r>
        <w:rPr>
          <w:rFonts w:eastAsia="仿宋_GB2312"/>
          <w:kern w:val="0"/>
          <w:sz w:val="32"/>
          <w:szCs w:val="32"/>
        </w:rPr>
        <w:t>”</w:t>
      </w:r>
      <w:bookmarkEnd w:id="21"/>
      <w:r>
        <w:rPr>
          <w:rFonts w:hint="eastAsia" w:eastAsia="仿宋_GB2312" w:cs="仿宋_GB2312"/>
          <w:kern w:val="0"/>
          <w:sz w:val="32"/>
          <w:szCs w:val="32"/>
        </w:rPr>
        <w:t>到</w:t>
      </w:r>
      <w:r>
        <w:rPr>
          <w:rFonts w:eastAsia="仿宋_GB2312"/>
          <w:kern w:val="0"/>
          <w:sz w:val="32"/>
          <w:szCs w:val="32"/>
        </w:rPr>
        <w:t>“</w:t>
      </w:r>
      <w:r>
        <w:rPr>
          <w:rFonts w:hint="eastAsia" w:eastAsia="仿宋_GB2312" w:cs="仿宋_GB2312"/>
          <w:kern w:val="0"/>
          <w:sz w:val="32"/>
          <w:szCs w:val="32"/>
        </w:rPr>
        <w:t>文化</w:t>
      </w:r>
      <w:r>
        <w:rPr>
          <w:rFonts w:eastAsia="仿宋_GB2312"/>
          <w:kern w:val="0"/>
          <w:sz w:val="32"/>
          <w:szCs w:val="32"/>
        </w:rPr>
        <w:t>+”“</w:t>
      </w:r>
      <w:r>
        <w:rPr>
          <w:rFonts w:hint="eastAsia" w:eastAsia="仿宋_GB2312" w:cs="仿宋_GB2312"/>
          <w:kern w:val="0"/>
          <w:sz w:val="32"/>
          <w:szCs w:val="32"/>
        </w:rPr>
        <w:t>旅游</w:t>
      </w:r>
      <w:r>
        <w:rPr>
          <w:rFonts w:eastAsia="仿宋_GB2312"/>
          <w:kern w:val="0"/>
          <w:sz w:val="32"/>
          <w:szCs w:val="32"/>
        </w:rPr>
        <w:t>+”</w:t>
      </w:r>
      <w:r>
        <w:rPr>
          <w:rFonts w:hint="eastAsia" w:eastAsia="仿宋_GB2312" w:cs="仿宋_GB2312"/>
          <w:kern w:val="0"/>
          <w:sz w:val="32"/>
          <w:szCs w:val="32"/>
        </w:rPr>
        <w:t>、</w:t>
      </w:r>
      <w:r>
        <w:rPr>
          <w:rFonts w:eastAsia="仿宋_GB2312"/>
          <w:kern w:val="0"/>
          <w:sz w:val="32"/>
          <w:szCs w:val="32"/>
        </w:rPr>
        <w:t>“</w:t>
      </w:r>
      <w:r>
        <w:rPr>
          <w:rFonts w:hint="eastAsia" w:eastAsia="仿宋_GB2312" w:cs="仿宋_GB2312"/>
          <w:kern w:val="0"/>
          <w:sz w:val="32"/>
          <w:szCs w:val="32"/>
        </w:rPr>
        <w:t>体育</w:t>
      </w:r>
      <w:r>
        <w:rPr>
          <w:rFonts w:eastAsia="仿宋_GB2312"/>
          <w:kern w:val="0"/>
          <w:sz w:val="32"/>
          <w:szCs w:val="32"/>
        </w:rPr>
        <w:t>+”</w:t>
      </w:r>
      <w:r>
        <w:rPr>
          <w:rFonts w:hint="eastAsia" w:eastAsia="仿宋_GB2312" w:cs="仿宋_GB2312"/>
          <w:kern w:val="0"/>
          <w:sz w:val="32"/>
          <w:szCs w:val="32"/>
        </w:rPr>
        <w:t>的走势。这要求我县用市场思维倒逼产品升级和产业升级，打造新的富有产品力的文旅体产品呈现给消费者，以推动行业高质量发展。</w:t>
      </w:r>
    </w:p>
    <w:p>
      <w:pPr>
        <w:topLinePunct/>
        <w:adjustRightInd w:val="0"/>
        <w:snapToGrid w:val="0"/>
        <w:spacing w:line="560" w:lineRule="exact"/>
        <w:ind w:firstLine="643" w:firstLineChars="200"/>
        <w:outlineLvl w:val="2"/>
        <w:rPr>
          <w:rFonts w:eastAsia="仿宋_GB2312"/>
          <w:b/>
          <w:bCs/>
          <w:kern w:val="0"/>
          <w:sz w:val="32"/>
          <w:szCs w:val="32"/>
        </w:rPr>
      </w:pPr>
      <w:bookmarkStart w:id="22" w:name="_Toc14246"/>
      <w:r>
        <w:rPr>
          <w:rFonts w:hint="eastAsia" w:eastAsia="仿宋_GB2312" w:cs="仿宋_GB2312"/>
          <w:b/>
          <w:bCs/>
          <w:kern w:val="0"/>
          <w:sz w:val="32"/>
          <w:szCs w:val="32"/>
        </w:rPr>
        <w:t>（三）</w:t>
      </w:r>
      <w:bookmarkStart w:id="23" w:name="OLE_LINK9"/>
      <w:r>
        <w:rPr>
          <w:rFonts w:hint="eastAsia" w:eastAsia="仿宋_GB2312" w:cs="仿宋_GB2312"/>
          <w:b/>
          <w:bCs/>
          <w:kern w:val="0"/>
          <w:sz w:val="32"/>
          <w:szCs w:val="32"/>
        </w:rPr>
        <w:t>优质内容竞争日趋白热化</w:t>
      </w:r>
      <w:bookmarkEnd w:id="22"/>
      <w:bookmarkEnd w:id="23"/>
    </w:p>
    <w:p>
      <w:pPr>
        <w:topLinePunct/>
        <w:adjustRightInd w:val="0"/>
        <w:snapToGrid w:val="0"/>
        <w:spacing w:line="560" w:lineRule="exact"/>
        <w:ind w:firstLine="640" w:firstLineChars="200"/>
        <w:rPr>
          <w:rFonts w:eastAsia="仿宋_GB2312"/>
          <w:kern w:val="0"/>
          <w:sz w:val="32"/>
          <w:szCs w:val="32"/>
        </w:rPr>
      </w:pPr>
      <w:r>
        <w:rPr>
          <w:rFonts w:hint="eastAsia" w:eastAsia="仿宋_GB2312" w:cs="仿宋_GB2312"/>
          <w:kern w:val="0"/>
          <w:sz w:val="32"/>
          <w:szCs w:val="32"/>
        </w:rPr>
        <w:t>当下，各地对于线上、线下优质文旅体内容的竞争已趋白热化，内容日益成为推动文旅体发展的关键性力量。中国文化业、旅游业及体育业正在迎接一个</w:t>
      </w:r>
      <w:r>
        <w:rPr>
          <w:rFonts w:eastAsia="仿宋_GB2312"/>
          <w:kern w:val="0"/>
          <w:sz w:val="32"/>
          <w:szCs w:val="32"/>
        </w:rPr>
        <w:t>“</w:t>
      </w:r>
      <w:r>
        <w:rPr>
          <w:rFonts w:hint="eastAsia" w:eastAsia="仿宋_GB2312" w:cs="仿宋_GB2312"/>
          <w:kern w:val="0"/>
          <w:sz w:val="32"/>
          <w:szCs w:val="32"/>
        </w:rPr>
        <w:t>场景</w:t>
      </w:r>
      <w:r>
        <w:rPr>
          <w:rFonts w:eastAsia="仿宋_GB2312"/>
          <w:kern w:val="0"/>
          <w:sz w:val="32"/>
          <w:szCs w:val="32"/>
        </w:rPr>
        <w:t>+</w:t>
      </w:r>
      <w:r>
        <w:rPr>
          <w:rFonts w:hint="eastAsia" w:eastAsia="仿宋_GB2312" w:cs="仿宋_GB2312"/>
          <w:kern w:val="0"/>
          <w:sz w:val="32"/>
          <w:szCs w:val="32"/>
        </w:rPr>
        <w:t>内容</w:t>
      </w:r>
      <w:r>
        <w:rPr>
          <w:rFonts w:eastAsia="仿宋_GB2312"/>
          <w:kern w:val="0"/>
          <w:sz w:val="32"/>
          <w:szCs w:val="32"/>
        </w:rPr>
        <w:t>”</w:t>
      </w:r>
      <w:r>
        <w:rPr>
          <w:rFonts w:hint="eastAsia" w:eastAsia="仿宋_GB2312" w:cs="仿宋_GB2312"/>
          <w:kern w:val="0"/>
          <w:sz w:val="32"/>
          <w:szCs w:val="32"/>
        </w:rPr>
        <w:t>定义价值的全新时代。这需要我县围绕地域文化，做好内容生产，开创文旅体传播新玩法，以提升行业竞争力。</w:t>
      </w:r>
    </w:p>
    <w:p>
      <w:pPr>
        <w:topLinePunct/>
        <w:adjustRightInd w:val="0"/>
        <w:snapToGrid w:val="0"/>
        <w:spacing w:line="560" w:lineRule="exact"/>
        <w:ind w:firstLine="643" w:firstLineChars="200"/>
        <w:outlineLvl w:val="2"/>
        <w:rPr>
          <w:rFonts w:eastAsia="仿宋_GB2312"/>
          <w:b/>
          <w:bCs/>
          <w:kern w:val="0"/>
          <w:sz w:val="32"/>
          <w:szCs w:val="32"/>
        </w:rPr>
      </w:pPr>
      <w:bookmarkStart w:id="24" w:name="_Toc32195"/>
      <w:r>
        <w:rPr>
          <w:rFonts w:hint="eastAsia" w:eastAsia="仿宋_GB2312" w:cs="仿宋_GB2312"/>
          <w:b/>
          <w:bCs/>
          <w:kern w:val="0"/>
          <w:sz w:val="32"/>
          <w:szCs w:val="32"/>
        </w:rPr>
        <w:t>（四）融合发展理念落地迫在眉睫</w:t>
      </w:r>
      <w:bookmarkEnd w:id="24"/>
    </w:p>
    <w:p>
      <w:pPr>
        <w:topLinePunct/>
        <w:adjustRightInd w:val="0"/>
        <w:snapToGrid w:val="0"/>
        <w:spacing w:line="560" w:lineRule="exact"/>
        <w:ind w:firstLine="640" w:firstLineChars="200"/>
        <w:rPr>
          <w:rFonts w:eastAsia="仿宋_GB2312"/>
          <w:kern w:val="0"/>
          <w:sz w:val="32"/>
          <w:szCs w:val="32"/>
        </w:rPr>
      </w:pPr>
      <w:r>
        <w:rPr>
          <w:rFonts w:hint="eastAsia" w:eastAsia="仿宋_GB2312" w:cs="仿宋_GB2312"/>
          <w:kern w:val="0"/>
          <w:sz w:val="32"/>
          <w:szCs w:val="32"/>
        </w:rPr>
        <w:t>文化是旅游的灵魂，旅游是文化的载体。体育因旅游而生动，旅游因体育而精彩。当前，文旅体融合发展已是大势所趋，</w:t>
      </w:r>
      <w:r>
        <w:rPr>
          <w:rFonts w:eastAsia="仿宋_GB2312"/>
          <w:kern w:val="0"/>
          <w:sz w:val="32"/>
          <w:szCs w:val="32"/>
        </w:rPr>
        <w:t>“</w:t>
      </w:r>
      <w:r>
        <w:rPr>
          <w:rFonts w:hint="eastAsia" w:eastAsia="仿宋_GB2312" w:cs="仿宋_GB2312"/>
          <w:kern w:val="0"/>
          <w:sz w:val="32"/>
          <w:szCs w:val="32"/>
        </w:rPr>
        <w:t>十四五</w:t>
      </w:r>
      <w:r>
        <w:rPr>
          <w:rFonts w:eastAsia="仿宋_GB2312"/>
          <w:kern w:val="0"/>
          <w:sz w:val="32"/>
          <w:szCs w:val="32"/>
        </w:rPr>
        <w:t>”</w:t>
      </w:r>
      <w:r>
        <w:rPr>
          <w:rFonts w:hint="eastAsia" w:eastAsia="仿宋_GB2312" w:cs="仿宋_GB2312"/>
          <w:kern w:val="0"/>
          <w:sz w:val="32"/>
          <w:szCs w:val="32"/>
        </w:rPr>
        <w:t>时期是进一步推动文化、旅游、体育深度融合的关键时期。我县虽然拥有宜人的生态环境、优美的自然风光与绚烂多彩的人文景观，但在理念融合、职能融合、资源整合、项目融合、产品融合、市场融合等方面略显薄弱，具体路径还有待梳理。</w:t>
      </w:r>
    </w:p>
    <w:p>
      <w:pPr>
        <w:topLinePunct/>
        <w:adjustRightInd w:val="0"/>
        <w:snapToGrid w:val="0"/>
        <w:spacing w:line="560" w:lineRule="exact"/>
        <w:ind w:firstLine="643" w:firstLineChars="200"/>
        <w:rPr>
          <w:rFonts w:eastAsia="仿宋_GB2312"/>
          <w:b/>
          <w:bCs/>
          <w:sz w:val="32"/>
          <w:szCs w:val="32"/>
        </w:rPr>
      </w:pPr>
    </w:p>
    <w:p>
      <w:pPr>
        <w:topLinePunct/>
        <w:adjustRightInd w:val="0"/>
        <w:snapToGrid w:val="0"/>
        <w:spacing w:line="560" w:lineRule="exact"/>
        <w:jc w:val="center"/>
        <w:outlineLvl w:val="0"/>
        <w:rPr>
          <w:rFonts w:eastAsia="黑体"/>
          <w:sz w:val="32"/>
          <w:szCs w:val="32"/>
        </w:rPr>
      </w:pPr>
      <w:bookmarkStart w:id="25" w:name="_Toc21949"/>
      <w:r>
        <w:rPr>
          <w:rFonts w:hint="eastAsia" w:eastAsia="黑体" w:cs="黑体"/>
          <w:sz w:val="32"/>
          <w:szCs w:val="32"/>
        </w:rPr>
        <w:t>第三章</w:t>
      </w:r>
      <w:r>
        <w:rPr>
          <w:rFonts w:eastAsia="黑体"/>
          <w:sz w:val="32"/>
          <w:szCs w:val="32"/>
        </w:rPr>
        <w:t xml:space="preserve"> </w:t>
      </w:r>
      <w:r>
        <w:rPr>
          <w:rFonts w:hint="eastAsia" w:eastAsia="黑体" w:cs="黑体"/>
          <w:sz w:val="32"/>
          <w:szCs w:val="32"/>
        </w:rPr>
        <w:t>发展思路</w:t>
      </w:r>
      <w:bookmarkEnd w:id="25"/>
    </w:p>
    <w:p>
      <w:pPr>
        <w:topLinePunct/>
        <w:adjustRightInd w:val="0"/>
        <w:snapToGrid w:val="0"/>
        <w:spacing w:line="560" w:lineRule="exact"/>
        <w:ind w:firstLine="643" w:firstLineChars="200"/>
        <w:outlineLvl w:val="1"/>
        <w:rPr>
          <w:rFonts w:eastAsia="楷体_GB2312"/>
          <w:b/>
          <w:bCs/>
          <w:sz w:val="32"/>
          <w:szCs w:val="32"/>
        </w:rPr>
      </w:pPr>
      <w:bookmarkStart w:id="26" w:name="_Toc16527"/>
      <w:r>
        <w:rPr>
          <w:rFonts w:hint="eastAsia" w:eastAsia="楷体_GB2312" w:cs="楷体_GB2312"/>
          <w:b/>
          <w:bCs/>
          <w:sz w:val="32"/>
          <w:szCs w:val="32"/>
        </w:rPr>
        <w:t>一、指导思想</w:t>
      </w:r>
      <w:bookmarkEnd w:id="26"/>
    </w:p>
    <w:p>
      <w:pPr>
        <w:topLinePunct/>
        <w:adjustRightInd w:val="0"/>
        <w:snapToGrid w:val="0"/>
        <w:spacing w:line="560" w:lineRule="exact"/>
        <w:ind w:firstLine="640" w:firstLineChars="200"/>
        <w:rPr>
          <w:rFonts w:eastAsia="仿宋_GB2312"/>
          <w:b/>
          <w:bCs/>
          <w:sz w:val="32"/>
          <w:szCs w:val="32"/>
        </w:rPr>
      </w:pPr>
      <w:r>
        <w:rPr>
          <w:rFonts w:hint="eastAsia" w:eastAsia="仿宋_GB2312" w:cs="仿宋_GB2312"/>
          <w:sz w:val="32"/>
          <w:szCs w:val="32"/>
        </w:rPr>
        <w:t>以习近平新时代中国特色社会主义思想为指导，全面贯彻党的十九大和十九届二中、三中、四中、五中、六中全会、习近平总书记视察安徽重要讲话、省第十一次党代会和市第七次党代会精神，以融合发展为主线、以改革创新为动力，坚持高质量发展、全域发展，坚持守正创新、促进文旅体消费，遵循</w:t>
      </w:r>
      <w:r>
        <w:rPr>
          <w:rFonts w:eastAsia="仿宋_GB2312"/>
          <w:sz w:val="32"/>
          <w:szCs w:val="32"/>
        </w:rPr>
        <w:t>“</w:t>
      </w:r>
      <w:r>
        <w:rPr>
          <w:rFonts w:hint="eastAsia" w:eastAsia="仿宋_GB2312" w:cs="仿宋_GB2312"/>
          <w:sz w:val="32"/>
          <w:szCs w:val="32"/>
        </w:rPr>
        <w:t>拉长板、补短板，强基础、抓融合</w:t>
      </w:r>
      <w:r>
        <w:rPr>
          <w:rFonts w:eastAsia="仿宋_GB2312"/>
          <w:sz w:val="32"/>
          <w:szCs w:val="32"/>
        </w:rPr>
        <w:t>”</w:t>
      </w:r>
      <w:r>
        <w:rPr>
          <w:rFonts w:hint="eastAsia" w:eastAsia="仿宋_GB2312" w:cs="仿宋_GB2312"/>
          <w:sz w:val="32"/>
          <w:szCs w:val="32"/>
        </w:rPr>
        <w:t>的工作思路，深层次融入长三角一体化发展格局，推进文化、旅游、体育供给侧结构性改革，提升文化的凝聚力与引领力，推进文化业、旅游业、体育业的品质化、集约化、现代化、国际化发展，努力将文化、旅游、体育产业培育成为人民群众更加满意的现代服务业、经济发展的重要增长极和国民经济战略性支柱产业，为高质量建设</w:t>
      </w:r>
      <w:r>
        <w:rPr>
          <w:rFonts w:eastAsia="仿宋_GB2312"/>
          <w:sz w:val="32"/>
          <w:szCs w:val="32"/>
        </w:rPr>
        <w:t>“</w:t>
      </w:r>
      <w:r>
        <w:rPr>
          <w:rFonts w:hint="eastAsia" w:eastAsia="仿宋_GB2312" w:cs="仿宋_GB2312"/>
          <w:sz w:val="32"/>
          <w:szCs w:val="32"/>
        </w:rPr>
        <w:t>世界红茶之都，美丽康养祁门</w:t>
      </w:r>
      <w:r>
        <w:rPr>
          <w:rFonts w:eastAsia="仿宋_GB2312"/>
          <w:sz w:val="32"/>
          <w:szCs w:val="32"/>
        </w:rPr>
        <w:t>”</w:t>
      </w:r>
      <w:r>
        <w:rPr>
          <w:rFonts w:hint="eastAsia" w:eastAsia="仿宋_GB2312" w:cs="仿宋_GB2312"/>
          <w:sz w:val="32"/>
          <w:szCs w:val="32"/>
        </w:rPr>
        <w:t>提供精神动力和有力支撑，使文旅体产业成为我县</w:t>
      </w:r>
      <w:r>
        <w:rPr>
          <w:rFonts w:hint="eastAsia" w:eastAsia="仿宋_GB2312" w:cs="仿宋_GB2312"/>
          <w:b/>
          <w:bCs/>
          <w:sz w:val="32"/>
          <w:szCs w:val="32"/>
        </w:rPr>
        <w:t>国民经济的支柱产业</w:t>
      </w:r>
      <w:r>
        <w:rPr>
          <w:rFonts w:hint="eastAsia" w:eastAsia="仿宋_GB2312" w:cs="仿宋_GB2312"/>
          <w:sz w:val="32"/>
          <w:szCs w:val="32"/>
        </w:rPr>
        <w:t>、</w:t>
      </w:r>
      <w:r>
        <w:rPr>
          <w:rFonts w:hint="eastAsia" w:eastAsia="仿宋_GB2312" w:cs="仿宋_GB2312"/>
          <w:b/>
          <w:bCs/>
          <w:sz w:val="32"/>
          <w:szCs w:val="32"/>
        </w:rPr>
        <w:t>转型升级的先导产业</w:t>
      </w:r>
      <w:r>
        <w:rPr>
          <w:rFonts w:hint="eastAsia" w:eastAsia="仿宋_GB2312" w:cs="仿宋_GB2312"/>
          <w:sz w:val="32"/>
          <w:szCs w:val="32"/>
        </w:rPr>
        <w:t>、</w:t>
      </w:r>
      <w:r>
        <w:rPr>
          <w:rFonts w:hint="eastAsia" w:eastAsia="仿宋_GB2312" w:cs="仿宋_GB2312"/>
          <w:b/>
          <w:bCs/>
          <w:sz w:val="32"/>
          <w:szCs w:val="32"/>
        </w:rPr>
        <w:t>生态文明的优势产业、惠民富民的民生产业。</w:t>
      </w:r>
    </w:p>
    <w:p>
      <w:pPr>
        <w:topLinePunct/>
        <w:adjustRightInd w:val="0"/>
        <w:snapToGrid w:val="0"/>
        <w:spacing w:line="560" w:lineRule="exact"/>
        <w:ind w:firstLine="643" w:firstLineChars="200"/>
        <w:outlineLvl w:val="1"/>
        <w:rPr>
          <w:rFonts w:eastAsia="楷体_GB2312"/>
          <w:b/>
          <w:bCs/>
          <w:sz w:val="32"/>
          <w:szCs w:val="32"/>
        </w:rPr>
      </w:pPr>
      <w:bookmarkStart w:id="27" w:name="_Toc4814"/>
      <w:r>
        <w:rPr>
          <w:rFonts w:hint="eastAsia" w:eastAsia="楷体_GB2312" w:cs="楷体_GB2312"/>
          <w:b/>
          <w:bCs/>
          <w:sz w:val="32"/>
          <w:szCs w:val="32"/>
        </w:rPr>
        <w:t>二、发展原则</w:t>
      </w:r>
      <w:bookmarkEnd w:id="27"/>
    </w:p>
    <w:p>
      <w:pPr>
        <w:topLinePunct/>
        <w:adjustRightInd w:val="0"/>
        <w:snapToGrid w:val="0"/>
        <w:spacing w:line="560" w:lineRule="exact"/>
        <w:ind w:firstLine="643" w:firstLineChars="200"/>
        <w:outlineLvl w:val="2"/>
        <w:rPr>
          <w:rFonts w:eastAsia="仿宋_GB2312"/>
          <w:b/>
          <w:bCs/>
          <w:sz w:val="32"/>
          <w:szCs w:val="32"/>
        </w:rPr>
      </w:pPr>
      <w:bookmarkStart w:id="28" w:name="_Toc25374"/>
      <w:r>
        <w:rPr>
          <w:rFonts w:hint="eastAsia" w:eastAsia="仿宋_GB2312" w:cs="仿宋_GB2312"/>
          <w:b/>
          <w:bCs/>
          <w:sz w:val="32"/>
          <w:szCs w:val="32"/>
        </w:rPr>
        <w:t>（一）坚持高质量发展</w:t>
      </w:r>
      <w:bookmarkEnd w:id="28"/>
    </w:p>
    <w:p>
      <w:pPr>
        <w:topLinePunct/>
        <w:adjustRightInd w:val="0"/>
        <w:snapToGrid w:val="0"/>
        <w:spacing w:line="540" w:lineRule="exact"/>
        <w:ind w:firstLine="640" w:firstLineChars="200"/>
        <w:rPr>
          <w:rFonts w:eastAsia="仿宋_GB2312"/>
          <w:spacing w:val="-6"/>
          <w:sz w:val="32"/>
          <w:szCs w:val="32"/>
        </w:rPr>
      </w:pPr>
      <w:r>
        <w:rPr>
          <w:rFonts w:hint="eastAsia" w:eastAsia="仿宋_GB2312" w:cs="仿宋_GB2312"/>
          <w:sz w:val="32"/>
          <w:szCs w:val="32"/>
        </w:rPr>
        <w:t>以满足人民日益增长的美好生活需要为前提，以给人民群众带来更多的获得感、幸福感、安全感为目标，以产业为主体，通过优化文化、旅游、体育产业结构、产业布局、发展环境、发展政策，完善各乡镇文化、旅游、体育重点项目体系，统筹谋划实施一批文化、旅游、体育发展重点工程，丰富产品内涵，壮大市场主体，强化标准引领与政策引导，提升市场治理能力，释放文</w:t>
      </w:r>
      <w:r>
        <w:rPr>
          <w:rFonts w:hint="eastAsia" w:eastAsia="仿宋_GB2312" w:cs="仿宋_GB2312"/>
          <w:spacing w:val="-6"/>
          <w:sz w:val="32"/>
          <w:szCs w:val="32"/>
        </w:rPr>
        <w:t>旅体消费潜力，促进文化、旅游、体育产业品质提升与高质量发展。</w:t>
      </w:r>
    </w:p>
    <w:p>
      <w:pPr>
        <w:numPr>
          <w:ilvl w:val="0"/>
          <w:numId w:val="3"/>
        </w:numPr>
        <w:topLinePunct/>
        <w:adjustRightInd w:val="0"/>
        <w:snapToGrid w:val="0"/>
        <w:spacing w:line="540" w:lineRule="exact"/>
        <w:ind w:firstLine="643" w:firstLineChars="200"/>
        <w:outlineLvl w:val="2"/>
        <w:rPr>
          <w:rFonts w:eastAsia="仿宋_GB2312"/>
          <w:b/>
          <w:bCs/>
          <w:sz w:val="32"/>
          <w:szCs w:val="32"/>
        </w:rPr>
      </w:pPr>
      <w:bookmarkStart w:id="29" w:name="_Toc24437"/>
      <w:r>
        <w:rPr>
          <w:rFonts w:hint="eastAsia" w:eastAsia="仿宋_GB2312" w:cs="仿宋_GB2312"/>
          <w:b/>
          <w:bCs/>
          <w:sz w:val="32"/>
          <w:szCs w:val="32"/>
        </w:rPr>
        <w:t>坚持功能区带动</w:t>
      </w:r>
      <w:bookmarkEnd w:id="29"/>
    </w:p>
    <w:p>
      <w:pPr>
        <w:topLinePunct/>
        <w:adjustRightInd w:val="0"/>
        <w:snapToGrid w:val="0"/>
        <w:spacing w:line="540" w:lineRule="exact"/>
        <w:ind w:firstLine="640" w:firstLineChars="200"/>
        <w:rPr>
          <w:rFonts w:eastAsia="仿宋_GB2312"/>
          <w:sz w:val="32"/>
          <w:szCs w:val="32"/>
        </w:rPr>
      </w:pPr>
      <w:r>
        <w:rPr>
          <w:rFonts w:hint="eastAsia" w:eastAsia="仿宋_GB2312" w:cs="仿宋_GB2312"/>
          <w:sz w:val="32"/>
          <w:szCs w:val="32"/>
        </w:rPr>
        <w:t>突出功能区建设对文旅体发展的带动作用，按照区域发展定位和资源整合的要求，加快打造一批具有综合服务功能的文旅体功能区，以此推进功能区重点项目开发建设，促进区域文旅体产业发展，形成文化、旅游、体育全面融合发展格局，提高祁门文旅体的综合竞争力。</w:t>
      </w:r>
    </w:p>
    <w:p>
      <w:pPr>
        <w:numPr>
          <w:ilvl w:val="0"/>
          <w:numId w:val="3"/>
        </w:numPr>
        <w:topLinePunct/>
        <w:adjustRightInd w:val="0"/>
        <w:snapToGrid w:val="0"/>
        <w:spacing w:line="540" w:lineRule="exact"/>
        <w:ind w:firstLine="643" w:firstLineChars="200"/>
        <w:outlineLvl w:val="2"/>
        <w:rPr>
          <w:rFonts w:eastAsia="仿宋_GB2312"/>
          <w:b/>
          <w:bCs/>
          <w:sz w:val="32"/>
          <w:szCs w:val="32"/>
        </w:rPr>
      </w:pPr>
      <w:bookmarkStart w:id="30" w:name="_Toc6989"/>
      <w:r>
        <w:rPr>
          <w:rFonts w:hint="eastAsia" w:eastAsia="仿宋_GB2312" w:cs="仿宋_GB2312"/>
          <w:b/>
          <w:bCs/>
          <w:sz w:val="32"/>
          <w:szCs w:val="32"/>
        </w:rPr>
        <w:t>坚持科技兴业</w:t>
      </w:r>
      <w:bookmarkEnd w:id="30"/>
    </w:p>
    <w:p>
      <w:pPr>
        <w:topLinePunct/>
        <w:adjustRightInd w:val="0"/>
        <w:snapToGrid w:val="0"/>
        <w:spacing w:line="540" w:lineRule="exact"/>
        <w:ind w:firstLine="640" w:firstLineChars="200"/>
        <w:rPr>
          <w:rFonts w:eastAsia="仿宋_GB2312"/>
          <w:sz w:val="32"/>
          <w:szCs w:val="32"/>
        </w:rPr>
      </w:pPr>
      <w:r>
        <w:rPr>
          <w:rFonts w:hint="eastAsia" w:eastAsia="仿宋_GB2312" w:cs="仿宋_GB2312"/>
          <w:sz w:val="32"/>
          <w:szCs w:val="32"/>
        </w:rPr>
        <w:t>深入实施科技兴业战略，不断加强文旅体行业队伍建设。把文旅体数字基建列入县域发展规划，加快建设我县文旅体信息平台，推动文旅体营销系统建设，加大文旅体电商发展力度；加大对科技兴业的投入力度，促进文旅体科技成果转化；鼓励引进国内外高层次文旅体科技人才。</w:t>
      </w:r>
    </w:p>
    <w:p>
      <w:pPr>
        <w:numPr>
          <w:ilvl w:val="0"/>
          <w:numId w:val="3"/>
        </w:numPr>
        <w:topLinePunct/>
        <w:adjustRightInd w:val="0"/>
        <w:snapToGrid w:val="0"/>
        <w:spacing w:line="540" w:lineRule="exact"/>
        <w:ind w:firstLine="643" w:firstLineChars="200"/>
        <w:outlineLvl w:val="2"/>
        <w:rPr>
          <w:rFonts w:eastAsia="仿宋_GB2312"/>
          <w:b/>
          <w:bCs/>
          <w:sz w:val="32"/>
          <w:szCs w:val="32"/>
        </w:rPr>
      </w:pPr>
      <w:bookmarkStart w:id="31" w:name="_Toc11037"/>
      <w:r>
        <w:rPr>
          <w:rFonts w:hint="eastAsia" w:eastAsia="仿宋_GB2312" w:cs="仿宋_GB2312"/>
          <w:b/>
          <w:bCs/>
          <w:sz w:val="32"/>
          <w:szCs w:val="32"/>
        </w:rPr>
        <w:t>坚持融合发展</w:t>
      </w:r>
      <w:bookmarkEnd w:id="31"/>
    </w:p>
    <w:p>
      <w:pPr>
        <w:topLinePunct/>
        <w:adjustRightInd w:val="0"/>
        <w:snapToGrid w:val="0"/>
        <w:spacing w:line="540" w:lineRule="exact"/>
        <w:ind w:firstLine="640" w:firstLineChars="200"/>
        <w:rPr>
          <w:rFonts w:eastAsia="仿宋_GB2312"/>
          <w:sz w:val="32"/>
          <w:szCs w:val="32"/>
        </w:rPr>
      </w:pPr>
      <w:r>
        <w:rPr>
          <w:rFonts w:hint="eastAsia" w:eastAsia="仿宋_GB2312" w:cs="仿宋_GB2312"/>
          <w:sz w:val="32"/>
          <w:szCs w:val="32"/>
        </w:rPr>
        <w:t>促进祁红产业、中医药产业与文旅产业融合发展，增强祁门旅游的品牌影响力，塑造良好的旅游目的地形象；保护和发扬祁红文化、御医文化、戏曲文化，积极提升旅游文化品位，在道路、建筑、公共设施等方面突出祁门文化特色，培育具有祁门特色的旅游文化；开发一批运动康体、休闲娱乐场所，提高各类文体设施的旅游利用率；形成茶旅、医旅、文旅、体旅融合发展格局。</w:t>
      </w:r>
    </w:p>
    <w:p>
      <w:pPr>
        <w:numPr>
          <w:ilvl w:val="0"/>
          <w:numId w:val="3"/>
        </w:numPr>
        <w:topLinePunct/>
        <w:adjustRightInd w:val="0"/>
        <w:snapToGrid w:val="0"/>
        <w:spacing w:line="560" w:lineRule="exact"/>
        <w:ind w:firstLine="643" w:firstLineChars="200"/>
        <w:outlineLvl w:val="2"/>
        <w:rPr>
          <w:rFonts w:eastAsia="仿宋_GB2312"/>
          <w:b/>
          <w:bCs/>
          <w:sz w:val="32"/>
          <w:szCs w:val="32"/>
        </w:rPr>
      </w:pPr>
      <w:bookmarkStart w:id="32" w:name="_Toc28624"/>
      <w:r>
        <w:rPr>
          <w:rFonts w:hint="eastAsia" w:eastAsia="仿宋_GB2312" w:cs="仿宋_GB2312"/>
          <w:b/>
          <w:bCs/>
          <w:sz w:val="32"/>
          <w:szCs w:val="32"/>
        </w:rPr>
        <w:t>坚持改革创新</w:t>
      </w:r>
      <w:bookmarkEnd w:id="32"/>
    </w:p>
    <w:p>
      <w:pPr>
        <w:topLinePunct/>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进一步深化改革，提升祁门文旅体发展水平。把改革创新作为推进文旅体产业发展的根本动力，不断深化文化、旅游、体育领域的体制改革和机制创新，推动投资主体多元化、产品优质化、设施场景化、管理标准化，加大</w:t>
      </w:r>
      <w:r>
        <w:rPr>
          <w:rFonts w:eastAsia="仿宋_GB2312"/>
          <w:sz w:val="32"/>
          <w:szCs w:val="32"/>
        </w:rPr>
        <w:t>“</w:t>
      </w:r>
      <w:r>
        <w:rPr>
          <w:rFonts w:hint="eastAsia" w:eastAsia="仿宋_GB2312" w:cs="仿宋_GB2312"/>
          <w:sz w:val="32"/>
          <w:szCs w:val="32"/>
        </w:rPr>
        <w:t>走出去</w:t>
      </w:r>
      <w:r>
        <w:rPr>
          <w:rFonts w:eastAsia="仿宋_GB2312"/>
          <w:sz w:val="32"/>
          <w:szCs w:val="32"/>
        </w:rPr>
        <w:t>”</w:t>
      </w:r>
      <w:r>
        <w:rPr>
          <w:rFonts w:hint="eastAsia" w:eastAsia="仿宋_GB2312" w:cs="仿宋_GB2312"/>
          <w:sz w:val="32"/>
          <w:szCs w:val="32"/>
        </w:rPr>
        <w:t>力度，积极开展多种形式的区域合作，鼓励各行各业、全社会参与文旅体开发，兴办经济实体，完善政策供给，为大型企业、上市公司在祁门投资文旅体产业创造条件。</w:t>
      </w:r>
    </w:p>
    <w:p>
      <w:pPr>
        <w:topLinePunct/>
        <w:adjustRightInd w:val="0"/>
        <w:snapToGrid w:val="0"/>
        <w:spacing w:line="560" w:lineRule="exact"/>
        <w:ind w:firstLine="643" w:firstLineChars="200"/>
        <w:outlineLvl w:val="1"/>
        <w:rPr>
          <w:rFonts w:eastAsia="楷体_GB2312"/>
          <w:b/>
          <w:bCs/>
          <w:sz w:val="32"/>
          <w:szCs w:val="32"/>
        </w:rPr>
      </w:pPr>
      <w:bookmarkStart w:id="33" w:name="_Toc19137"/>
      <w:r>
        <w:rPr>
          <w:rFonts w:hint="eastAsia" w:eastAsia="楷体_GB2312" w:cs="楷体_GB2312"/>
          <w:b/>
          <w:bCs/>
          <w:sz w:val="32"/>
          <w:szCs w:val="32"/>
        </w:rPr>
        <w:t>三、发展目标</w:t>
      </w:r>
      <w:bookmarkEnd w:id="33"/>
    </w:p>
    <w:p>
      <w:pPr>
        <w:topLinePunct/>
        <w:adjustRightInd w:val="0"/>
        <w:snapToGrid w:val="0"/>
        <w:spacing w:line="560" w:lineRule="exact"/>
        <w:ind w:firstLine="643" w:firstLineChars="200"/>
        <w:outlineLvl w:val="2"/>
        <w:rPr>
          <w:rFonts w:eastAsia="仿宋_GB2312"/>
          <w:b/>
          <w:bCs/>
          <w:sz w:val="32"/>
          <w:szCs w:val="32"/>
        </w:rPr>
      </w:pPr>
      <w:bookmarkStart w:id="34" w:name="_Toc28293"/>
      <w:r>
        <w:rPr>
          <w:rFonts w:hint="eastAsia" w:eastAsia="仿宋_GB2312" w:cs="仿宋_GB2312"/>
          <w:b/>
          <w:bCs/>
          <w:sz w:val="32"/>
          <w:szCs w:val="32"/>
        </w:rPr>
        <w:t>（一）总体目标</w:t>
      </w:r>
      <w:bookmarkEnd w:id="34"/>
    </w:p>
    <w:p>
      <w:pPr>
        <w:topLinePunct/>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深入贯彻落实</w:t>
      </w:r>
      <w:r>
        <w:rPr>
          <w:rFonts w:hint="eastAsia" w:eastAsia="仿宋_GB2312" w:cs="仿宋_GB2312"/>
          <w:sz w:val="32"/>
          <w:szCs w:val="32"/>
          <w:lang w:eastAsia="zh-CN"/>
        </w:rPr>
        <w:t>市第七次党代会</w:t>
      </w:r>
      <w:r>
        <w:rPr>
          <w:rFonts w:hint="eastAsia" w:eastAsia="仿宋_GB2312" w:cs="仿宋_GB2312"/>
          <w:sz w:val="32"/>
          <w:szCs w:val="32"/>
        </w:rPr>
        <w:t>提出的把黄山建成生态型国际化世界级旅游目的地城市</w:t>
      </w:r>
      <w:r>
        <w:rPr>
          <w:rFonts w:eastAsia="仿宋_GB2312"/>
          <w:sz w:val="32"/>
          <w:szCs w:val="32"/>
        </w:rPr>
        <w:t>,</w:t>
      </w:r>
      <w:r>
        <w:rPr>
          <w:rFonts w:hint="eastAsia" w:eastAsia="仿宋_GB2312" w:cs="仿宋_GB2312"/>
          <w:sz w:val="32"/>
          <w:szCs w:val="32"/>
        </w:rPr>
        <w:t>打造</w:t>
      </w:r>
      <w:r>
        <w:rPr>
          <w:rFonts w:eastAsia="仿宋_GB2312"/>
          <w:sz w:val="32"/>
          <w:szCs w:val="32"/>
        </w:rPr>
        <w:t>“</w:t>
      </w:r>
      <w:r>
        <w:rPr>
          <w:rFonts w:hint="eastAsia" w:eastAsia="仿宋_GB2312" w:cs="仿宋_GB2312"/>
          <w:sz w:val="32"/>
          <w:szCs w:val="32"/>
        </w:rPr>
        <w:t>五个之城</w:t>
      </w:r>
      <w:r>
        <w:rPr>
          <w:rFonts w:eastAsia="仿宋_GB2312"/>
          <w:sz w:val="32"/>
          <w:szCs w:val="32"/>
        </w:rPr>
        <w:t>”</w:t>
      </w:r>
      <w:r>
        <w:rPr>
          <w:rFonts w:hint="eastAsia" w:eastAsia="仿宋_GB2312" w:cs="仿宋_GB2312"/>
          <w:sz w:val="32"/>
          <w:szCs w:val="32"/>
        </w:rPr>
        <w:t>的发展目标，围绕县委、县政府提出的</w:t>
      </w:r>
      <w:r>
        <w:rPr>
          <w:rFonts w:eastAsia="仿宋_GB2312"/>
          <w:sz w:val="32"/>
          <w:szCs w:val="32"/>
        </w:rPr>
        <w:t>“1+2+5+6”</w:t>
      </w:r>
      <w:r>
        <w:rPr>
          <w:rFonts w:hint="eastAsia" w:eastAsia="仿宋_GB2312" w:cs="仿宋_GB2312"/>
          <w:sz w:val="32"/>
          <w:szCs w:val="32"/>
        </w:rPr>
        <w:t>目标体系，整合资源，优化布局，创新文旅体融合的新模式、新业态、新产品，拓展延伸产业链、价值链，补齐短板，提高文旅体经济效益和品牌影响，形成文旅体产业体系。完善文旅体产品和服务体系，实现高质量发展，使我县文旅体融合再上新台阶。积极创建国家和省级</w:t>
      </w:r>
      <w:r>
        <w:rPr>
          <w:rFonts w:hint="eastAsia" w:eastAsia="仿宋_GB2312" w:cs="仿宋_GB2312"/>
          <w:b/>
          <w:bCs/>
          <w:sz w:val="32"/>
          <w:szCs w:val="32"/>
        </w:rPr>
        <w:t>全域旅游示范区</w:t>
      </w:r>
      <w:r>
        <w:rPr>
          <w:rFonts w:hint="eastAsia" w:eastAsia="仿宋_GB2312" w:cs="仿宋_GB2312"/>
          <w:sz w:val="32"/>
          <w:szCs w:val="32"/>
        </w:rPr>
        <w:t>，</w:t>
      </w:r>
      <w:bookmarkStart w:id="35" w:name="OLE_LINK1"/>
      <w:r>
        <w:rPr>
          <w:rFonts w:hint="eastAsia" w:eastAsia="仿宋_GB2312" w:cs="仿宋_GB2312"/>
          <w:sz w:val="32"/>
          <w:szCs w:val="32"/>
        </w:rPr>
        <w:t>努力将祁门县打造成</w:t>
      </w:r>
      <w:r>
        <w:rPr>
          <w:rFonts w:hint="eastAsia" w:eastAsia="仿宋_GB2312" w:cs="仿宋_GB2312"/>
          <w:b/>
          <w:bCs/>
          <w:sz w:val="32"/>
          <w:szCs w:val="32"/>
        </w:rPr>
        <w:t>茶乡旅居生活标杆地、生态康养新名城、长三角重要的户外运动目的地</w:t>
      </w:r>
      <w:r>
        <w:rPr>
          <w:rFonts w:hint="eastAsia" w:eastAsia="仿宋_GB2312" w:cs="仿宋_GB2312"/>
          <w:sz w:val="32"/>
          <w:szCs w:val="32"/>
        </w:rPr>
        <w:t>。</w:t>
      </w:r>
    </w:p>
    <w:bookmarkEnd w:id="35"/>
    <w:p>
      <w:pPr>
        <w:numPr>
          <w:ilvl w:val="0"/>
          <w:numId w:val="4"/>
        </w:numPr>
        <w:topLinePunct/>
        <w:adjustRightInd w:val="0"/>
        <w:snapToGrid w:val="0"/>
        <w:spacing w:line="560" w:lineRule="exact"/>
        <w:ind w:firstLine="643" w:firstLineChars="200"/>
        <w:outlineLvl w:val="2"/>
        <w:rPr>
          <w:rFonts w:eastAsia="仿宋_GB2312"/>
          <w:b/>
          <w:bCs/>
          <w:sz w:val="32"/>
          <w:szCs w:val="32"/>
        </w:rPr>
      </w:pPr>
      <w:bookmarkStart w:id="36" w:name="_Toc5729"/>
      <w:r>
        <w:rPr>
          <w:rFonts w:hint="eastAsia" w:eastAsia="仿宋_GB2312" w:cs="仿宋_GB2312"/>
          <w:b/>
          <w:bCs/>
          <w:sz w:val="32"/>
          <w:szCs w:val="32"/>
        </w:rPr>
        <w:t>经济目标</w:t>
      </w:r>
      <w:bookmarkEnd w:id="36"/>
    </w:p>
    <w:p>
      <w:pPr>
        <w:topLinePunct/>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到</w:t>
      </w:r>
      <w:r>
        <w:rPr>
          <w:rFonts w:eastAsia="仿宋_GB2312"/>
          <w:sz w:val="32"/>
          <w:szCs w:val="32"/>
        </w:rPr>
        <w:t>2025</w:t>
      </w:r>
      <w:r>
        <w:rPr>
          <w:rFonts w:hint="eastAsia" w:eastAsia="仿宋_GB2312" w:cs="仿宋_GB2312"/>
          <w:sz w:val="32"/>
          <w:szCs w:val="32"/>
        </w:rPr>
        <w:t>年，文化旅游体育产业成为国民经济重要支柱性产业，力争实现年接待国内游客达到</w:t>
      </w:r>
      <w:r>
        <w:rPr>
          <w:rFonts w:eastAsia="仿宋_GB2312"/>
          <w:sz w:val="32"/>
          <w:szCs w:val="32"/>
        </w:rPr>
        <w:t>510</w:t>
      </w:r>
      <w:r>
        <w:rPr>
          <w:rFonts w:hint="eastAsia" w:eastAsia="仿宋_GB2312" w:cs="仿宋_GB2312"/>
          <w:sz w:val="32"/>
          <w:szCs w:val="32"/>
        </w:rPr>
        <w:t>万人次，入境游客</w:t>
      </w:r>
      <w:r>
        <w:rPr>
          <w:rFonts w:eastAsia="仿宋_GB2312"/>
          <w:sz w:val="32"/>
          <w:szCs w:val="32"/>
        </w:rPr>
        <w:t>1.1</w:t>
      </w:r>
      <w:r>
        <w:rPr>
          <w:rFonts w:hint="eastAsia" w:eastAsia="仿宋_GB2312" w:cs="仿宋_GB2312"/>
          <w:sz w:val="32"/>
          <w:szCs w:val="32"/>
        </w:rPr>
        <w:t>万人次，确保旅游总收入达到</w:t>
      </w:r>
      <w:r>
        <w:rPr>
          <w:rFonts w:eastAsia="仿宋_GB2312"/>
          <w:sz w:val="32"/>
          <w:szCs w:val="32"/>
        </w:rPr>
        <w:t>40</w:t>
      </w:r>
      <w:r>
        <w:rPr>
          <w:rFonts w:hint="eastAsia" w:eastAsia="仿宋_GB2312" w:cs="仿宋_GB2312"/>
          <w:sz w:val="32"/>
          <w:szCs w:val="32"/>
        </w:rPr>
        <w:t>亿元，其中创汇</w:t>
      </w:r>
      <w:r>
        <w:rPr>
          <w:rFonts w:eastAsia="仿宋_GB2312"/>
          <w:sz w:val="32"/>
          <w:szCs w:val="32"/>
        </w:rPr>
        <w:t>230</w:t>
      </w:r>
      <w:r>
        <w:rPr>
          <w:rFonts w:hint="eastAsia" w:eastAsia="仿宋_GB2312" w:cs="仿宋_GB2312"/>
          <w:sz w:val="32"/>
          <w:szCs w:val="32"/>
        </w:rPr>
        <w:t>万美元，力争旅游接待量与旅游总收入分别增长</w:t>
      </w:r>
      <w:r>
        <w:rPr>
          <w:rFonts w:eastAsia="仿宋_GB2312"/>
          <w:sz w:val="32"/>
          <w:szCs w:val="32"/>
        </w:rPr>
        <w:t>9%</w:t>
      </w:r>
      <w:r>
        <w:rPr>
          <w:rFonts w:hint="eastAsia" w:eastAsia="仿宋_GB2312" w:cs="仿宋_GB2312"/>
          <w:sz w:val="32"/>
          <w:szCs w:val="32"/>
        </w:rPr>
        <w:t>、</w:t>
      </w:r>
      <w:r>
        <w:rPr>
          <w:rFonts w:eastAsia="仿宋_GB2312"/>
          <w:sz w:val="32"/>
          <w:szCs w:val="32"/>
        </w:rPr>
        <w:t>10%</w:t>
      </w:r>
      <w:r>
        <w:rPr>
          <w:rFonts w:hint="eastAsia" w:eastAsia="仿宋_GB2312" w:cs="仿宋_GB2312"/>
          <w:sz w:val="32"/>
          <w:szCs w:val="32"/>
        </w:rPr>
        <w:t>，年均过夜游客量占总接待量的比重为</w:t>
      </w:r>
      <w:r>
        <w:rPr>
          <w:rFonts w:eastAsia="仿宋_GB2312"/>
          <w:sz w:val="32"/>
          <w:szCs w:val="32"/>
        </w:rPr>
        <w:t>40%</w:t>
      </w:r>
      <w:r>
        <w:rPr>
          <w:rFonts w:hint="eastAsia" w:eastAsia="仿宋_GB2312" w:cs="仿宋_GB2312"/>
          <w:sz w:val="32"/>
          <w:szCs w:val="32"/>
        </w:rPr>
        <w:t>，文化、旅游、体育产业增加值增幅达到</w:t>
      </w:r>
      <w:r>
        <w:rPr>
          <w:rFonts w:eastAsia="仿宋_GB2312"/>
          <w:sz w:val="32"/>
          <w:szCs w:val="32"/>
        </w:rPr>
        <w:t>10%</w:t>
      </w:r>
      <w:r>
        <w:rPr>
          <w:rFonts w:hint="eastAsia" w:eastAsia="仿宋_GB2312" w:cs="仿宋_GB2312"/>
          <w:sz w:val="32"/>
          <w:szCs w:val="32"/>
        </w:rPr>
        <w:t>以上。</w:t>
      </w:r>
    </w:p>
    <w:p>
      <w:pPr>
        <w:topLinePunct/>
        <w:adjustRightInd w:val="0"/>
        <w:snapToGrid w:val="0"/>
        <w:spacing w:line="560" w:lineRule="exact"/>
        <w:ind w:firstLine="643" w:firstLineChars="200"/>
        <w:rPr>
          <w:rFonts w:eastAsia="仿宋_GB2312"/>
          <w:b/>
          <w:bCs/>
          <w:sz w:val="32"/>
          <w:szCs w:val="32"/>
        </w:rPr>
      </w:pPr>
      <w:r>
        <w:rPr>
          <w:rFonts w:hint="eastAsia" w:eastAsia="仿宋_GB2312" w:cs="仿宋_GB2312"/>
          <w:b/>
          <w:bCs/>
          <w:sz w:val="32"/>
          <w:szCs w:val="32"/>
        </w:rPr>
        <w:t>表</w:t>
      </w:r>
      <w:r>
        <w:rPr>
          <w:rFonts w:eastAsia="仿宋_GB2312"/>
          <w:b/>
          <w:bCs/>
          <w:sz w:val="32"/>
          <w:szCs w:val="32"/>
        </w:rPr>
        <w:t>2-1  “</w:t>
      </w:r>
      <w:r>
        <w:rPr>
          <w:rFonts w:hint="eastAsia" w:eastAsia="仿宋_GB2312" w:cs="仿宋_GB2312"/>
          <w:b/>
          <w:bCs/>
          <w:sz w:val="32"/>
          <w:szCs w:val="32"/>
        </w:rPr>
        <w:t>十四五</w:t>
      </w:r>
      <w:r>
        <w:rPr>
          <w:rFonts w:eastAsia="仿宋_GB2312"/>
          <w:b/>
          <w:bCs/>
          <w:sz w:val="32"/>
          <w:szCs w:val="32"/>
        </w:rPr>
        <w:t>”</w:t>
      </w:r>
      <w:r>
        <w:rPr>
          <w:rFonts w:hint="eastAsia" w:eastAsia="仿宋_GB2312" w:cs="仿宋_GB2312"/>
          <w:b/>
          <w:bCs/>
          <w:sz w:val="32"/>
          <w:szCs w:val="32"/>
        </w:rPr>
        <w:t>祁门县文旅体产业发展目标指标表</w:t>
      </w:r>
    </w:p>
    <w:tbl>
      <w:tblPr>
        <w:tblStyle w:val="9"/>
        <w:tblW w:w="4998" w:type="pct"/>
        <w:tblInd w:w="-106"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802"/>
        <w:gridCol w:w="1626"/>
        <w:gridCol w:w="3763"/>
        <w:gridCol w:w="1621"/>
        <w:gridCol w:w="1300"/>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62" w:hRule="atLeast"/>
        </w:trPr>
        <w:tc>
          <w:tcPr>
            <w:tcW w:w="440" w:type="pct"/>
            <w:tcBorders>
              <w:top w:val="single" w:color="auto" w:sz="12" w:space="0"/>
              <w:bottom w:val="single" w:color="auto" w:sz="12" w:space="0"/>
            </w:tcBorders>
            <w:vAlign w:val="center"/>
          </w:tcPr>
          <w:p>
            <w:pPr>
              <w:topLinePunct/>
              <w:adjustRightInd w:val="0"/>
              <w:snapToGrid w:val="0"/>
              <w:spacing w:line="320" w:lineRule="exact"/>
              <w:jc w:val="center"/>
              <w:rPr>
                <w:rFonts w:eastAsia="黑体"/>
                <w:kern w:val="0"/>
                <w:sz w:val="24"/>
                <w:szCs w:val="24"/>
              </w:rPr>
            </w:pPr>
            <w:r>
              <w:rPr>
                <w:rFonts w:hint="eastAsia" w:eastAsia="黑体" w:cs="黑体"/>
                <w:kern w:val="0"/>
                <w:sz w:val="24"/>
                <w:szCs w:val="24"/>
              </w:rPr>
              <w:t>序号</w:t>
            </w:r>
          </w:p>
        </w:tc>
        <w:tc>
          <w:tcPr>
            <w:tcW w:w="2956" w:type="pct"/>
            <w:gridSpan w:val="2"/>
            <w:tcBorders>
              <w:top w:val="single" w:color="auto" w:sz="12" w:space="0"/>
              <w:bottom w:val="single" w:color="auto" w:sz="12" w:space="0"/>
            </w:tcBorders>
            <w:vAlign w:val="center"/>
          </w:tcPr>
          <w:p>
            <w:pPr>
              <w:topLinePunct/>
              <w:adjustRightInd w:val="0"/>
              <w:snapToGrid w:val="0"/>
              <w:spacing w:line="320" w:lineRule="exact"/>
              <w:jc w:val="center"/>
              <w:rPr>
                <w:rFonts w:eastAsia="黑体"/>
                <w:kern w:val="0"/>
                <w:sz w:val="24"/>
                <w:szCs w:val="24"/>
              </w:rPr>
            </w:pPr>
            <w:r>
              <w:rPr>
                <w:rFonts w:hint="eastAsia" w:eastAsia="黑体" w:cs="黑体"/>
                <w:kern w:val="0"/>
                <w:sz w:val="24"/>
                <w:szCs w:val="24"/>
              </w:rPr>
              <w:t>指标名称</w:t>
            </w:r>
          </w:p>
        </w:tc>
        <w:tc>
          <w:tcPr>
            <w:tcW w:w="889" w:type="pct"/>
            <w:tcBorders>
              <w:top w:val="single" w:color="auto" w:sz="12" w:space="0"/>
              <w:bottom w:val="single" w:color="auto" w:sz="12" w:space="0"/>
            </w:tcBorders>
            <w:vAlign w:val="center"/>
          </w:tcPr>
          <w:p>
            <w:pPr>
              <w:topLinePunct/>
              <w:adjustRightInd w:val="0"/>
              <w:snapToGrid w:val="0"/>
              <w:spacing w:line="320" w:lineRule="exact"/>
              <w:jc w:val="center"/>
              <w:rPr>
                <w:rFonts w:eastAsia="黑体"/>
                <w:kern w:val="0"/>
                <w:sz w:val="24"/>
                <w:szCs w:val="24"/>
              </w:rPr>
            </w:pPr>
            <w:r>
              <w:rPr>
                <w:rFonts w:eastAsia="黑体"/>
                <w:kern w:val="0"/>
                <w:sz w:val="24"/>
                <w:szCs w:val="24"/>
              </w:rPr>
              <w:t>2020</w:t>
            </w:r>
            <w:r>
              <w:rPr>
                <w:rFonts w:hint="eastAsia" w:eastAsia="黑体" w:cs="黑体"/>
                <w:kern w:val="0"/>
                <w:sz w:val="24"/>
                <w:szCs w:val="24"/>
              </w:rPr>
              <w:t>年</w:t>
            </w:r>
          </w:p>
        </w:tc>
        <w:tc>
          <w:tcPr>
            <w:tcW w:w="713" w:type="pct"/>
            <w:tcBorders>
              <w:top w:val="single" w:color="auto" w:sz="12" w:space="0"/>
              <w:bottom w:val="single" w:color="auto" w:sz="12" w:space="0"/>
            </w:tcBorders>
            <w:vAlign w:val="center"/>
          </w:tcPr>
          <w:p>
            <w:pPr>
              <w:topLinePunct/>
              <w:adjustRightInd w:val="0"/>
              <w:snapToGrid w:val="0"/>
              <w:spacing w:line="320" w:lineRule="exact"/>
              <w:jc w:val="center"/>
              <w:rPr>
                <w:rFonts w:eastAsia="黑体"/>
                <w:kern w:val="0"/>
                <w:sz w:val="24"/>
                <w:szCs w:val="24"/>
              </w:rPr>
            </w:pPr>
            <w:r>
              <w:rPr>
                <w:rFonts w:eastAsia="黑体"/>
                <w:kern w:val="0"/>
                <w:sz w:val="24"/>
                <w:szCs w:val="24"/>
              </w:rPr>
              <w:t>2025</w:t>
            </w:r>
            <w:r>
              <w:rPr>
                <w:rFonts w:hint="eastAsia" w:eastAsia="黑体" w:cs="黑体"/>
                <w:kern w:val="0"/>
                <w:sz w:val="24"/>
                <w:szCs w:val="24"/>
              </w:rPr>
              <w:t>年</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20" w:hRule="atLeast"/>
        </w:trPr>
        <w:tc>
          <w:tcPr>
            <w:tcW w:w="440" w:type="pct"/>
            <w:tcBorders>
              <w:top w:val="single" w:color="auto" w:sz="12" w:space="0"/>
            </w:tcBorders>
            <w:vAlign w:val="center"/>
          </w:tcPr>
          <w:p>
            <w:pPr>
              <w:topLinePunct/>
              <w:adjustRightInd w:val="0"/>
              <w:snapToGrid w:val="0"/>
              <w:spacing w:line="320" w:lineRule="exact"/>
              <w:jc w:val="center"/>
              <w:rPr>
                <w:rFonts w:eastAsia="仿宋_GB2312"/>
                <w:kern w:val="0"/>
                <w:sz w:val="24"/>
                <w:szCs w:val="24"/>
              </w:rPr>
            </w:pPr>
            <w:r>
              <w:rPr>
                <w:rFonts w:eastAsia="仿宋_GB2312"/>
                <w:kern w:val="0"/>
                <w:sz w:val="24"/>
                <w:szCs w:val="24"/>
              </w:rPr>
              <w:t>1</w:t>
            </w:r>
          </w:p>
        </w:tc>
        <w:tc>
          <w:tcPr>
            <w:tcW w:w="2956" w:type="pct"/>
            <w:gridSpan w:val="2"/>
            <w:tcBorders>
              <w:top w:val="single" w:color="auto" w:sz="12" w:space="0"/>
            </w:tcBorders>
            <w:vAlign w:val="center"/>
          </w:tcPr>
          <w:p>
            <w:pPr>
              <w:topLinePunct/>
              <w:adjustRightInd w:val="0"/>
              <w:snapToGrid w:val="0"/>
              <w:spacing w:line="320" w:lineRule="exact"/>
              <w:rPr>
                <w:rFonts w:eastAsia="仿宋_GB2312"/>
                <w:kern w:val="0"/>
                <w:sz w:val="24"/>
                <w:szCs w:val="24"/>
              </w:rPr>
            </w:pPr>
            <w:r>
              <w:rPr>
                <w:rFonts w:hint="eastAsia" w:eastAsia="仿宋_GB2312" w:cs="仿宋_GB2312"/>
                <w:kern w:val="0"/>
                <w:sz w:val="24"/>
                <w:szCs w:val="24"/>
              </w:rPr>
              <w:t>全域旅游示范区</w:t>
            </w:r>
          </w:p>
        </w:tc>
        <w:tc>
          <w:tcPr>
            <w:tcW w:w="889" w:type="pct"/>
            <w:tcBorders>
              <w:top w:val="single" w:color="auto" w:sz="12" w:space="0"/>
            </w:tcBorders>
            <w:vAlign w:val="center"/>
          </w:tcPr>
          <w:p>
            <w:pPr>
              <w:topLinePunct/>
              <w:adjustRightInd w:val="0"/>
              <w:snapToGrid w:val="0"/>
              <w:spacing w:line="320" w:lineRule="exact"/>
              <w:jc w:val="center"/>
              <w:rPr>
                <w:rFonts w:eastAsia="仿宋_GB2312"/>
                <w:kern w:val="0"/>
                <w:sz w:val="24"/>
                <w:szCs w:val="24"/>
              </w:rPr>
            </w:pPr>
            <w:r>
              <w:rPr>
                <w:rFonts w:eastAsia="仿宋_GB2312"/>
                <w:kern w:val="0"/>
                <w:sz w:val="24"/>
                <w:szCs w:val="24"/>
              </w:rPr>
              <w:t>——</w:t>
            </w:r>
          </w:p>
        </w:tc>
        <w:tc>
          <w:tcPr>
            <w:tcW w:w="713" w:type="pct"/>
            <w:tcBorders>
              <w:top w:val="single" w:color="auto" w:sz="12" w:space="0"/>
            </w:tcBorders>
            <w:vAlign w:val="center"/>
          </w:tcPr>
          <w:p>
            <w:pPr>
              <w:topLinePunct/>
              <w:adjustRightInd w:val="0"/>
              <w:snapToGrid w:val="0"/>
              <w:spacing w:line="320" w:lineRule="exact"/>
              <w:jc w:val="center"/>
              <w:rPr>
                <w:rFonts w:eastAsia="仿宋_GB2312"/>
                <w:kern w:val="0"/>
                <w:sz w:val="24"/>
                <w:szCs w:val="24"/>
              </w:rPr>
            </w:pPr>
            <w:r>
              <w:rPr>
                <w:rFonts w:eastAsia="仿宋_GB2312"/>
                <w:kern w:val="0"/>
                <w:sz w:val="24"/>
                <w:szCs w:val="24"/>
              </w:rPr>
              <w:t>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0" w:hRule="atLeast"/>
        </w:trPr>
        <w:tc>
          <w:tcPr>
            <w:tcW w:w="440" w:type="pct"/>
            <w:vAlign w:val="center"/>
          </w:tcPr>
          <w:p>
            <w:pPr>
              <w:topLinePunct/>
              <w:adjustRightInd w:val="0"/>
              <w:snapToGrid w:val="0"/>
              <w:spacing w:line="320" w:lineRule="exact"/>
              <w:jc w:val="center"/>
              <w:rPr>
                <w:rFonts w:eastAsia="仿宋_GB2312"/>
                <w:kern w:val="0"/>
                <w:sz w:val="24"/>
                <w:szCs w:val="24"/>
              </w:rPr>
            </w:pPr>
            <w:r>
              <w:rPr>
                <w:rFonts w:eastAsia="仿宋_GB2312"/>
                <w:kern w:val="0"/>
                <w:sz w:val="24"/>
                <w:szCs w:val="24"/>
              </w:rPr>
              <w:t>2</w:t>
            </w:r>
          </w:p>
        </w:tc>
        <w:tc>
          <w:tcPr>
            <w:tcW w:w="2956" w:type="pct"/>
            <w:gridSpan w:val="2"/>
            <w:vAlign w:val="center"/>
          </w:tcPr>
          <w:p>
            <w:pPr>
              <w:topLinePunct/>
              <w:adjustRightInd w:val="0"/>
              <w:snapToGrid w:val="0"/>
              <w:spacing w:line="320" w:lineRule="exact"/>
              <w:rPr>
                <w:rFonts w:eastAsia="仿宋_GB2312"/>
                <w:kern w:val="0"/>
                <w:sz w:val="24"/>
                <w:szCs w:val="24"/>
              </w:rPr>
            </w:pPr>
            <w:r>
              <w:rPr>
                <w:rFonts w:hint="eastAsia" w:eastAsia="仿宋_GB2312" w:cs="仿宋_GB2312"/>
                <w:kern w:val="0"/>
                <w:sz w:val="24"/>
                <w:szCs w:val="24"/>
              </w:rPr>
              <w:t>乡村旅游重点村</w:t>
            </w:r>
          </w:p>
        </w:tc>
        <w:tc>
          <w:tcPr>
            <w:tcW w:w="889" w:type="pct"/>
            <w:vAlign w:val="center"/>
          </w:tcPr>
          <w:p>
            <w:pPr>
              <w:topLinePunct/>
              <w:adjustRightInd w:val="0"/>
              <w:snapToGrid w:val="0"/>
              <w:spacing w:line="320" w:lineRule="exact"/>
              <w:jc w:val="center"/>
              <w:rPr>
                <w:rFonts w:eastAsia="仿宋_GB2312"/>
                <w:kern w:val="0"/>
                <w:sz w:val="24"/>
                <w:szCs w:val="24"/>
              </w:rPr>
            </w:pPr>
            <w:r>
              <w:rPr>
                <w:rFonts w:eastAsia="仿宋_GB2312"/>
                <w:kern w:val="0"/>
                <w:sz w:val="24"/>
                <w:szCs w:val="24"/>
              </w:rPr>
              <w:t>——</w:t>
            </w:r>
          </w:p>
        </w:tc>
        <w:tc>
          <w:tcPr>
            <w:tcW w:w="713" w:type="pct"/>
            <w:vAlign w:val="center"/>
          </w:tcPr>
          <w:p>
            <w:pPr>
              <w:topLinePunct/>
              <w:adjustRightInd w:val="0"/>
              <w:snapToGrid w:val="0"/>
              <w:spacing w:line="320" w:lineRule="exact"/>
              <w:jc w:val="center"/>
              <w:rPr>
                <w:rFonts w:eastAsia="仿宋_GB2312"/>
                <w:kern w:val="0"/>
                <w:sz w:val="24"/>
                <w:szCs w:val="24"/>
              </w:rPr>
            </w:pPr>
            <w:r>
              <w:rPr>
                <w:rFonts w:eastAsia="仿宋_GB2312"/>
                <w:kern w:val="0"/>
                <w:sz w:val="24"/>
                <w:szCs w:val="24"/>
              </w:rPr>
              <w:t>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60" w:hRule="atLeast"/>
        </w:trPr>
        <w:tc>
          <w:tcPr>
            <w:tcW w:w="440" w:type="pct"/>
            <w:vAlign w:val="center"/>
          </w:tcPr>
          <w:p>
            <w:pPr>
              <w:topLinePunct/>
              <w:adjustRightInd w:val="0"/>
              <w:snapToGrid w:val="0"/>
              <w:spacing w:line="320" w:lineRule="exact"/>
              <w:jc w:val="center"/>
              <w:rPr>
                <w:rFonts w:eastAsia="仿宋_GB2312"/>
                <w:kern w:val="0"/>
                <w:sz w:val="24"/>
                <w:szCs w:val="24"/>
              </w:rPr>
            </w:pPr>
            <w:r>
              <w:rPr>
                <w:rFonts w:eastAsia="仿宋_GB2312"/>
                <w:kern w:val="0"/>
                <w:sz w:val="24"/>
                <w:szCs w:val="24"/>
              </w:rPr>
              <w:t>3</w:t>
            </w:r>
          </w:p>
        </w:tc>
        <w:tc>
          <w:tcPr>
            <w:tcW w:w="892" w:type="pct"/>
            <w:vAlign w:val="center"/>
          </w:tcPr>
          <w:p>
            <w:pPr>
              <w:topLinePunct/>
              <w:adjustRightInd w:val="0"/>
              <w:snapToGrid w:val="0"/>
              <w:spacing w:line="320" w:lineRule="exact"/>
              <w:rPr>
                <w:rFonts w:eastAsia="仿宋_GB2312"/>
                <w:kern w:val="0"/>
                <w:sz w:val="24"/>
                <w:szCs w:val="24"/>
              </w:rPr>
            </w:pPr>
            <w:r>
              <w:rPr>
                <w:rFonts w:hint="eastAsia" w:eastAsia="仿宋_GB2312" w:cs="仿宋_GB2312"/>
                <w:kern w:val="0"/>
                <w:sz w:val="24"/>
                <w:szCs w:val="24"/>
              </w:rPr>
              <w:t>星级酒店</w:t>
            </w:r>
          </w:p>
        </w:tc>
        <w:tc>
          <w:tcPr>
            <w:tcW w:w="2064" w:type="pct"/>
            <w:vAlign w:val="center"/>
          </w:tcPr>
          <w:p>
            <w:pPr>
              <w:topLinePunct/>
              <w:adjustRightInd w:val="0"/>
              <w:snapToGrid w:val="0"/>
              <w:spacing w:line="320" w:lineRule="exact"/>
              <w:rPr>
                <w:rFonts w:eastAsia="仿宋_GB2312"/>
                <w:kern w:val="0"/>
                <w:sz w:val="24"/>
                <w:szCs w:val="24"/>
              </w:rPr>
            </w:pPr>
            <w:r>
              <w:rPr>
                <w:rFonts w:hint="eastAsia" w:eastAsia="仿宋_GB2312" w:cs="仿宋_GB2312"/>
                <w:kern w:val="0"/>
                <w:sz w:val="24"/>
                <w:szCs w:val="24"/>
              </w:rPr>
              <w:t>四星级</w:t>
            </w:r>
          </w:p>
        </w:tc>
        <w:tc>
          <w:tcPr>
            <w:tcW w:w="889" w:type="pct"/>
            <w:vAlign w:val="center"/>
          </w:tcPr>
          <w:p>
            <w:pPr>
              <w:topLinePunct/>
              <w:adjustRightInd w:val="0"/>
              <w:snapToGrid w:val="0"/>
              <w:spacing w:line="320" w:lineRule="exact"/>
              <w:jc w:val="center"/>
              <w:rPr>
                <w:rFonts w:eastAsia="仿宋_GB2312"/>
                <w:kern w:val="0"/>
                <w:sz w:val="24"/>
                <w:szCs w:val="24"/>
              </w:rPr>
            </w:pPr>
            <w:r>
              <w:rPr>
                <w:rFonts w:eastAsia="仿宋_GB2312"/>
                <w:kern w:val="0"/>
                <w:sz w:val="24"/>
                <w:szCs w:val="24"/>
              </w:rPr>
              <w:t>1</w:t>
            </w:r>
          </w:p>
        </w:tc>
        <w:tc>
          <w:tcPr>
            <w:tcW w:w="713" w:type="pct"/>
            <w:vAlign w:val="center"/>
          </w:tcPr>
          <w:p>
            <w:pPr>
              <w:topLinePunct/>
              <w:adjustRightInd w:val="0"/>
              <w:snapToGrid w:val="0"/>
              <w:spacing w:line="320" w:lineRule="exact"/>
              <w:jc w:val="center"/>
              <w:rPr>
                <w:rFonts w:eastAsia="仿宋_GB2312"/>
                <w:kern w:val="0"/>
                <w:sz w:val="24"/>
                <w:szCs w:val="24"/>
              </w:rPr>
            </w:pPr>
            <w:r>
              <w:rPr>
                <w:rFonts w:eastAsia="仿宋_GB2312"/>
                <w:kern w:val="0"/>
                <w:sz w:val="24"/>
                <w:szCs w:val="24"/>
              </w:rPr>
              <w:t>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60" w:hRule="atLeast"/>
        </w:trPr>
        <w:tc>
          <w:tcPr>
            <w:tcW w:w="440" w:type="pct"/>
            <w:vMerge w:val="restart"/>
            <w:vAlign w:val="center"/>
          </w:tcPr>
          <w:p>
            <w:pPr>
              <w:topLinePunct/>
              <w:adjustRightInd w:val="0"/>
              <w:snapToGrid w:val="0"/>
              <w:spacing w:line="320" w:lineRule="exact"/>
              <w:jc w:val="center"/>
              <w:rPr>
                <w:rFonts w:eastAsia="仿宋_GB2312"/>
                <w:kern w:val="0"/>
                <w:sz w:val="24"/>
                <w:szCs w:val="24"/>
              </w:rPr>
            </w:pPr>
            <w:r>
              <w:rPr>
                <w:rFonts w:eastAsia="仿宋_GB2312"/>
                <w:kern w:val="0"/>
                <w:sz w:val="24"/>
                <w:szCs w:val="24"/>
              </w:rPr>
              <w:t>4</w:t>
            </w:r>
          </w:p>
        </w:tc>
        <w:tc>
          <w:tcPr>
            <w:tcW w:w="892" w:type="pct"/>
            <w:vMerge w:val="restart"/>
            <w:vAlign w:val="center"/>
          </w:tcPr>
          <w:p>
            <w:pPr>
              <w:topLinePunct/>
              <w:adjustRightInd w:val="0"/>
              <w:snapToGrid w:val="0"/>
              <w:spacing w:line="320" w:lineRule="exact"/>
              <w:rPr>
                <w:rFonts w:eastAsia="仿宋_GB2312"/>
                <w:kern w:val="0"/>
                <w:sz w:val="24"/>
                <w:szCs w:val="24"/>
              </w:rPr>
            </w:pPr>
            <w:r>
              <w:rPr>
                <w:rFonts w:hint="eastAsia" w:eastAsia="仿宋_GB2312" w:cs="仿宋_GB2312"/>
                <w:kern w:val="0"/>
                <w:sz w:val="24"/>
                <w:szCs w:val="24"/>
              </w:rPr>
              <w:t>旅游民宿</w:t>
            </w:r>
          </w:p>
        </w:tc>
        <w:tc>
          <w:tcPr>
            <w:tcW w:w="2064" w:type="pct"/>
            <w:vAlign w:val="center"/>
          </w:tcPr>
          <w:p>
            <w:pPr>
              <w:topLinePunct/>
              <w:adjustRightInd w:val="0"/>
              <w:snapToGrid w:val="0"/>
              <w:spacing w:line="320" w:lineRule="exact"/>
              <w:rPr>
                <w:rFonts w:eastAsia="仿宋_GB2312"/>
                <w:kern w:val="0"/>
                <w:sz w:val="24"/>
                <w:szCs w:val="24"/>
              </w:rPr>
            </w:pPr>
            <w:r>
              <w:rPr>
                <w:rFonts w:hint="eastAsia" w:eastAsia="仿宋_GB2312" w:cs="仿宋_GB2312"/>
                <w:kern w:val="0"/>
                <w:sz w:val="24"/>
                <w:szCs w:val="24"/>
              </w:rPr>
              <w:t>乙级</w:t>
            </w:r>
          </w:p>
        </w:tc>
        <w:tc>
          <w:tcPr>
            <w:tcW w:w="889" w:type="pct"/>
            <w:vAlign w:val="center"/>
          </w:tcPr>
          <w:p>
            <w:pPr>
              <w:topLinePunct/>
              <w:adjustRightInd w:val="0"/>
              <w:snapToGrid w:val="0"/>
              <w:spacing w:line="320" w:lineRule="exact"/>
              <w:jc w:val="center"/>
              <w:rPr>
                <w:rFonts w:eastAsia="仿宋_GB2312"/>
                <w:kern w:val="0"/>
                <w:sz w:val="24"/>
                <w:szCs w:val="24"/>
              </w:rPr>
            </w:pPr>
            <w:r>
              <w:rPr>
                <w:rFonts w:eastAsia="仿宋_GB2312"/>
                <w:kern w:val="0"/>
                <w:sz w:val="24"/>
                <w:szCs w:val="24"/>
              </w:rPr>
              <w:t>——</w:t>
            </w:r>
          </w:p>
        </w:tc>
        <w:tc>
          <w:tcPr>
            <w:tcW w:w="713" w:type="pct"/>
            <w:vAlign w:val="center"/>
          </w:tcPr>
          <w:p>
            <w:pPr>
              <w:topLinePunct/>
              <w:adjustRightInd w:val="0"/>
              <w:snapToGrid w:val="0"/>
              <w:spacing w:line="320" w:lineRule="exact"/>
              <w:jc w:val="center"/>
              <w:rPr>
                <w:rFonts w:eastAsia="仿宋_GB2312"/>
                <w:kern w:val="0"/>
                <w:sz w:val="24"/>
                <w:szCs w:val="24"/>
              </w:rPr>
            </w:pPr>
            <w:r>
              <w:rPr>
                <w:rFonts w:eastAsia="仿宋_GB2312"/>
                <w:kern w:val="0"/>
                <w:sz w:val="24"/>
                <w:szCs w:val="24"/>
              </w:rPr>
              <w:t>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60" w:hRule="atLeast"/>
        </w:trPr>
        <w:tc>
          <w:tcPr>
            <w:tcW w:w="440" w:type="pct"/>
            <w:vMerge w:val="continue"/>
            <w:vAlign w:val="center"/>
          </w:tcPr>
          <w:p>
            <w:pPr>
              <w:topLinePunct/>
              <w:adjustRightInd w:val="0"/>
              <w:snapToGrid w:val="0"/>
              <w:spacing w:line="320" w:lineRule="exact"/>
              <w:jc w:val="center"/>
              <w:rPr>
                <w:rFonts w:eastAsia="仿宋_GB2312"/>
                <w:kern w:val="0"/>
                <w:sz w:val="24"/>
                <w:szCs w:val="24"/>
              </w:rPr>
            </w:pPr>
          </w:p>
        </w:tc>
        <w:tc>
          <w:tcPr>
            <w:tcW w:w="892" w:type="pct"/>
            <w:vMerge w:val="continue"/>
            <w:vAlign w:val="center"/>
          </w:tcPr>
          <w:p>
            <w:pPr>
              <w:topLinePunct/>
              <w:adjustRightInd w:val="0"/>
              <w:snapToGrid w:val="0"/>
              <w:spacing w:line="320" w:lineRule="exact"/>
              <w:rPr>
                <w:rFonts w:eastAsia="仿宋_GB2312"/>
                <w:kern w:val="0"/>
                <w:sz w:val="24"/>
                <w:szCs w:val="24"/>
              </w:rPr>
            </w:pPr>
          </w:p>
        </w:tc>
        <w:tc>
          <w:tcPr>
            <w:tcW w:w="2064" w:type="pct"/>
            <w:vAlign w:val="center"/>
          </w:tcPr>
          <w:p>
            <w:pPr>
              <w:topLinePunct/>
              <w:adjustRightInd w:val="0"/>
              <w:snapToGrid w:val="0"/>
              <w:spacing w:line="320" w:lineRule="exact"/>
              <w:rPr>
                <w:rFonts w:eastAsia="仿宋_GB2312"/>
                <w:kern w:val="0"/>
                <w:sz w:val="24"/>
                <w:szCs w:val="24"/>
              </w:rPr>
            </w:pPr>
            <w:r>
              <w:rPr>
                <w:rFonts w:hint="eastAsia" w:eastAsia="仿宋_GB2312" w:cs="仿宋_GB2312"/>
                <w:kern w:val="0"/>
                <w:sz w:val="24"/>
                <w:szCs w:val="24"/>
              </w:rPr>
              <w:t>丙级</w:t>
            </w:r>
          </w:p>
        </w:tc>
        <w:tc>
          <w:tcPr>
            <w:tcW w:w="889" w:type="pct"/>
            <w:vAlign w:val="center"/>
          </w:tcPr>
          <w:p>
            <w:pPr>
              <w:topLinePunct/>
              <w:adjustRightInd w:val="0"/>
              <w:snapToGrid w:val="0"/>
              <w:spacing w:line="320" w:lineRule="exact"/>
              <w:jc w:val="center"/>
              <w:rPr>
                <w:rFonts w:eastAsia="仿宋_GB2312"/>
                <w:kern w:val="0"/>
                <w:sz w:val="24"/>
                <w:szCs w:val="24"/>
              </w:rPr>
            </w:pPr>
            <w:r>
              <w:rPr>
                <w:rFonts w:eastAsia="仿宋_GB2312"/>
                <w:kern w:val="0"/>
                <w:sz w:val="24"/>
                <w:szCs w:val="24"/>
              </w:rPr>
              <w:t>——</w:t>
            </w:r>
          </w:p>
        </w:tc>
        <w:tc>
          <w:tcPr>
            <w:tcW w:w="713" w:type="pct"/>
            <w:vAlign w:val="center"/>
          </w:tcPr>
          <w:p>
            <w:pPr>
              <w:topLinePunct/>
              <w:adjustRightInd w:val="0"/>
              <w:snapToGrid w:val="0"/>
              <w:spacing w:line="320" w:lineRule="exact"/>
              <w:jc w:val="center"/>
              <w:rPr>
                <w:rFonts w:eastAsia="仿宋_GB2312"/>
                <w:kern w:val="0"/>
                <w:sz w:val="24"/>
                <w:szCs w:val="24"/>
              </w:rPr>
            </w:pPr>
            <w:r>
              <w:rPr>
                <w:rFonts w:eastAsia="仿宋_GB2312"/>
                <w:kern w:val="0"/>
                <w:sz w:val="24"/>
                <w:szCs w:val="24"/>
              </w:rPr>
              <w:t>10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60" w:hRule="atLeast"/>
        </w:trPr>
        <w:tc>
          <w:tcPr>
            <w:tcW w:w="440" w:type="pct"/>
            <w:vMerge w:val="restart"/>
            <w:vAlign w:val="center"/>
          </w:tcPr>
          <w:p>
            <w:pPr>
              <w:topLinePunct/>
              <w:adjustRightInd w:val="0"/>
              <w:snapToGrid w:val="0"/>
              <w:spacing w:line="320" w:lineRule="exact"/>
              <w:jc w:val="center"/>
              <w:rPr>
                <w:rFonts w:eastAsia="仿宋_GB2312"/>
                <w:kern w:val="0"/>
                <w:sz w:val="24"/>
                <w:szCs w:val="24"/>
              </w:rPr>
            </w:pPr>
            <w:r>
              <w:rPr>
                <w:rFonts w:eastAsia="仿宋_GB2312"/>
                <w:kern w:val="0"/>
                <w:sz w:val="24"/>
                <w:szCs w:val="24"/>
              </w:rPr>
              <w:t>5</w:t>
            </w:r>
          </w:p>
        </w:tc>
        <w:tc>
          <w:tcPr>
            <w:tcW w:w="892" w:type="pct"/>
            <w:vMerge w:val="restart"/>
            <w:vAlign w:val="center"/>
          </w:tcPr>
          <w:p>
            <w:pPr>
              <w:topLinePunct/>
              <w:adjustRightInd w:val="0"/>
              <w:snapToGrid w:val="0"/>
              <w:spacing w:line="320" w:lineRule="exact"/>
              <w:rPr>
                <w:rFonts w:eastAsia="仿宋_GB2312"/>
                <w:kern w:val="0"/>
                <w:sz w:val="24"/>
                <w:szCs w:val="24"/>
              </w:rPr>
            </w:pPr>
            <w:r>
              <w:rPr>
                <w:rFonts w:eastAsia="仿宋_GB2312"/>
                <w:kern w:val="0"/>
                <w:sz w:val="24"/>
                <w:szCs w:val="24"/>
              </w:rPr>
              <w:t>A</w:t>
            </w:r>
            <w:r>
              <w:rPr>
                <w:rFonts w:hint="eastAsia" w:eastAsia="仿宋_GB2312" w:cs="仿宋_GB2312"/>
                <w:kern w:val="0"/>
                <w:sz w:val="24"/>
                <w:szCs w:val="24"/>
              </w:rPr>
              <w:t>级景区</w:t>
            </w:r>
          </w:p>
        </w:tc>
        <w:tc>
          <w:tcPr>
            <w:tcW w:w="2064" w:type="pct"/>
            <w:vAlign w:val="center"/>
          </w:tcPr>
          <w:p>
            <w:pPr>
              <w:topLinePunct/>
              <w:adjustRightInd w:val="0"/>
              <w:snapToGrid w:val="0"/>
              <w:spacing w:line="320" w:lineRule="exact"/>
              <w:rPr>
                <w:rFonts w:eastAsia="仿宋_GB2312"/>
                <w:kern w:val="0"/>
                <w:sz w:val="24"/>
                <w:szCs w:val="24"/>
              </w:rPr>
            </w:pPr>
            <w:r>
              <w:rPr>
                <w:rFonts w:eastAsia="仿宋_GB2312"/>
                <w:kern w:val="0"/>
                <w:sz w:val="24"/>
                <w:szCs w:val="24"/>
              </w:rPr>
              <w:t>4A</w:t>
            </w:r>
            <w:r>
              <w:rPr>
                <w:rFonts w:hint="eastAsia" w:eastAsia="仿宋_GB2312" w:cs="仿宋_GB2312"/>
                <w:kern w:val="0"/>
                <w:sz w:val="24"/>
                <w:szCs w:val="24"/>
              </w:rPr>
              <w:t>级旅游景区</w:t>
            </w:r>
          </w:p>
        </w:tc>
        <w:tc>
          <w:tcPr>
            <w:tcW w:w="889" w:type="pct"/>
            <w:vAlign w:val="center"/>
          </w:tcPr>
          <w:p>
            <w:pPr>
              <w:topLinePunct/>
              <w:adjustRightInd w:val="0"/>
              <w:snapToGrid w:val="0"/>
              <w:spacing w:line="320" w:lineRule="exact"/>
              <w:jc w:val="center"/>
              <w:rPr>
                <w:rFonts w:eastAsia="仿宋_GB2312"/>
                <w:kern w:val="0"/>
                <w:sz w:val="24"/>
                <w:szCs w:val="24"/>
              </w:rPr>
            </w:pPr>
            <w:r>
              <w:rPr>
                <w:rFonts w:eastAsia="仿宋_GB2312"/>
                <w:kern w:val="0"/>
                <w:sz w:val="24"/>
                <w:szCs w:val="24"/>
              </w:rPr>
              <w:t>3</w:t>
            </w:r>
          </w:p>
        </w:tc>
        <w:tc>
          <w:tcPr>
            <w:tcW w:w="713" w:type="pct"/>
            <w:vAlign w:val="center"/>
          </w:tcPr>
          <w:p>
            <w:pPr>
              <w:topLinePunct/>
              <w:adjustRightInd w:val="0"/>
              <w:snapToGrid w:val="0"/>
              <w:spacing w:line="320" w:lineRule="exact"/>
              <w:jc w:val="center"/>
              <w:rPr>
                <w:rFonts w:eastAsia="仿宋_GB2312"/>
                <w:kern w:val="0"/>
                <w:sz w:val="24"/>
                <w:szCs w:val="24"/>
              </w:rPr>
            </w:pPr>
            <w:r>
              <w:rPr>
                <w:rFonts w:eastAsia="仿宋_GB2312"/>
                <w:kern w:val="0"/>
                <w:sz w:val="24"/>
                <w:szCs w:val="24"/>
              </w:rPr>
              <w:t>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20" w:hRule="atLeast"/>
        </w:trPr>
        <w:tc>
          <w:tcPr>
            <w:tcW w:w="440" w:type="pct"/>
            <w:vMerge w:val="continue"/>
            <w:vAlign w:val="center"/>
          </w:tcPr>
          <w:p>
            <w:pPr>
              <w:topLinePunct/>
              <w:adjustRightInd w:val="0"/>
              <w:snapToGrid w:val="0"/>
              <w:spacing w:line="320" w:lineRule="exact"/>
              <w:jc w:val="center"/>
              <w:rPr>
                <w:rFonts w:eastAsia="仿宋_GB2312"/>
                <w:kern w:val="0"/>
                <w:sz w:val="24"/>
                <w:szCs w:val="24"/>
              </w:rPr>
            </w:pPr>
          </w:p>
        </w:tc>
        <w:tc>
          <w:tcPr>
            <w:tcW w:w="892" w:type="pct"/>
            <w:vMerge w:val="continue"/>
            <w:vAlign w:val="center"/>
          </w:tcPr>
          <w:p>
            <w:pPr>
              <w:topLinePunct/>
              <w:adjustRightInd w:val="0"/>
              <w:snapToGrid w:val="0"/>
              <w:spacing w:line="320" w:lineRule="exact"/>
              <w:rPr>
                <w:rFonts w:eastAsia="仿宋_GB2312"/>
                <w:kern w:val="0"/>
                <w:sz w:val="24"/>
                <w:szCs w:val="24"/>
              </w:rPr>
            </w:pPr>
          </w:p>
        </w:tc>
        <w:tc>
          <w:tcPr>
            <w:tcW w:w="2064" w:type="pct"/>
            <w:vAlign w:val="center"/>
          </w:tcPr>
          <w:p>
            <w:pPr>
              <w:topLinePunct/>
              <w:adjustRightInd w:val="0"/>
              <w:snapToGrid w:val="0"/>
              <w:spacing w:line="320" w:lineRule="exact"/>
              <w:rPr>
                <w:rFonts w:eastAsia="仿宋_GB2312"/>
                <w:kern w:val="0"/>
                <w:sz w:val="24"/>
                <w:szCs w:val="24"/>
              </w:rPr>
            </w:pPr>
            <w:r>
              <w:rPr>
                <w:rFonts w:eastAsia="仿宋_GB2312"/>
                <w:kern w:val="0"/>
                <w:sz w:val="24"/>
                <w:szCs w:val="24"/>
              </w:rPr>
              <w:t>3A</w:t>
            </w:r>
            <w:r>
              <w:rPr>
                <w:rFonts w:hint="eastAsia" w:eastAsia="仿宋_GB2312" w:cs="仿宋_GB2312"/>
                <w:kern w:val="0"/>
                <w:sz w:val="24"/>
                <w:szCs w:val="24"/>
              </w:rPr>
              <w:t>级旅游景区</w:t>
            </w:r>
          </w:p>
        </w:tc>
        <w:tc>
          <w:tcPr>
            <w:tcW w:w="889" w:type="pct"/>
            <w:vAlign w:val="center"/>
          </w:tcPr>
          <w:p>
            <w:pPr>
              <w:topLinePunct/>
              <w:adjustRightInd w:val="0"/>
              <w:snapToGrid w:val="0"/>
              <w:spacing w:line="320" w:lineRule="exact"/>
              <w:jc w:val="center"/>
              <w:rPr>
                <w:rFonts w:eastAsia="仿宋_GB2312"/>
                <w:kern w:val="0"/>
                <w:sz w:val="24"/>
                <w:szCs w:val="24"/>
              </w:rPr>
            </w:pPr>
            <w:r>
              <w:rPr>
                <w:rFonts w:eastAsia="仿宋_GB2312"/>
                <w:kern w:val="0"/>
                <w:sz w:val="24"/>
                <w:szCs w:val="24"/>
              </w:rPr>
              <w:t>1</w:t>
            </w:r>
          </w:p>
        </w:tc>
        <w:tc>
          <w:tcPr>
            <w:tcW w:w="713" w:type="pct"/>
            <w:vAlign w:val="center"/>
          </w:tcPr>
          <w:p>
            <w:pPr>
              <w:topLinePunct/>
              <w:adjustRightInd w:val="0"/>
              <w:snapToGrid w:val="0"/>
              <w:spacing w:line="320" w:lineRule="exact"/>
              <w:jc w:val="center"/>
              <w:rPr>
                <w:rFonts w:eastAsia="仿宋_GB2312"/>
                <w:kern w:val="0"/>
                <w:sz w:val="24"/>
                <w:szCs w:val="24"/>
              </w:rPr>
            </w:pPr>
            <w:r>
              <w:rPr>
                <w:rFonts w:eastAsia="仿宋_GB2312"/>
                <w:kern w:val="0"/>
                <w:sz w:val="24"/>
                <w:szCs w:val="24"/>
              </w:rPr>
              <w:t>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440" w:type="pct"/>
            <w:vMerge w:val="restart"/>
            <w:vAlign w:val="center"/>
          </w:tcPr>
          <w:p>
            <w:pPr>
              <w:topLinePunct/>
              <w:adjustRightInd w:val="0"/>
              <w:snapToGrid w:val="0"/>
              <w:spacing w:line="320" w:lineRule="exact"/>
              <w:jc w:val="center"/>
              <w:rPr>
                <w:rFonts w:eastAsia="仿宋_GB2312"/>
                <w:kern w:val="0"/>
                <w:sz w:val="24"/>
                <w:szCs w:val="24"/>
              </w:rPr>
            </w:pPr>
            <w:r>
              <w:rPr>
                <w:rFonts w:eastAsia="仿宋_GB2312"/>
                <w:kern w:val="0"/>
                <w:sz w:val="24"/>
                <w:szCs w:val="24"/>
              </w:rPr>
              <w:t>6</w:t>
            </w:r>
          </w:p>
        </w:tc>
        <w:tc>
          <w:tcPr>
            <w:tcW w:w="892" w:type="pct"/>
            <w:vMerge w:val="restart"/>
            <w:vAlign w:val="center"/>
          </w:tcPr>
          <w:p>
            <w:pPr>
              <w:topLinePunct/>
              <w:adjustRightInd w:val="0"/>
              <w:snapToGrid w:val="0"/>
              <w:spacing w:line="320" w:lineRule="exact"/>
              <w:rPr>
                <w:rFonts w:eastAsia="仿宋_GB2312"/>
                <w:kern w:val="0"/>
                <w:sz w:val="24"/>
                <w:szCs w:val="24"/>
              </w:rPr>
            </w:pPr>
            <w:r>
              <w:rPr>
                <w:rFonts w:hint="eastAsia" w:eastAsia="仿宋_GB2312" w:cs="仿宋_GB2312"/>
                <w:kern w:val="0"/>
                <w:sz w:val="24"/>
                <w:szCs w:val="24"/>
              </w:rPr>
              <w:t>研学旅行基地</w:t>
            </w:r>
          </w:p>
        </w:tc>
        <w:tc>
          <w:tcPr>
            <w:tcW w:w="2064" w:type="pct"/>
            <w:vAlign w:val="center"/>
          </w:tcPr>
          <w:p>
            <w:pPr>
              <w:topLinePunct/>
              <w:adjustRightInd w:val="0"/>
              <w:snapToGrid w:val="0"/>
              <w:spacing w:line="320" w:lineRule="exact"/>
              <w:rPr>
                <w:rFonts w:eastAsia="仿宋_GB2312"/>
                <w:kern w:val="0"/>
                <w:sz w:val="24"/>
                <w:szCs w:val="24"/>
              </w:rPr>
            </w:pPr>
            <w:r>
              <w:rPr>
                <w:rFonts w:hint="eastAsia" w:eastAsia="仿宋_GB2312" w:cs="仿宋_GB2312"/>
                <w:kern w:val="0"/>
                <w:sz w:val="24"/>
                <w:szCs w:val="24"/>
              </w:rPr>
              <w:t>省级研学旅行基地</w:t>
            </w:r>
          </w:p>
        </w:tc>
        <w:tc>
          <w:tcPr>
            <w:tcW w:w="889" w:type="pct"/>
            <w:vAlign w:val="center"/>
          </w:tcPr>
          <w:p>
            <w:pPr>
              <w:topLinePunct/>
              <w:adjustRightInd w:val="0"/>
              <w:snapToGrid w:val="0"/>
              <w:spacing w:line="320" w:lineRule="exact"/>
              <w:jc w:val="center"/>
              <w:rPr>
                <w:rFonts w:eastAsia="仿宋_GB2312"/>
                <w:kern w:val="0"/>
                <w:sz w:val="24"/>
                <w:szCs w:val="24"/>
              </w:rPr>
            </w:pPr>
            <w:r>
              <w:rPr>
                <w:rFonts w:eastAsia="仿宋_GB2312"/>
                <w:kern w:val="0"/>
                <w:sz w:val="24"/>
                <w:szCs w:val="24"/>
              </w:rPr>
              <w:t>2</w:t>
            </w:r>
          </w:p>
        </w:tc>
        <w:tc>
          <w:tcPr>
            <w:tcW w:w="713" w:type="pct"/>
            <w:vAlign w:val="center"/>
          </w:tcPr>
          <w:p>
            <w:pPr>
              <w:topLinePunct/>
              <w:adjustRightInd w:val="0"/>
              <w:snapToGrid w:val="0"/>
              <w:spacing w:line="320" w:lineRule="exact"/>
              <w:jc w:val="center"/>
              <w:rPr>
                <w:rFonts w:eastAsia="仿宋_GB2312"/>
                <w:kern w:val="0"/>
                <w:sz w:val="24"/>
                <w:szCs w:val="24"/>
              </w:rPr>
            </w:pPr>
            <w:r>
              <w:rPr>
                <w:rFonts w:eastAsia="仿宋_GB2312"/>
                <w:kern w:val="0"/>
                <w:sz w:val="24"/>
                <w:szCs w:val="24"/>
              </w:rPr>
              <w:t>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5" w:hRule="atLeast"/>
        </w:trPr>
        <w:tc>
          <w:tcPr>
            <w:tcW w:w="440" w:type="pct"/>
            <w:vMerge w:val="continue"/>
            <w:vAlign w:val="center"/>
          </w:tcPr>
          <w:p>
            <w:pPr>
              <w:topLinePunct/>
              <w:adjustRightInd w:val="0"/>
              <w:snapToGrid w:val="0"/>
              <w:spacing w:line="320" w:lineRule="exact"/>
              <w:jc w:val="center"/>
              <w:rPr>
                <w:rFonts w:eastAsia="仿宋_GB2312"/>
                <w:kern w:val="0"/>
                <w:sz w:val="24"/>
                <w:szCs w:val="24"/>
              </w:rPr>
            </w:pPr>
          </w:p>
        </w:tc>
        <w:tc>
          <w:tcPr>
            <w:tcW w:w="892" w:type="pct"/>
            <w:vMerge w:val="continue"/>
            <w:vAlign w:val="center"/>
          </w:tcPr>
          <w:p>
            <w:pPr>
              <w:topLinePunct/>
              <w:adjustRightInd w:val="0"/>
              <w:snapToGrid w:val="0"/>
              <w:spacing w:line="320" w:lineRule="exact"/>
              <w:rPr>
                <w:rFonts w:eastAsia="仿宋_GB2312"/>
                <w:kern w:val="0"/>
                <w:sz w:val="24"/>
                <w:szCs w:val="24"/>
              </w:rPr>
            </w:pPr>
          </w:p>
        </w:tc>
        <w:tc>
          <w:tcPr>
            <w:tcW w:w="2064" w:type="pct"/>
            <w:vAlign w:val="center"/>
          </w:tcPr>
          <w:p>
            <w:pPr>
              <w:topLinePunct/>
              <w:adjustRightInd w:val="0"/>
              <w:snapToGrid w:val="0"/>
              <w:spacing w:line="320" w:lineRule="exact"/>
              <w:rPr>
                <w:rFonts w:eastAsia="仿宋_GB2312"/>
                <w:kern w:val="0"/>
                <w:sz w:val="24"/>
                <w:szCs w:val="24"/>
              </w:rPr>
            </w:pPr>
            <w:r>
              <w:rPr>
                <w:rFonts w:hint="eastAsia" w:eastAsia="仿宋_GB2312" w:cs="仿宋_GB2312"/>
                <w:kern w:val="0"/>
                <w:sz w:val="24"/>
                <w:szCs w:val="24"/>
              </w:rPr>
              <w:t>市级研学旅行基地</w:t>
            </w:r>
          </w:p>
        </w:tc>
        <w:tc>
          <w:tcPr>
            <w:tcW w:w="889" w:type="pct"/>
            <w:vAlign w:val="center"/>
          </w:tcPr>
          <w:p>
            <w:pPr>
              <w:topLinePunct/>
              <w:adjustRightInd w:val="0"/>
              <w:snapToGrid w:val="0"/>
              <w:spacing w:line="320" w:lineRule="exact"/>
              <w:jc w:val="center"/>
              <w:rPr>
                <w:rFonts w:eastAsia="仿宋_GB2312"/>
                <w:kern w:val="0"/>
                <w:sz w:val="24"/>
                <w:szCs w:val="24"/>
              </w:rPr>
            </w:pPr>
            <w:r>
              <w:rPr>
                <w:rFonts w:eastAsia="仿宋_GB2312"/>
                <w:kern w:val="0"/>
                <w:sz w:val="24"/>
                <w:szCs w:val="24"/>
              </w:rPr>
              <w:t>2</w:t>
            </w:r>
          </w:p>
        </w:tc>
        <w:tc>
          <w:tcPr>
            <w:tcW w:w="713" w:type="pct"/>
            <w:vAlign w:val="center"/>
          </w:tcPr>
          <w:p>
            <w:pPr>
              <w:topLinePunct/>
              <w:adjustRightInd w:val="0"/>
              <w:snapToGrid w:val="0"/>
              <w:spacing w:line="320" w:lineRule="exact"/>
              <w:jc w:val="center"/>
              <w:rPr>
                <w:rFonts w:eastAsia="仿宋_GB2312"/>
                <w:kern w:val="0"/>
                <w:sz w:val="24"/>
                <w:szCs w:val="24"/>
              </w:rPr>
            </w:pPr>
            <w:r>
              <w:rPr>
                <w:rFonts w:eastAsia="仿宋_GB2312"/>
                <w:kern w:val="0"/>
                <w:sz w:val="24"/>
                <w:szCs w:val="24"/>
              </w:rPr>
              <w:t>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5" w:hRule="atLeast"/>
        </w:trPr>
        <w:tc>
          <w:tcPr>
            <w:tcW w:w="440" w:type="pct"/>
            <w:vMerge w:val="restart"/>
            <w:vAlign w:val="center"/>
          </w:tcPr>
          <w:p>
            <w:pPr>
              <w:topLinePunct/>
              <w:adjustRightInd w:val="0"/>
              <w:snapToGrid w:val="0"/>
              <w:spacing w:line="320" w:lineRule="exact"/>
              <w:jc w:val="center"/>
              <w:rPr>
                <w:rFonts w:eastAsia="仿宋_GB2312"/>
                <w:kern w:val="0"/>
                <w:sz w:val="24"/>
                <w:szCs w:val="24"/>
              </w:rPr>
            </w:pPr>
            <w:r>
              <w:rPr>
                <w:rFonts w:eastAsia="仿宋_GB2312"/>
                <w:kern w:val="0"/>
                <w:sz w:val="24"/>
                <w:szCs w:val="24"/>
              </w:rPr>
              <w:t>7</w:t>
            </w:r>
          </w:p>
        </w:tc>
        <w:tc>
          <w:tcPr>
            <w:tcW w:w="892" w:type="pct"/>
            <w:vMerge w:val="restart"/>
            <w:vAlign w:val="center"/>
          </w:tcPr>
          <w:p>
            <w:pPr>
              <w:topLinePunct/>
              <w:adjustRightInd w:val="0"/>
              <w:snapToGrid w:val="0"/>
              <w:spacing w:line="320" w:lineRule="exact"/>
              <w:rPr>
                <w:rFonts w:eastAsia="仿宋_GB2312"/>
                <w:kern w:val="0"/>
                <w:sz w:val="24"/>
                <w:szCs w:val="24"/>
              </w:rPr>
            </w:pPr>
            <w:r>
              <w:rPr>
                <w:rFonts w:hint="eastAsia" w:eastAsia="仿宋_GB2312" w:cs="仿宋_GB2312"/>
                <w:kern w:val="0"/>
                <w:sz w:val="24"/>
                <w:szCs w:val="24"/>
              </w:rPr>
              <w:t>旅游度假区</w:t>
            </w:r>
          </w:p>
        </w:tc>
        <w:tc>
          <w:tcPr>
            <w:tcW w:w="2064" w:type="pct"/>
            <w:vAlign w:val="center"/>
          </w:tcPr>
          <w:p>
            <w:pPr>
              <w:topLinePunct/>
              <w:adjustRightInd w:val="0"/>
              <w:snapToGrid w:val="0"/>
              <w:spacing w:line="320" w:lineRule="exact"/>
              <w:rPr>
                <w:rFonts w:eastAsia="仿宋_GB2312"/>
                <w:kern w:val="0"/>
                <w:sz w:val="24"/>
                <w:szCs w:val="24"/>
              </w:rPr>
            </w:pPr>
            <w:r>
              <w:rPr>
                <w:rFonts w:hint="eastAsia" w:eastAsia="仿宋_GB2312" w:cs="仿宋_GB2312"/>
                <w:kern w:val="0"/>
                <w:sz w:val="24"/>
                <w:szCs w:val="24"/>
              </w:rPr>
              <w:t>国家级旅游度假区</w:t>
            </w:r>
          </w:p>
        </w:tc>
        <w:tc>
          <w:tcPr>
            <w:tcW w:w="889" w:type="pct"/>
            <w:vAlign w:val="center"/>
          </w:tcPr>
          <w:p>
            <w:pPr>
              <w:topLinePunct/>
              <w:adjustRightInd w:val="0"/>
              <w:snapToGrid w:val="0"/>
              <w:spacing w:line="320" w:lineRule="exact"/>
              <w:jc w:val="center"/>
              <w:rPr>
                <w:rFonts w:eastAsia="仿宋_GB2312"/>
                <w:kern w:val="0"/>
                <w:sz w:val="24"/>
                <w:szCs w:val="24"/>
              </w:rPr>
            </w:pPr>
            <w:r>
              <w:rPr>
                <w:rFonts w:eastAsia="仿宋_GB2312"/>
                <w:kern w:val="0"/>
                <w:sz w:val="24"/>
                <w:szCs w:val="24"/>
              </w:rPr>
              <w:t>-</w:t>
            </w:r>
          </w:p>
        </w:tc>
        <w:tc>
          <w:tcPr>
            <w:tcW w:w="713" w:type="pct"/>
            <w:vAlign w:val="center"/>
          </w:tcPr>
          <w:p>
            <w:pPr>
              <w:topLinePunct/>
              <w:adjustRightInd w:val="0"/>
              <w:snapToGrid w:val="0"/>
              <w:spacing w:line="320" w:lineRule="exact"/>
              <w:jc w:val="center"/>
              <w:rPr>
                <w:rFonts w:eastAsia="仿宋_GB2312"/>
                <w:kern w:val="0"/>
                <w:sz w:val="24"/>
                <w:szCs w:val="24"/>
              </w:rPr>
            </w:pPr>
            <w:r>
              <w:rPr>
                <w:rFonts w:eastAsia="仿宋_GB2312"/>
                <w:kern w:val="0"/>
                <w:sz w:val="24"/>
                <w:szCs w:val="24"/>
              </w:rPr>
              <w:t>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75" w:hRule="atLeast"/>
        </w:trPr>
        <w:tc>
          <w:tcPr>
            <w:tcW w:w="440" w:type="pct"/>
            <w:vMerge w:val="continue"/>
            <w:vAlign w:val="center"/>
          </w:tcPr>
          <w:p>
            <w:pPr>
              <w:topLinePunct/>
              <w:adjustRightInd w:val="0"/>
              <w:snapToGrid w:val="0"/>
              <w:spacing w:line="320" w:lineRule="exact"/>
              <w:jc w:val="center"/>
              <w:rPr>
                <w:rFonts w:eastAsia="仿宋_GB2312"/>
                <w:kern w:val="0"/>
                <w:sz w:val="24"/>
                <w:szCs w:val="24"/>
              </w:rPr>
            </w:pPr>
          </w:p>
        </w:tc>
        <w:tc>
          <w:tcPr>
            <w:tcW w:w="892" w:type="pct"/>
            <w:vMerge w:val="continue"/>
            <w:vAlign w:val="center"/>
          </w:tcPr>
          <w:p>
            <w:pPr>
              <w:topLinePunct/>
              <w:adjustRightInd w:val="0"/>
              <w:snapToGrid w:val="0"/>
              <w:spacing w:line="320" w:lineRule="exact"/>
              <w:rPr>
                <w:rFonts w:eastAsia="仿宋_GB2312"/>
                <w:kern w:val="0"/>
                <w:sz w:val="24"/>
                <w:szCs w:val="24"/>
              </w:rPr>
            </w:pPr>
          </w:p>
        </w:tc>
        <w:tc>
          <w:tcPr>
            <w:tcW w:w="2064" w:type="pct"/>
            <w:vAlign w:val="center"/>
          </w:tcPr>
          <w:p>
            <w:pPr>
              <w:topLinePunct/>
              <w:adjustRightInd w:val="0"/>
              <w:snapToGrid w:val="0"/>
              <w:spacing w:line="320" w:lineRule="exact"/>
              <w:rPr>
                <w:rFonts w:eastAsia="仿宋_GB2312"/>
                <w:kern w:val="0"/>
                <w:sz w:val="24"/>
                <w:szCs w:val="24"/>
              </w:rPr>
            </w:pPr>
            <w:r>
              <w:rPr>
                <w:rFonts w:hint="eastAsia" w:eastAsia="仿宋_GB2312" w:cs="仿宋_GB2312"/>
                <w:kern w:val="0"/>
                <w:sz w:val="24"/>
                <w:szCs w:val="24"/>
              </w:rPr>
              <w:t>省级旅游度假区</w:t>
            </w:r>
          </w:p>
        </w:tc>
        <w:tc>
          <w:tcPr>
            <w:tcW w:w="889" w:type="pct"/>
            <w:vAlign w:val="center"/>
          </w:tcPr>
          <w:p>
            <w:pPr>
              <w:topLinePunct/>
              <w:adjustRightInd w:val="0"/>
              <w:snapToGrid w:val="0"/>
              <w:spacing w:line="320" w:lineRule="exact"/>
              <w:jc w:val="center"/>
              <w:rPr>
                <w:rFonts w:eastAsia="仿宋_GB2312"/>
                <w:kern w:val="0"/>
                <w:sz w:val="24"/>
                <w:szCs w:val="24"/>
              </w:rPr>
            </w:pPr>
            <w:r>
              <w:rPr>
                <w:rFonts w:eastAsia="仿宋_GB2312"/>
                <w:kern w:val="0"/>
                <w:sz w:val="24"/>
                <w:szCs w:val="24"/>
              </w:rPr>
              <w:t>-</w:t>
            </w:r>
          </w:p>
        </w:tc>
        <w:tc>
          <w:tcPr>
            <w:tcW w:w="713" w:type="pct"/>
            <w:vAlign w:val="center"/>
          </w:tcPr>
          <w:p>
            <w:pPr>
              <w:topLinePunct/>
              <w:adjustRightInd w:val="0"/>
              <w:snapToGrid w:val="0"/>
              <w:spacing w:line="320" w:lineRule="exact"/>
              <w:jc w:val="center"/>
              <w:rPr>
                <w:rFonts w:eastAsia="仿宋_GB2312"/>
                <w:kern w:val="0"/>
                <w:sz w:val="24"/>
                <w:szCs w:val="24"/>
              </w:rPr>
            </w:pPr>
            <w:r>
              <w:rPr>
                <w:rFonts w:eastAsia="仿宋_GB2312"/>
                <w:kern w:val="0"/>
                <w:sz w:val="24"/>
                <w:szCs w:val="24"/>
              </w:rPr>
              <w:t>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440" w:type="pct"/>
            <w:vAlign w:val="center"/>
          </w:tcPr>
          <w:p>
            <w:pPr>
              <w:topLinePunct/>
              <w:adjustRightInd w:val="0"/>
              <w:snapToGrid w:val="0"/>
              <w:spacing w:line="320" w:lineRule="exact"/>
              <w:jc w:val="center"/>
              <w:rPr>
                <w:rFonts w:eastAsia="仿宋_GB2312"/>
                <w:kern w:val="0"/>
                <w:sz w:val="24"/>
                <w:szCs w:val="24"/>
              </w:rPr>
            </w:pPr>
            <w:r>
              <w:rPr>
                <w:rFonts w:eastAsia="仿宋_GB2312"/>
                <w:kern w:val="0"/>
                <w:sz w:val="24"/>
                <w:szCs w:val="24"/>
              </w:rPr>
              <w:t>7</w:t>
            </w:r>
          </w:p>
        </w:tc>
        <w:tc>
          <w:tcPr>
            <w:tcW w:w="2956" w:type="pct"/>
            <w:gridSpan w:val="2"/>
            <w:vAlign w:val="center"/>
          </w:tcPr>
          <w:p>
            <w:pPr>
              <w:topLinePunct/>
              <w:adjustRightInd w:val="0"/>
              <w:snapToGrid w:val="0"/>
              <w:spacing w:line="320" w:lineRule="exact"/>
              <w:rPr>
                <w:rFonts w:eastAsia="仿宋_GB2312"/>
                <w:kern w:val="0"/>
                <w:sz w:val="24"/>
                <w:szCs w:val="24"/>
              </w:rPr>
            </w:pPr>
            <w:r>
              <w:rPr>
                <w:rFonts w:hint="eastAsia" w:eastAsia="仿宋_GB2312" w:cs="仿宋_GB2312"/>
                <w:kern w:val="0"/>
                <w:sz w:val="24"/>
                <w:szCs w:val="24"/>
              </w:rPr>
              <w:t>文旅体规上（限上）企业</w:t>
            </w:r>
          </w:p>
        </w:tc>
        <w:tc>
          <w:tcPr>
            <w:tcW w:w="889" w:type="pct"/>
            <w:vAlign w:val="center"/>
          </w:tcPr>
          <w:p>
            <w:pPr>
              <w:topLinePunct/>
              <w:adjustRightInd w:val="0"/>
              <w:snapToGrid w:val="0"/>
              <w:spacing w:line="320" w:lineRule="exact"/>
              <w:jc w:val="center"/>
              <w:rPr>
                <w:rFonts w:eastAsia="仿宋_GB2312"/>
                <w:kern w:val="0"/>
                <w:sz w:val="24"/>
                <w:szCs w:val="24"/>
              </w:rPr>
            </w:pPr>
            <w:r>
              <w:rPr>
                <w:rFonts w:eastAsia="仿宋_GB2312"/>
                <w:kern w:val="0"/>
                <w:sz w:val="24"/>
                <w:szCs w:val="24"/>
              </w:rPr>
              <w:t>5</w:t>
            </w:r>
          </w:p>
        </w:tc>
        <w:tc>
          <w:tcPr>
            <w:tcW w:w="713" w:type="pct"/>
            <w:vAlign w:val="center"/>
          </w:tcPr>
          <w:p>
            <w:pPr>
              <w:topLinePunct/>
              <w:adjustRightInd w:val="0"/>
              <w:snapToGrid w:val="0"/>
              <w:spacing w:line="320" w:lineRule="exact"/>
              <w:jc w:val="center"/>
              <w:rPr>
                <w:rFonts w:eastAsia="仿宋_GB2312"/>
                <w:kern w:val="0"/>
                <w:sz w:val="24"/>
                <w:szCs w:val="24"/>
              </w:rPr>
            </w:pPr>
            <w:r>
              <w:rPr>
                <w:rFonts w:eastAsia="仿宋_GB2312"/>
                <w:kern w:val="0"/>
                <w:sz w:val="24"/>
                <w:szCs w:val="24"/>
              </w:rPr>
              <w:t>7</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55" w:hRule="atLeast"/>
        </w:trPr>
        <w:tc>
          <w:tcPr>
            <w:tcW w:w="440" w:type="pct"/>
            <w:vAlign w:val="center"/>
          </w:tcPr>
          <w:p>
            <w:pPr>
              <w:topLinePunct/>
              <w:adjustRightInd w:val="0"/>
              <w:snapToGrid w:val="0"/>
              <w:spacing w:line="320" w:lineRule="exact"/>
              <w:jc w:val="center"/>
              <w:rPr>
                <w:rFonts w:eastAsia="仿宋_GB2312"/>
                <w:kern w:val="0"/>
                <w:sz w:val="24"/>
                <w:szCs w:val="24"/>
              </w:rPr>
            </w:pPr>
            <w:r>
              <w:rPr>
                <w:rFonts w:eastAsia="仿宋_GB2312"/>
                <w:kern w:val="0"/>
                <w:sz w:val="24"/>
                <w:szCs w:val="24"/>
              </w:rPr>
              <w:t>8</w:t>
            </w:r>
          </w:p>
        </w:tc>
        <w:tc>
          <w:tcPr>
            <w:tcW w:w="2956" w:type="pct"/>
            <w:gridSpan w:val="2"/>
            <w:vAlign w:val="center"/>
          </w:tcPr>
          <w:p>
            <w:pPr>
              <w:topLinePunct/>
              <w:adjustRightInd w:val="0"/>
              <w:snapToGrid w:val="0"/>
              <w:spacing w:line="320" w:lineRule="exact"/>
              <w:rPr>
                <w:rFonts w:eastAsia="仿宋_GB2312"/>
                <w:kern w:val="0"/>
                <w:sz w:val="24"/>
                <w:szCs w:val="24"/>
              </w:rPr>
            </w:pPr>
            <w:r>
              <w:rPr>
                <w:rFonts w:hint="eastAsia" w:eastAsia="仿宋_GB2312" w:cs="仿宋_GB2312"/>
                <w:kern w:val="0"/>
                <w:sz w:val="24"/>
                <w:szCs w:val="24"/>
              </w:rPr>
              <w:t>旅行社营业部</w:t>
            </w:r>
          </w:p>
        </w:tc>
        <w:tc>
          <w:tcPr>
            <w:tcW w:w="889" w:type="pct"/>
            <w:vAlign w:val="center"/>
          </w:tcPr>
          <w:p>
            <w:pPr>
              <w:topLinePunct/>
              <w:adjustRightInd w:val="0"/>
              <w:snapToGrid w:val="0"/>
              <w:spacing w:line="320" w:lineRule="exact"/>
              <w:jc w:val="center"/>
              <w:rPr>
                <w:rFonts w:eastAsia="仿宋_GB2312"/>
                <w:kern w:val="0"/>
                <w:sz w:val="24"/>
                <w:szCs w:val="24"/>
              </w:rPr>
            </w:pPr>
            <w:r>
              <w:rPr>
                <w:rFonts w:eastAsia="仿宋_GB2312"/>
                <w:kern w:val="0"/>
                <w:sz w:val="24"/>
                <w:szCs w:val="24"/>
              </w:rPr>
              <w:t>6</w:t>
            </w:r>
          </w:p>
        </w:tc>
        <w:tc>
          <w:tcPr>
            <w:tcW w:w="713" w:type="pct"/>
            <w:vAlign w:val="center"/>
          </w:tcPr>
          <w:p>
            <w:pPr>
              <w:topLinePunct/>
              <w:adjustRightInd w:val="0"/>
              <w:snapToGrid w:val="0"/>
              <w:spacing w:line="320" w:lineRule="exact"/>
              <w:jc w:val="center"/>
              <w:rPr>
                <w:rFonts w:eastAsia="仿宋_GB2312"/>
                <w:kern w:val="0"/>
                <w:sz w:val="24"/>
                <w:szCs w:val="24"/>
              </w:rPr>
            </w:pPr>
            <w:r>
              <w:rPr>
                <w:rFonts w:eastAsia="仿宋_GB2312"/>
                <w:kern w:val="0"/>
                <w:sz w:val="24"/>
                <w:szCs w:val="24"/>
              </w:rPr>
              <w:t>7</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0" w:hRule="atLeast"/>
        </w:trPr>
        <w:tc>
          <w:tcPr>
            <w:tcW w:w="440" w:type="pct"/>
            <w:vAlign w:val="center"/>
          </w:tcPr>
          <w:p>
            <w:pPr>
              <w:topLinePunct/>
              <w:adjustRightInd w:val="0"/>
              <w:snapToGrid w:val="0"/>
              <w:spacing w:line="320" w:lineRule="exact"/>
              <w:jc w:val="center"/>
              <w:rPr>
                <w:rFonts w:eastAsia="仿宋_GB2312"/>
                <w:kern w:val="0"/>
                <w:sz w:val="24"/>
                <w:szCs w:val="24"/>
              </w:rPr>
            </w:pPr>
            <w:r>
              <w:rPr>
                <w:rFonts w:eastAsia="仿宋_GB2312"/>
                <w:kern w:val="0"/>
                <w:sz w:val="24"/>
                <w:szCs w:val="24"/>
              </w:rPr>
              <w:t>9</w:t>
            </w:r>
          </w:p>
        </w:tc>
        <w:tc>
          <w:tcPr>
            <w:tcW w:w="2956" w:type="pct"/>
            <w:gridSpan w:val="2"/>
            <w:vAlign w:val="center"/>
          </w:tcPr>
          <w:p>
            <w:pPr>
              <w:topLinePunct/>
              <w:adjustRightInd w:val="0"/>
              <w:snapToGrid w:val="0"/>
              <w:spacing w:line="320" w:lineRule="exact"/>
              <w:rPr>
                <w:rFonts w:eastAsia="仿宋_GB2312"/>
                <w:kern w:val="0"/>
                <w:sz w:val="24"/>
                <w:szCs w:val="24"/>
              </w:rPr>
            </w:pPr>
            <w:r>
              <w:rPr>
                <w:rFonts w:hint="eastAsia" w:eastAsia="仿宋_GB2312" w:cs="仿宋_GB2312"/>
                <w:kern w:val="0"/>
                <w:sz w:val="24"/>
                <w:szCs w:val="24"/>
              </w:rPr>
              <w:t>省级文化旅游名县</w:t>
            </w:r>
          </w:p>
        </w:tc>
        <w:tc>
          <w:tcPr>
            <w:tcW w:w="889" w:type="pct"/>
            <w:vAlign w:val="center"/>
          </w:tcPr>
          <w:p>
            <w:pPr>
              <w:topLinePunct/>
              <w:adjustRightInd w:val="0"/>
              <w:snapToGrid w:val="0"/>
              <w:spacing w:line="320" w:lineRule="exact"/>
              <w:jc w:val="center"/>
              <w:rPr>
                <w:rFonts w:eastAsia="仿宋_GB2312"/>
                <w:kern w:val="0"/>
                <w:sz w:val="24"/>
                <w:szCs w:val="24"/>
              </w:rPr>
            </w:pPr>
            <w:r>
              <w:rPr>
                <w:rFonts w:eastAsia="仿宋_GB2312"/>
                <w:kern w:val="0"/>
                <w:sz w:val="24"/>
                <w:szCs w:val="24"/>
              </w:rPr>
              <w:t>——</w:t>
            </w:r>
          </w:p>
        </w:tc>
        <w:tc>
          <w:tcPr>
            <w:tcW w:w="713" w:type="pct"/>
            <w:vAlign w:val="center"/>
          </w:tcPr>
          <w:p>
            <w:pPr>
              <w:topLinePunct/>
              <w:adjustRightInd w:val="0"/>
              <w:snapToGrid w:val="0"/>
              <w:spacing w:line="320" w:lineRule="exact"/>
              <w:jc w:val="center"/>
              <w:rPr>
                <w:rFonts w:eastAsia="仿宋_GB2312"/>
                <w:kern w:val="0"/>
                <w:sz w:val="24"/>
                <w:szCs w:val="24"/>
              </w:rPr>
            </w:pPr>
            <w:r>
              <w:rPr>
                <w:rFonts w:eastAsia="仿宋_GB2312"/>
                <w:kern w:val="0"/>
                <w:sz w:val="24"/>
                <w:szCs w:val="24"/>
              </w:rPr>
              <w:t>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20" w:hRule="atLeast"/>
        </w:trPr>
        <w:tc>
          <w:tcPr>
            <w:tcW w:w="440" w:type="pct"/>
            <w:vAlign w:val="center"/>
          </w:tcPr>
          <w:p>
            <w:pPr>
              <w:topLinePunct/>
              <w:adjustRightInd w:val="0"/>
              <w:snapToGrid w:val="0"/>
              <w:spacing w:line="320" w:lineRule="exact"/>
              <w:jc w:val="center"/>
              <w:rPr>
                <w:rFonts w:eastAsia="仿宋_GB2312"/>
                <w:kern w:val="0"/>
                <w:sz w:val="24"/>
                <w:szCs w:val="24"/>
              </w:rPr>
            </w:pPr>
            <w:r>
              <w:rPr>
                <w:rFonts w:eastAsia="仿宋_GB2312"/>
                <w:kern w:val="0"/>
                <w:sz w:val="24"/>
                <w:szCs w:val="24"/>
              </w:rPr>
              <w:t>10</w:t>
            </w:r>
          </w:p>
        </w:tc>
        <w:tc>
          <w:tcPr>
            <w:tcW w:w="2956" w:type="pct"/>
            <w:gridSpan w:val="2"/>
            <w:vAlign w:val="center"/>
          </w:tcPr>
          <w:p>
            <w:pPr>
              <w:topLinePunct/>
              <w:adjustRightInd w:val="0"/>
              <w:snapToGrid w:val="0"/>
              <w:spacing w:line="320" w:lineRule="exact"/>
              <w:rPr>
                <w:rFonts w:eastAsia="仿宋_GB2312"/>
                <w:kern w:val="0"/>
                <w:sz w:val="24"/>
                <w:szCs w:val="24"/>
              </w:rPr>
            </w:pPr>
            <w:r>
              <w:rPr>
                <w:rFonts w:hint="eastAsia" w:eastAsia="仿宋_GB2312" w:cs="仿宋_GB2312"/>
                <w:kern w:val="0"/>
                <w:sz w:val="24"/>
                <w:szCs w:val="24"/>
              </w:rPr>
              <w:t>省级特色旅游名镇</w:t>
            </w:r>
          </w:p>
        </w:tc>
        <w:tc>
          <w:tcPr>
            <w:tcW w:w="889" w:type="pct"/>
            <w:vAlign w:val="center"/>
          </w:tcPr>
          <w:p>
            <w:pPr>
              <w:topLinePunct/>
              <w:adjustRightInd w:val="0"/>
              <w:snapToGrid w:val="0"/>
              <w:spacing w:line="320" w:lineRule="exact"/>
              <w:jc w:val="center"/>
              <w:rPr>
                <w:rFonts w:eastAsia="仿宋_GB2312"/>
                <w:kern w:val="0"/>
                <w:sz w:val="24"/>
                <w:szCs w:val="24"/>
              </w:rPr>
            </w:pPr>
            <w:r>
              <w:rPr>
                <w:rFonts w:eastAsia="仿宋_GB2312"/>
                <w:kern w:val="0"/>
                <w:sz w:val="24"/>
                <w:szCs w:val="24"/>
              </w:rPr>
              <w:t>——</w:t>
            </w:r>
          </w:p>
        </w:tc>
        <w:tc>
          <w:tcPr>
            <w:tcW w:w="713" w:type="pct"/>
            <w:vAlign w:val="center"/>
          </w:tcPr>
          <w:p>
            <w:pPr>
              <w:topLinePunct/>
              <w:adjustRightInd w:val="0"/>
              <w:snapToGrid w:val="0"/>
              <w:spacing w:line="320" w:lineRule="exact"/>
              <w:jc w:val="center"/>
              <w:rPr>
                <w:rFonts w:eastAsia="仿宋_GB2312"/>
                <w:kern w:val="0"/>
                <w:sz w:val="24"/>
                <w:szCs w:val="24"/>
              </w:rPr>
            </w:pPr>
            <w:r>
              <w:rPr>
                <w:rFonts w:eastAsia="仿宋_GB2312"/>
                <w:kern w:val="0"/>
                <w:sz w:val="24"/>
                <w:szCs w:val="24"/>
              </w:rPr>
              <w:t>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0" w:hRule="atLeast"/>
        </w:trPr>
        <w:tc>
          <w:tcPr>
            <w:tcW w:w="440" w:type="pct"/>
            <w:vAlign w:val="center"/>
          </w:tcPr>
          <w:p>
            <w:pPr>
              <w:topLinePunct/>
              <w:adjustRightInd w:val="0"/>
              <w:snapToGrid w:val="0"/>
              <w:spacing w:line="320" w:lineRule="exact"/>
              <w:jc w:val="center"/>
              <w:rPr>
                <w:rFonts w:eastAsia="仿宋_GB2312"/>
                <w:kern w:val="0"/>
                <w:sz w:val="24"/>
                <w:szCs w:val="24"/>
              </w:rPr>
            </w:pPr>
            <w:r>
              <w:rPr>
                <w:rFonts w:eastAsia="仿宋_GB2312"/>
                <w:kern w:val="0"/>
                <w:sz w:val="24"/>
                <w:szCs w:val="24"/>
              </w:rPr>
              <w:t>11</w:t>
            </w:r>
          </w:p>
        </w:tc>
        <w:tc>
          <w:tcPr>
            <w:tcW w:w="2956" w:type="pct"/>
            <w:gridSpan w:val="2"/>
            <w:vAlign w:val="center"/>
          </w:tcPr>
          <w:p>
            <w:pPr>
              <w:topLinePunct/>
              <w:adjustRightInd w:val="0"/>
              <w:snapToGrid w:val="0"/>
              <w:spacing w:line="320" w:lineRule="exact"/>
              <w:rPr>
                <w:rFonts w:eastAsia="仿宋_GB2312"/>
                <w:kern w:val="0"/>
                <w:sz w:val="24"/>
                <w:szCs w:val="24"/>
              </w:rPr>
            </w:pPr>
            <w:r>
              <w:rPr>
                <w:rFonts w:hint="eastAsia" w:eastAsia="仿宋_GB2312" w:cs="仿宋_GB2312"/>
                <w:kern w:val="0"/>
                <w:sz w:val="24"/>
                <w:szCs w:val="24"/>
              </w:rPr>
              <w:t>省级特色旅游名村</w:t>
            </w:r>
          </w:p>
        </w:tc>
        <w:tc>
          <w:tcPr>
            <w:tcW w:w="889" w:type="pct"/>
            <w:vAlign w:val="center"/>
          </w:tcPr>
          <w:p>
            <w:pPr>
              <w:topLinePunct/>
              <w:adjustRightInd w:val="0"/>
              <w:snapToGrid w:val="0"/>
              <w:spacing w:line="320" w:lineRule="exact"/>
              <w:jc w:val="center"/>
              <w:rPr>
                <w:rFonts w:eastAsia="仿宋_GB2312"/>
                <w:kern w:val="0"/>
                <w:sz w:val="24"/>
                <w:szCs w:val="24"/>
              </w:rPr>
            </w:pPr>
            <w:r>
              <w:rPr>
                <w:rFonts w:eastAsia="仿宋_GB2312"/>
                <w:kern w:val="0"/>
                <w:sz w:val="24"/>
                <w:szCs w:val="24"/>
              </w:rPr>
              <w:t>1</w:t>
            </w:r>
          </w:p>
        </w:tc>
        <w:tc>
          <w:tcPr>
            <w:tcW w:w="713" w:type="pct"/>
            <w:vAlign w:val="center"/>
          </w:tcPr>
          <w:p>
            <w:pPr>
              <w:topLinePunct/>
              <w:adjustRightInd w:val="0"/>
              <w:snapToGrid w:val="0"/>
              <w:spacing w:line="320" w:lineRule="exact"/>
              <w:jc w:val="center"/>
              <w:rPr>
                <w:rFonts w:eastAsia="仿宋_GB2312"/>
                <w:kern w:val="0"/>
                <w:sz w:val="24"/>
                <w:szCs w:val="24"/>
              </w:rPr>
            </w:pPr>
            <w:r>
              <w:rPr>
                <w:rFonts w:eastAsia="仿宋_GB2312"/>
                <w:kern w:val="0"/>
                <w:sz w:val="24"/>
                <w:szCs w:val="24"/>
              </w:rPr>
              <w:t>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0" w:hRule="atLeast"/>
        </w:trPr>
        <w:tc>
          <w:tcPr>
            <w:tcW w:w="440" w:type="pct"/>
            <w:vAlign w:val="center"/>
          </w:tcPr>
          <w:p>
            <w:pPr>
              <w:topLinePunct/>
              <w:adjustRightInd w:val="0"/>
              <w:snapToGrid w:val="0"/>
              <w:spacing w:line="320" w:lineRule="exact"/>
              <w:jc w:val="center"/>
              <w:rPr>
                <w:rFonts w:eastAsia="仿宋_GB2312"/>
                <w:kern w:val="0"/>
                <w:sz w:val="24"/>
                <w:szCs w:val="24"/>
              </w:rPr>
            </w:pPr>
            <w:r>
              <w:rPr>
                <w:rFonts w:eastAsia="仿宋_GB2312"/>
                <w:kern w:val="0"/>
                <w:sz w:val="24"/>
                <w:szCs w:val="24"/>
              </w:rPr>
              <w:t>12</w:t>
            </w:r>
          </w:p>
        </w:tc>
        <w:tc>
          <w:tcPr>
            <w:tcW w:w="2956" w:type="pct"/>
            <w:gridSpan w:val="2"/>
            <w:vAlign w:val="center"/>
          </w:tcPr>
          <w:p>
            <w:pPr>
              <w:topLinePunct/>
              <w:adjustRightInd w:val="0"/>
              <w:snapToGrid w:val="0"/>
              <w:spacing w:line="320" w:lineRule="exact"/>
              <w:rPr>
                <w:rFonts w:eastAsia="仿宋_GB2312"/>
                <w:kern w:val="0"/>
                <w:sz w:val="24"/>
                <w:szCs w:val="24"/>
              </w:rPr>
            </w:pPr>
            <w:r>
              <w:rPr>
                <w:rFonts w:hint="eastAsia" w:eastAsia="仿宋_GB2312" w:cs="仿宋_GB2312"/>
                <w:kern w:val="0"/>
                <w:sz w:val="24"/>
                <w:szCs w:val="24"/>
              </w:rPr>
              <w:t>省级休闲旅游示范点</w:t>
            </w:r>
          </w:p>
        </w:tc>
        <w:tc>
          <w:tcPr>
            <w:tcW w:w="889" w:type="pct"/>
            <w:vAlign w:val="center"/>
          </w:tcPr>
          <w:p>
            <w:pPr>
              <w:topLinePunct/>
              <w:adjustRightInd w:val="0"/>
              <w:snapToGrid w:val="0"/>
              <w:spacing w:line="320" w:lineRule="exact"/>
              <w:jc w:val="center"/>
              <w:rPr>
                <w:rFonts w:eastAsia="仿宋_GB2312"/>
                <w:kern w:val="0"/>
                <w:sz w:val="24"/>
                <w:szCs w:val="24"/>
              </w:rPr>
            </w:pPr>
            <w:r>
              <w:rPr>
                <w:rFonts w:eastAsia="仿宋_GB2312"/>
                <w:kern w:val="0"/>
                <w:sz w:val="24"/>
                <w:szCs w:val="24"/>
              </w:rPr>
              <w:t>1</w:t>
            </w:r>
          </w:p>
        </w:tc>
        <w:tc>
          <w:tcPr>
            <w:tcW w:w="713" w:type="pct"/>
            <w:vAlign w:val="center"/>
          </w:tcPr>
          <w:p>
            <w:pPr>
              <w:topLinePunct/>
              <w:adjustRightInd w:val="0"/>
              <w:snapToGrid w:val="0"/>
              <w:spacing w:line="320" w:lineRule="exact"/>
              <w:jc w:val="center"/>
              <w:rPr>
                <w:rFonts w:eastAsia="仿宋_GB2312"/>
                <w:kern w:val="0"/>
                <w:sz w:val="24"/>
                <w:szCs w:val="24"/>
              </w:rPr>
            </w:pPr>
            <w:r>
              <w:rPr>
                <w:rFonts w:eastAsia="仿宋_GB2312"/>
                <w:kern w:val="0"/>
                <w:sz w:val="24"/>
                <w:szCs w:val="24"/>
              </w:rPr>
              <w:t>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60" w:hRule="atLeast"/>
        </w:trPr>
        <w:tc>
          <w:tcPr>
            <w:tcW w:w="440" w:type="pct"/>
            <w:tcBorders>
              <w:bottom w:val="single" w:color="auto" w:sz="12" w:space="0"/>
            </w:tcBorders>
            <w:vAlign w:val="center"/>
          </w:tcPr>
          <w:p>
            <w:pPr>
              <w:topLinePunct/>
              <w:adjustRightInd w:val="0"/>
              <w:snapToGrid w:val="0"/>
              <w:spacing w:line="320" w:lineRule="exact"/>
              <w:jc w:val="center"/>
              <w:rPr>
                <w:rFonts w:eastAsia="仿宋_GB2312"/>
                <w:kern w:val="0"/>
                <w:sz w:val="24"/>
                <w:szCs w:val="24"/>
              </w:rPr>
            </w:pPr>
            <w:r>
              <w:rPr>
                <w:rFonts w:eastAsia="仿宋_GB2312"/>
                <w:kern w:val="0"/>
                <w:sz w:val="24"/>
                <w:szCs w:val="24"/>
              </w:rPr>
              <w:t>13</w:t>
            </w:r>
          </w:p>
        </w:tc>
        <w:tc>
          <w:tcPr>
            <w:tcW w:w="2956" w:type="pct"/>
            <w:gridSpan w:val="2"/>
            <w:tcBorders>
              <w:bottom w:val="single" w:color="auto" w:sz="12" w:space="0"/>
            </w:tcBorders>
            <w:vAlign w:val="center"/>
          </w:tcPr>
          <w:p>
            <w:pPr>
              <w:topLinePunct/>
              <w:adjustRightInd w:val="0"/>
              <w:snapToGrid w:val="0"/>
              <w:spacing w:line="320" w:lineRule="exact"/>
              <w:rPr>
                <w:rFonts w:eastAsia="仿宋_GB2312"/>
                <w:kern w:val="0"/>
                <w:sz w:val="24"/>
                <w:szCs w:val="24"/>
              </w:rPr>
            </w:pPr>
            <w:r>
              <w:rPr>
                <w:rFonts w:eastAsia="仿宋_GB2312"/>
                <w:kern w:val="0"/>
                <w:sz w:val="24"/>
                <w:szCs w:val="24"/>
              </w:rPr>
              <w:t>A</w:t>
            </w:r>
            <w:r>
              <w:rPr>
                <w:rFonts w:hint="eastAsia" w:eastAsia="仿宋_GB2312" w:cs="仿宋_GB2312"/>
                <w:kern w:val="0"/>
                <w:sz w:val="24"/>
                <w:szCs w:val="24"/>
              </w:rPr>
              <w:t>级旅游村庄</w:t>
            </w:r>
          </w:p>
        </w:tc>
        <w:tc>
          <w:tcPr>
            <w:tcW w:w="889" w:type="pct"/>
            <w:tcBorders>
              <w:bottom w:val="single" w:color="auto" w:sz="12" w:space="0"/>
            </w:tcBorders>
            <w:vAlign w:val="center"/>
          </w:tcPr>
          <w:p>
            <w:pPr>
              <w:topLinePunct/>
              <w:adjustRightInd w:val="0"/>
              <w:snapToGrid w:val="0"/>
              <w:spacing w:line="320" w:lineRule="exact"/>
              <w:jc w:val="center"/>
              <w:rPr>
                <w:rFonts w:eastAsia="仿宋_GB2312"/>
                <w:kern w:val="0"/>
                <w:sz w:val="24"/>
                <w:szCs w:val="24"/>
              </w:rPr>
            </w:pPr>
            <w:r>
              <w:rPr>
                <w:rFonts w:eastAsia="仿宋_GB2312"/>
                <w:kern w:val="0"/>
                <w:sz w:val="24"/>
                <w:szCs w:val="24"/>
              </w:rPr>
              <w:t>2</w:t>
            </w:r>
          </w:p>
        </w:tc>
        <w:tc>
          <w:tcPr>
            <w:tcW w:w="713" w:type="pct"/>
            <w:tcBorders>
              <w:bottom w:val="single" w:color="auto" w:sz="12" w:space="0"/>
            </w:tcBorders>
            <w:vAlign w:val="center"/>
          </w:tcPr>
          <w:p>
            <w:pPr>
              <w:topLinePunct/>
              <w:adjustRightInd w:val="0"/>
              <w:snapToGrid w:val="0"/>
              <w:spacing w:line="320" w:lineRule="exact"/>
              <w:jc w:val="center"/>
              <w:rPr>
                <w:rFonts w:eastAsia="仿宋_GB2312"/>
                <w:kern w:val="0"/>
                <w:sz w:val="24"/>
                <w:szCs w:val="24"/>
              </w:rPr>
            </w:pPr>
            <w:r>
              <w:rPr>
                <w:rFonts w:eastAsia="仿宋_GB2312"/>
                <w:kern w:val="0"/>
                <w:sz w:val="24"/>
                <w:szCs w:val="24"/>
              </w:rPr>
              <w:t>10</w:t>
            </w:r>
          </w:p>
        </w:tc>
      </w:tr>
    </w:tbl>
    <w:p>
      <w:pPr>
        <w:numPr>
          <w:ilvl w:val="0"/>
          <w:numId w:val="4"/>
        </w:numPr>
        <w:topLinePunct/>
        <w:adjustRightInd w:val="0"/>
        <w:snapToGrid w:val="0"/>
        <w:spacing w:line="540" w:lineRule="exact"/>
        <w:ind w:firstLine="643" w:firstLineChars="200"/>
        <w:outlineLvl w:val="2"/>
        <w:rPr>
          <w:rFonts w:eastAsia="仿宋_GB2312"/>
          <w:b/>
          <w:bCs/>
          <w:sz w:val="32"/>
          <w:szCs w:val="32"/>
        </w:rPr>
      </w:pPr>
      <w:bookmarkStart w:id="37" w:name="_Toc4738"/>
      <w:r>
        <w:rPr>
          <w:rFonts w:hint="eastAsia" w:eastAsia="仿宋_GB2312" w:cs="仿宋_GB2312"/>
          <w:b/>
          <w:bCs/>
          <w:sz w:val="32"/>
          <w:szCs w:val="32"/>
        </w:rPr>
        <w:t>社会目标</w:t>
      </w:r>
      <w:bookmarkEnd w:id="37"/>
    </w:p>
    <w:p>
      <w:pPr>
        <w:topLinePunct/>
        <w:adjustRightInd w:val="0"/>
        <w:snapToGrid w:val="0"/>
        <w:spacing w:line="540" w:lineRule="exact"/>
        <w:ind w:firstLine="640" w:firstLineChars="200"/>
        <w:rPr>
          <w:rFonts w:eastAsia="仿宋_GB2312"/>
          <w:sz w:val="32"/>
          <w:szCs w:val="32"/>
        </w:rPr>
      </w:pPr>
      <w:r>
        <w:rPr>
          <w:rFonts w:hint="eastAsia" w:eastAsia="仿宋_GB2312" w:cs="仿宋_GB2312"/>
          <w:sz w:val="32"/>
          <w:szCs w:val="32"/>
        </w:rPr>
        <w:t>到</w:t>
      </w:r>
      <w:r>
        <w:rPr>
          <w:rFonts w:eastAsia="仿宋_GB2312"/>
          <w:sz w:val="32"/>
          <w:szCs w:val="32"/>
        </w:rPr>
        <w:t>2025</w:t>
      </w:r>
      <w:r>
        <w:rPr>
          <w:rFonts w:hint="eastAsia" w:eastAsia="仿宋_GB2312" w:cs="仿宋_GB2312"/>
          <w:sz w:val="32"/>
          <w:szCs w:val="32"/>
        </w:rPr>
        <w:t>年，基本形成</w:t>
      </w:r>
      <w:r>
        <w:rPr>
          <w:rFonts w:eastAsia="仿宋_GB2312"/>
          <w:sz w:val="32"/>
          <w:szCs w:val="32"/>
        </w:rPr>
        <w:t>“</w:t>
      </w:r>
      <w:r>
        <w:rPr>
          <w:rFonts w:hint="eastAsia" w:eastAsia="仿宋_GB2312" w:cs="仿宋_GB2312"/>
          <w:sz w:val="32"/>
          <w:szCs w:val="32"/>
        </w:rPr>
        <w:t>覆盖城乡、便捷高效、服务优质、惠及全民</w:t>
      </w:r>
      <w:r>
        <w:rPr>
          <w:rFonts w:eastAsia="仿宋_GB2312"/>
          <w:sz w:val="32"/>
          <w:szCs w:val="32"/>
        </w:rPr>
        <w:t>”</w:t>
      </w:r>
      <w:r>
        <w:rPr>
          <w:rFonts w:hint="eastAsia" w:eastAsia="仿宋_GB2312" w:cs="仿宋_GB2312"/>
          <w:sz w:val="32"/>
          <w:szCs w:val="32"/>
        </w:rPr>
        <w:t>的旅游、公共文化、体育服务体系，</w:t>
      </w:r>
      <w:r>
        <w:rPr>
          <w:rFonts w:eastAsia="仿宋_GB2312"/>
          <w:sz w:val="32"/>
          <w:szCs w:val="32"/>
        </w:rPr>
        <w:t>“</w:t>
      </w:r>
      <w:r>
        <w:rPr>
          <w:rFonts w:hint="eastAsia" w:eastAsia="仿宋_GB2312" w:cs="仿宋_GB2312"/>
          <w:sz w:val="32"/>
          <w:szCs w:val="32"/>
        </w:rPr>
        <w:t>保护为主，抢救第一，合理利用，加强管理</w:t>
      </w:r>
      <w:r>
        <w:rPr>
          <w:rFonts w:eastAsia="仿宋_GB2312"/>
          <w:sz w:val="32"/>
          <w:szCs w:val="32"/>
        </w:rPr>
        <w:t>”</w:t>
      </w:r>
      <w:r>
        <w:rPr>
          <w:rFonts w:hint="eastAsia" w:eastAsia="仿宋_GB2312" w:cs="仿宋_GB2312"/>
          <w:sz w:val="32"/>
          <w:szCs w:val="32"/>
        </w:rPr>
        <w:t>的文化遗产保护体系。社会主义文化大发展大繁荣，文化软实力显著增强。旅游综合带动能力不断加强，文旅体从业人数持续增长。生态文明建设贯穿于文旅产业发展的全范围和全过程，加强资源环境保护，节能减排和低碳旅游取得更大成效，旅游资源的集约高效开发利用程度不断提高，绿色产业体系基本建立，初步实现具有较高美誉度、人民群众满意的文旅体强县目标。</w:t>
      </w:r>
    </w:p>
    <w:p>
      <w:pPr>
        <w:topLinePunct/>
        <w:adjustRightInd w:val="0"/>
        <w:snapToGrid w:val="0"/>
        <w:spacing w:line="560" w:lineRule="exact"/>
        <w:ind w:firstLine="643" w:firstLineChars="200"/>
        <w:rPr>
          <w:rFonts w:eastAsia="仿宋_GB2312"/>
          <w:b/>
          <w:bCs/>
          <w:sz w:val="32"/>
          <w:szCs w:val="32"/>
        </w:rPr>
      </w:pPr>
      <w:r>
        <w:rPr>
          <w:rFonts w:hint="eastAsia" w:eastAsia="仿宋_GB2312" w:cs="仿宋_GB2312"/>
          <w:b/>
          <w:bCs/>
          <w:sz w:val="32"/>
          <w:szCs w:val="32"/>
        </w:rPr>
        <w:t>表</w:t>
      </w:r>
      <w:r>
        <w:rPr>
          <w:rFonts w:eastAsia="仿宋_GB2312"/>
          <w:b/>
          <w:bCs/>
          <w:sz w:val="32"/>
          <w:szCs w:val="32"/>
        </w:rPr>
        <w:t>2-2  “</w:t>
      </w:r>
      <w:r>
        <w:rPr>
          <w:rFonts w:hint="eastAsia" w:eastAsia="仿宋_GB2312" w:cs="仿宋_GB2312"/>
          <w:b/>
          <w:bCs/>
          <w:sz w:val="32"/>
          <w:szCs w:val="32"/>
        </w:rPr>
        <w:t>十四五</w:t>
      </w:r>
      <w:r>
        <w:rPr>
          <w:rFonts w:eastAsia="仿宋_GB2312"/>
          <w:b/>
          <w:bCs/>
          <w:sz w:val="32"/>
          <w:szCs w:val="32"/>
        </w:rPr>
        <w:t>”</w:t>
      </w:r>
      <w:r>
        <w:rPr>
          <w:rFonts w:hint="eastAsia" w:eastAsia="仿宋_GB2312" w:cs="仿宋_GB2312"/>
          <w:b/>
          <w:bCs/>
          <w:sz w:val="32"/>
          <w:szCs w:val="32"/>
        </w:rPr>
        <w:t>祁门县文旅体社会发展目标指标表</w:t>
      </w:r>
    </w:p>
    <w:tbl>
      <w:tblPr>
        <w:tblStyle w:val="9"/>
        <w:tblW w:w="4998" w:type="pct"/>
        <w:tblInd w:w="-106" w:type="dxa"/>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801"/>
        <w:gridCol w:w="1439"/>
        <w:gridCol w:w="3951"/>
        <w:gridCol w:w="1621"/>
        <w:gridCol w:w="1300"/>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72" w:hRule="atLeast"/>
        </w:trPr>
        <w:tc>
          <w:tcPr>
            <w:tcW w:w="440" w:type="pct"/>
            <w:tcBorders>
              <w:top w:val="single" w:color="auto" w:sz="12" w:space="0"/>
              <w:bottom w:val="single" w:color="auto" w:sz="12" w:space="0"/>
            </w:tcBorders>
            <w:vAlign w:val="center"/>
          </w:tcPr>
          <w:p>
            <w:pPr>
              <w:topLinePunct/>
              <w:adjustRightInd w:val="0"/>
              <w:snapToGrid w:val="0"/>
              <w:spacing w:line="360" w:lineRule="exact"/>
              <w:jc w:val="center"/>
              <w:rPr>
                <w:rFonts w:eastAsia="黑体"/>
                <w:kern w:val="0"/>
                <w:sz w:val="24"/>
                <w:szCs w:val="24"/>
              </w:rPr>
            </w:pPr>
            <w:r>
              <w:rPr>
                <w:rFonts w:hint="eastAsia" w:eastAsia="黑体" w:cs="黑体"/>
                <w:kern w:val="0"/>
                <w:sz w:val="24"/>
                <w:szCs w:val="24"/>
              </w:rPr>
              <w:t>序号</w:t>
            </w:r>
          </w:p>
        </w:tc>
        <w:tc>
          <w:tcPr>
            <w:tcW w:w="2956" w:type="pct"/>
            <w:gridSpan w:val="2"/>
            <w:tcBorders>
              <w:top w:val="single" w:color="auto" w:sz="12" w:space="0"/>
              <w:bottom w:val="single" w:color="auto" w:sz="12" w:space="0"/>
            </w:tcBorders>
            <w:vAlign w:val="center"/>
          </w:tcPr>
          <w:p>
            <w:pPr>
              <w:topLinePunct/>
              <w:adjustRightInd w:val="0"/>
              <w:snapToGrid w:val="0"/>
              <w:spacing w:line="360" w:lineRule="exact"/>
              <w:jc w:val="center"/>
              <w:rPr>
                <w:rFonts w:eastAsia="黑体"/>
                <w:kern w:val="0"/>
                <w:sz w:val="24"/>
                <w:szCs w:val="24"/>
              </w:rPr>
            </w:pPr>
            <w:r>
              <w:rPr>
                <w:rFonts w:hint="eastAsia" w:eastAsia="黑体" w:cs="黑体"/>
                <w:kern w:val="0"/>
                <w:sz w:val="24"/>
                <w:szCs w:val="24"/>
              </w:rPr>
              <w:t>指标名称</w:t>
            </w:r>
          </w:p>
        </w:tc>
        <w:tc>
          <w:tcPr>
            <w:tcW w:w="889" w:type="pct"/>
            <w:tcBorders>
              <w:top w:val="single" w:color="auto" w:sz="12" w:space="0"/>
              <w:bottom w:val="single" w:color="auto" w:sz="12" w:space="0"/>
            </w:tcBorders>
            <w:vAlign w:val="center"/>
          </w:tcPr>
          <w:p>
            <w:pPr>
              <w:topLinePunct/>
              <w:adjustRightInd w:val="0"/>
              <w:snapToGrid w:val="0"/>
              <w:spacing w:line="360" w:lineRule="exact"/>
              <w:jc w:val="center"/>
              <w:rPr>
                <w:rFonts w:eastAsia="黑体"/>
                <w:kern w:val="0"/>
                <w:sz w:val="24"/>
                <w:szCs w:val="24"/>
              </w:rPr>
            </w:pPr>
            <w:r>
              <w:rPr>
                <w:rFonts w:eastAsia="黑体"/>
                <w:kern w:val="0"/>
                <w:sz w:val="24"/>
                <w:szCs w:val="24"/>
              </w:rPr>
              <w:t>2020</w:t>
            </w:r>
            <w:r>
              <w:rPr>
                <w:rFonts w:hint="eastAsia" w:eastAsia="黑体" w:cs="黑体"/>
                <w:kern w:val="0"/>
                <w:sz w:val="24"/>
                <w:szCs w:val="24"/>
              </w:rPr>
              <w:t>年</w:t>
            </w:r>
          </w:p>
        </w:tc>
        <w:tc>
          <w:tcPr>
            <w:tcW w:w="713" w:type="pct"/>
            <w:tcBorders>
              <w:top w:val="single" w:color="auto" w:sz="12" w:space="0"/>
              <w:bottom w:val="single" w:color="auto" w:sz="12" w:space="0"/>
            </w:tcBorders>
            <w:vAlign w:val="center"/>
          </w:tcPr>
          <w:p>
            <w:pPr>
              <w:topLinePunct/>
              <w:adjustRightInd w:val="0"/>
              <w:snapToGrid w:val="0"/>
              <w:spacing w:line="360" w:lineRule="exact"/>
              <w:jc w:val="center"/>
              <w:rPr>
                <w:rFonts w:eastAsia="黑体"/>
                <w:kern w:val="0"/>
                <w:sz w:val="24"/>
                <w:szCs w:val="24"/>
              </w:rPr>
            </w:pPr>
            <w:r>
              <w:rPr>
                <w:rFonts w:eastAsia="黑体"/>
                <w:kern w:val="0"/>
                <w:sz w:val="24"/>
                <w:szCs w:val="24"/>
              </w:rPr>
              <w:t>2025</w:t>
            </w:r>
            <w:r>
              <w:rPr>
                <w:rFonts w:hint="eastAsia" w:eastAsia="黑体" w:cs="黑体"/>
                <w:kern w:val="0"/>
                <w:sz w:val="24"/>
                <w:szCs w:val="24"/>
              </w:rPr>
              <w:t>年</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5" w:hRule="atLeast"/>
        </w:trPr>
        <w:tc>
          <w:tcPr>
            <w:tcW w:w="440" w:type="pct"/>
            <w:tcBorders>
              <w:top w:val="single" w:color="auto" w:sz="12" w:space="0"/>
            </w:tcBorders>
            <w:vAlign w:val="center"/>
          </w:tcPr>
          <w:p>
            <w:pPr>
              <w:topLinePunct/>
              <w:adjustRightInd w:val="0"/>
              <w:snapToGrid w:val="0"/>
              <w:spacing w:line="360" w:lineRule="exact"/>
              <w:jc w:val="center"/>
              <w:rPr>
                <w:rFonts w:eastAsia="仿宋_GB2312"/>
                <w:kern w:val="0"/>
                <w:sz w:val="24"/>
                <w:szCs w:val="24"/>
              </w:rPr>
            </w:pPr>
            <w:r>
              <w:rPr>
                <w:rFonts w:eastAsia="仿宋_GB2312"/>
                <w:kern w:val="0"/>
                <w:sz w:val="24"/>
                <w:szCs w:val="24"/>
              </w:rPr>
              <w:t>1</w:t>
            </w:r>
          </w:p>
        </w:tc>
        <w:tc>
          <w:tcPr>
            <w:tcW w:w="2956" w:type="pct"/>
            <w:gridSpan w:val="2"/>
            <w:tcBorders>
              <w:top w:val="single" w:color="auto" w:sz="12" w:space="0"/>
            </w:tcBorders>
            <w:vAlign w:val="center"/>
          </w:tcPr>
          <w:p>
            <w:pPr>
              <w:topLinePunct/>
              <w:adjustRightInd w:val="0"/>
              <w:snapToGrid w:val="0"/>
              <w:spacing w:line="360" w:lineRule="exact"/>
              <w:rPr>
                <w:rFonts w:eastAsia="仿宋_GB2312"/>
                <w:kern w:val="0"/>
                <w:sz w:val="24"/>
                <w:szCs w:val="24"/>
              </w:rPr>
            </w:pPr>
            <w:r>
              <w:rPr>
                <w:rFonts w:hint="eastAsia" w:eastAsia="仿宋_GB2312" w:cs="仿宋_GB2312"/>
                <w:kern w:val="0"/>
                <w:sz w:val="24"/>
                <w:szCs w:val="24"/>
              </w:rPr>
              <w:t>文旅体从业人员（万人）</w:t>
            </w:r>
          </w:p>
        </w:tc>
        <w:tc>
          <w:tcPr>
            <w:tcW w:w="889" w:type="pct"/>
            <w:tcBorders>
              <w:top w:val="single" w:color="auto" w:sz="12" w:space="0"/>
            </w:tcBorders>
            <w:vAlign w:val="center"/>
          </w:tcPr>
          <w:p>
            <w:pPr>
              <w:topLinePunct/>
              <w:adjustRightInd w:val="0"/>
              <w:snapToGrid w:val="0"/>
              <w:spacing w:line="360" w:lineRule="exact"/>
              <w:jc w:val="center"/>
              <w:rPr>
                <w:rFonts w:eastAsia="仿宋_GB2312"/>
                <w:kern w:val="0"/>
                <w:sz w:val="24"/>
                <w:szCs w:val="24"/>
              </w:rPr>
            </w:pPr>
            <w:r>
              <w:rPr>
                <w:rFonts w:eastAsia="仿宋_GB2312"/>
                <w:kern w:val="0"/>
                <w:sz w:val="24"/>
                <w:szCs w:val="24"/>
              </w:rPr>
              <w:t>1.1</w:t>
            </w:r>
          </w:p>
        </w:tc>
        <w:tc>
          <w:tcPr>
            <w:tcW w:w="713" w:type="pct"/>
            <w:tcBorders>
              <w:top w:val="single" w:color="auto" w:sz="12" w:space="0"/>
            </w:tcBorders>
            <w:vAlign w:val="center"/>
          </w:tcPr>
          <w:p>
            <w:pPr>
              <w:topLinePunct/>
              <w:adjustRightInd w:val="0"/>
              <w:snapToGrid w:val="0"/>
              <w:spacing w:line="360" w:lineRule="exact"/>
              <w:jc w:val="center"/>
              <w:rPr>
                <w:rFonts w:eastAsia="仿宋_GB2312"/>
                <w:kern w:val="0"/>
                <w:sz w:val="24"/>
                <w:szCs w:val="24"/>
              </w:rPr>
            </w:pPr>
            <w:r>
              <w:rPr>
                <w:rFonts w:eastAsia="仿宋_GB2312"/>
                <w:kern w:val="0"/>
                <w:sz w:val="24"/>
                <w:szCs w:val="24"/>
              </w:rPr>
              <w:t>1.5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5" w:hRule="atLeast"/>
        </w:trPr>
        <w:tc>
          <w:tcPr>
            <w:tcW w:w="440" w:type="pct"/>
            <w:tcBorders>
              <w:top w:val="single" w:color="auto" w:sz="12" w:space="0"/>
            </w:tcBorders>
            <w:vAlign w:val="center"/>
          </w:tcPr>
          <w:p>
            <w:pPr>
              <w:topLinePunct/>
              <w:adjustRightInd w:val="0"/>
              <w:snapToGrid w:val="0"/>
              <w:spacing w:line="360" w:lineRule="exact"/>
              <w:jc w:val="center"/>
              <w:rPr>
                <w:rFonts w:eastAsia="仿宋_GB2312"/>
                <w:kern w:val="0"/>
                <w:sz w:val="24"/>
                <w:szCs w:val="24"/>
              </w:rPr>
            </w:pPr>
            <w:r>
              <w:rPr>
                <w:rFonts w:eastAsia="仿宋_GB2312"/>
                <w:kern w:val="0"/>
                <w:sz w:val="24"/>
                <w:szCs w:val="24"/>
              </w:rPr>
              <w:t>2</w:t>
            </w:r>
          </w:p>
        </w:tc>
        <w:tc>
          <w:tcPr>
            <w:tcW w:w="2956" w:type="pct"/>
            <w:gridSpan w:val="2"/>
            <w:tcBorders>
              <w:top w:val="single" w:color="auto" w:sz="12" w:space="0"/>
            </w:tcBorders>
            <w:vAlign w:val="center"/>
          </w:tcPr>
          <w:p>
            <w:pPr>
              <w:topLinePunct/>
              <w:adjustRightInd w:val="0"/>
              <w:snapToGrid w:val="0"/>
              <w:spacing w:line="360" w:lineRule="exact"/>
              <w:rPr>
                <w:rFonts w:eastAsia="仿宋_GB2312"/>
                <w:kern w:val="0"/>
                <w:sz w:val="24"/>
                <w:szCs w:val="24"/>
              </w:rPr>
            </w:pPr>
            <w:r>
              <w:rPr>
                <w:rFonts w:hint="eastAsia" w:eastAsia="仿宋_GB2312" w:cs="仿宋_GB2312"/>
                <w:kern w:val="0"/>
                <w:sz w:val="24"/>
                <w:szCs w:val="24"/>
              </w:rPr>
              <w:t>文旅体人才（千人）</w:t>
            </w:r>
          </w:p>
        </w:tc>
        <w:tc>
          <w:tcPr>
            <w:tcW w:w="889" w:type="pct"/>
            <w:tcBorders>
              <w:top w:val="single" w:color="auto" w:sz="12" w:space="0"/>
            </w:tcBorders>
            <w:vAlign w:val="center"/>
          </w:tcPr>
          <w:p>
            <w:pPr>
              <w:topLinePunct/>
              <w:adjustRightInd w:val="0"/>
              <w:snapToGrid w:val="0"/>
              <w:spacing w:line="360" w:lineRule="exact"/>
              <w:jc w:val="center"/>
              <w:rPr>
                <w:rFonts w:eastAsia="仿宋_GB2312"/>
                <w:kern w:val="0"/>
                <w:sz w:val="24"/>
                <w:szCs w:val="24"/>
              </w:rPr>
            </w:pPr>
            <w:r>
              <w:rPr>
                <w:rFonts w:eastAsia="仿宋_GB2312"/>
                <w:kern w:val="0"/>
                <w:sz w:val="24"/>
                <w:szCs w:val="24"/>
              </w:rPr>
              <w:t>3</w:t>
            </w:r>
          </w:p>
        </w:tc>
        <w:tc>
          <w:tcPr>
            <w:tcW w:w="713" w:type="pct"/>
            <w:tcBorders>
              <w:top w:val="single" w:color="auto" w:sz="12" w:space="0"/>
            </w:tcBorders>
            <w:vAlign w:val="center"/>
          </w:tcPr>
          <w:p>
            <w:pPr>
              <w:topLinePunct/>
              <w:adjustRightInd w:val="0"/>
              <w:snapToGrid w:val="0"/>
              <w:spacing w:line="360" w:lineRule="exact"/>
              <w:jc w:val="center"/>
              <w:rPr>
                <w:rFonts w:eastAsia="仿宋_GB2312"/>
                <w:kern w:val="0"/>
                <w:sz w:val="24"/>
                <w:szCs w:val="24"/>
              </w:rPr>
            </w:pPr>
            <w:r>
              <w:rPr>
                <w:rFonts w:eastAsia="仿宋_GB2312"/>
                <w:kern w:val="0"/>
                <w:sz w:val="24"/>
                <w:szCs w:val="24"/>
              </w:rPr>
              <w:t>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20" w:hRule="atLeast"/>
        </w:trPr>
        <w:tc>
          <w:tcPr>
            <w:tcW w:w="440" w:type="pct"/>
            <w:vAlign w:val="center"/>
          </w:tcPr>
          <w:p>
            <w:pPr>
              <w:topLinePunct/>
              <w:adjustRightInd w:val="0"/>
              <w:snapToGrid w:val="0"/>
              <w:spacing w:line="360" w:lineRule="exact"/>
              <w:jc w:val="center"/>
              <w:rPr>
                <w:rFonts w:eastAsia="仿宋_GB2312"/>
                <w:kern w:val="0"/>
                <w:sz w:val="24"/>
                <w:szCs w:val="24"/>
              </w:rPr>
            </w:pPr>
            <w:r>
              <w:rPr>
                <w:rFonts w:eastAsia="仿宋_GB2312"/>
                <w:kern w:val="0"/>
                <w:sz w:val="24"/>
                <w:szCs w:val="24"/>
              </w:rPr>
              <w:t>2</w:t>
            </w:r>
          </w:p>
        </w:tc>
        <w:tc>
          <w:tcPr>
            <w:tcW w:w="2956" w:type="pct"/>
            <w:gridSpan w:val="2"/>
            <w:vAlign w:val="center"/>
          </w:tcPr>
          <w:p>
            <w:pPr>
              <w:topLinePunct/>
              <w:adjustRightInd w:val="0"/>
              <w:snapToGrid w:val="0"/>
              <w:spacing w:line="360" w:lineRule="exact"/>
              <w:rPr>
                <w:rFonts w:eastAsia="仿宋_GB2312"/>
                <w:kern w:val="0"/>
                <w:sz w:val="24"/>
                <w:szCs w:val="24"/>
              </w:rPr>
            </w:pPr>
            <w:r>
              <w:rPr>
                <w:rFonts w:hint="eastAsia" w:eastAsia="仿宋_GB2312" w:cs="仿宋_GB2312"/>
                <w:kern w:val="0"/>
                <w:sz w:val="24"/>
                <w:szCs w:val="24"/>
              </w:rPr>
              <w:t>县级非遗传习基地（所）</w:t>
            </w:r>
          </w:p>
        </w:tc>
        <w:tc>
          <w:tcPr>
            <w:tcW w:w="889" w:type="pct"/>
            <w:vAlign w:val="center"/>
          </w:tcPr>
          <w:p>
            <w:pPr>
              <w:topLinePunct/>
              <w:adjustRightInd w:val="0"/>
              <w:snapToGrid w:val="0"/>
              <w:spacing w:line="360" w:lineRule="exact"/>
              <w:jc w:val="center"/>
              <w:rPr>
                <w:rFonts w:eastAsia="仿宋_GB2312"/>
                <w:kern w:val="0"/>
                <w:sz w:val="24"/>
                <w:szCs w:val="24"/>
              </w:rPr>
            </w:pPr>
            <w:r>
              <w:rPr>
                <w:rFonts w:eastAsia="仿宋_GB2312"/>
                <w:kern w:val="0"/>
                <w:sz w:val="24"/>
                <w:szCs w:val="24"/>
              </w:rPr>
              <w:t>1</w:t>
            </w:r>
          </w:p>
        </w:tc>
        <w:tc>
          <w:tcPr>
            <w:tcW w:w="713" w:type="pct"/>
            <w:vAlign w:val="center"/>
          </w:tcPr>
          <w:p>
            <w:pPr>
              <w:topLinePunct/>
              <w:adjustRightInd w:val="0"/>
              <w:snapToGrid w:val="0"/>
              <w:spacing w:line="360" w:lineRule="exact"/>
              <w:jc w:val="center"/>
              <w:rPr>
                <w:rFonts w:eastAsia="仿宋_GB2312"/>
                <w:kern w:val="0"/>
                <w:sz w:val="24"/>
                <w:szCs w:val="24"/>
              </w:rPr>
            </w:pPr>
            <w:r>
              <w:rPr>
                <w:rFonts w:eastAsia="仿宋_GB2312"/>
                <w:kern w:val="0"/>
                <w:sz w:val="24"/>
                <w:szCs w:val="24"/>
              </w:rPr>
              <w:t>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55" w:hRule="atLeast"/>
        </w:trPr>
        <w:tc>
          <w:tcPr>
            <w:tcW w:w="440" w:type="pct"/>
            <w:vMerge w:val="restart"/>
            <w:vAlign w:val="center"/>
          </w:tcPr>
          <w:p>
            <w:pPr>
              <w:topLinePunct/>
              <w:adjustRightInd w:val="0"/>
              <w:snapToGrid w:val="0"/>
              <w:spacing w:line="360" w:lineRule="exact"/>
              <w:jc w:val="center"/>
              <w:rPr>
                <w:rFonts w:eastAsia="仿宋_GB2312"/>
                <w:kern w:val="0"/>
                <w:sz w:val="24"/>
                <w:szCs w:val="24"/>
              </w:rPr>
            </w:pPr>
            <w:r>
              <w:rPr>
                <w:rFonts w:eastAsia="仿宋_GB2312"/>
                <w:kern w:val="0"/>
                <w:sz w:val="24"/>
                <w:szCs w:val="24"/>
              </w:rPr>
              <w:t>3</w:t>
            </w:r>
          </w:p>
        </w:tc>
        <w:tc>
          <w:tcPr>
            <w:tcW w:w="789" w:type="pct"/>
            <w:vMerge w:val="restart"/>
            <w:vAlign w:val="center"/>
          </w:tcPr>
          <w:p>
            <w:pPr>
              <w:topLinePunct/>
              <w:adjustRightInd w:val="0"/>
              <w:snapToGrid w:val="0"/>
              <w:spacing w:line="360" w:lineRule="exact"/>
              <w:rPr>
                <w:rFonts w:eastAsia="仿宋_GB2312"/>
                <w:kern w:val="0"/>
                <w:sz w:val="24"/>
                <w:szCs w:val="24"/>
              </w:rPr>
            </w:pPr>
            <w:r>
              <w:rPr>
                <w:rFonts w:hint="eastAsia" w:eastAsia="仿宋_GB2312" w:cs="仿宋_GB2312"/>
                <w:kern w:val="0"/>
                <w:sz w:val="24"/>
                <w:szCs w:val="24"/>
              </w:rPr>
              <w:t>非遗代表性项目（项）</w:t>
            </w:r>
          </w:p>
        </w:tc>
        <w:tc>
          <w:tcPr>
            <w:tcW w:w="2167" w:type="pct"/>
            <w:vAlign w:val="center"/>
          </w:tcPr>
          <w:p>
            <w:pPr>
              <w:topLinePunct/>
              <w:adjustRightInd w:val="0"/>
              <w:snapToGrid w:val="0"/>
              <w:spacing w:line="360" w:lineRule="exact"/>
              <w:rPr>
                <w:rFonts w:eastAsia="仿宋_GB2312"/>
                <w:kern w:val="0"/>
                <w:sz w:val="24"/>
                <w:szCs w:val="24"/>
              </w:rPr>
            </w:pPr>
            <w:r>
              <w:rPr>
                <w:rFonts w:hint="eastAsia" w:eastAsia="仿宋_GB2312" w:cs="仿宋_GB2312"/>
                <w:kern w:val="0"/>
                <w:sz w:val="24"/>
                <w:szCs w:val="24"/>
              </w:rPr>
              <w:t>国家级非遗代表性项目</w:t>
            </w:r>
          </w:p>
        </w:tc>
        <w:tc>
          <w:tcPr>
            <w:tcW w:w="889" w:type="pct"/>
            <w:vAlign w:val="center"/>
          </w:tcPr>
          <w:p>
            <w:pPr>
              <w:topLinePunct/>
              <w:adjustRightInd w:val="0"/>
              <w:snapToGrid w:val="0"/>
              <w:spacing w:line="360" w:lineRule="exact"/>
              <w:jc w:val="center"/>
              <w:rPr>
                <w:rFonts w:eastAsia="仿宋_GB2312"/>
                <w:kern w:val="0"/>
                <w:sz w:val="24"/>
                <w:szCs w:val="24"/>
              </w:rPr>
            </w:pPr>
            <w:r>
              <w:rPr>
                <w:rFonts w:eastAsia="仿宋_GB2312"/>
                <w:kern w:val="0"/>
                <w:sz w:val="24"/>
                <w:szCs w:val="24"/>
              </w:rPr>
              <w:t>4</w:t>
            </w:r>
          </w:p>
        </w:tc>
        <w:tc>
          <w:tcPr>
            <w:tcW w:w="713" w:type="pct"/>
            <w:vAlign w:val="center"/>
          </w:tcPr>
          <w:p>
            <w:pPr>
              <w:topLinePunct/>
              <w:adjustRightInd w:val="0"/>
              <w:snapToGrid w:val="0"/>
              <w:spacing w:line="360" w:lineRule="exact"/>
              <w:jc w:val="center"/>
              <w:rPr>
                <w:rFonts w:eastAsia="仿宋_GB2312"/>
                <w:kern w:val="0"/>
                <w:sz w:val="24"/>
                <w:szCs w:val="24"/>
              </w:rPr>
            </w:pPr>
            <w:r>
              <w:rPr>
                <w:rFonts w:eastAsia="仿宋_GB2312"/>
                <w:kern w:val="0"/>
                <w:sz w:val="24"/>
                <w:szCs w:val="24"/>
              </w:rPr>
              <w:t>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00" w:hRule="atLeast"/>
        </w:trPr>
        <w:tc>
          <w:tcPr>
            <w:tcW w:w="440" w:type="pct"/>
            <w:vMerge w:val="continue"/>
            <w:vAlign w:val="center"/>
          </w:tcPr>
          <w:p>
            <w:pPr>
              <w:topLinePunct/>
              <w:adjustRightInd w:val="0"/>
              <w:snapToGrid w:val="0"/>
              <w:spacing w:line="360" w:lineRule="exact"/>
              <w:jc w:val="center"/>
              <w:rPr>
                <w:rFonts w:eastAsia="仿宋_GB2312"/>
                <w:kern w:val="0"/>
                <w:sz w:val="24"/>
                <w:szCs w:val="24"/>
              </w:rPr>
            </w:pPr>
          </w:p>
        </w:tc>
        <w:tc>
          <w:tcPr>
            <w:tcW w:w="789" w:type="pct"/>
            <w:vMerge w:val="continue"/>
            <w:vAlign w:val="center"/>
          </w:tcPr>
          <w:p>
            <w:pPr>
              <w:topLinePunct/>
              <w:adjustRightInd w:val="0"/>
              <w:snapToGrid w:val="0"/>
              <w:spacing w:line="360" w:lineRule="exact"/>
              <w:rPr>
                <w:rFonts w:eastAsia="仿宋_GB2312"/>
                <w:kern w:val="0"/>
                <w:sz w:val="24"/>
                <w:szCs w:val="24"/>
              </w:rPr>
            </w:pPr>
          </w:p>
        </w:tc>
        <w:tc>
          <w:tcPr>
            <w:tcW w:w="2167" w:type="pct"/>
            <w:vAlign w:val="center"/>
          </w:tcPr>
          <w:p>
            <w:pPr>
              <w:topLinePunct/>
              <w:adjustRightInd w:val="0"/>
              <w:snapToGrid w:val="0"/>
              <w:spacing w:line="360" w:lineRule="exact"/>
              <w:rPr>
                <w:rFonts w:eastAsia="仿宋_GB2312"/>
                <w:kern w:val="0"/>
                <w:sz w:val="24"/>
                <w:szCs w:val="24"/>
              </w:rPr>
            </w:pPr>
            <w:r>
              <w:rPr>
                <w:rFonts w:hint="eastAsia" w:eastAsia="仿宋_GB2312" w:cs="仿宋_GB2312"/>
                <w:kern w:val="0"/>
                <w:sz w:val="24"/>
                <w:szCs w:val="24"/>
              </w:rPr>
              <w:t>省级非遗代表性项目</w:t>
            </w:r>
          </w:p>
        </w:tc>
        <w:tc>
          <w:tcPr>
            <w:tcW w:w="889" w:type="pct"/>
            <w:vAlign w:val="center"/>
          </w:tcPr>
          <w:p>
            <w:pPr>
              <w:topLinePunct/>
              <w:adjustRightInd w:val="0"/>
              <w:snapToGrid w:val="0"/>
              <w:spacing w:line="360" w:lineRule="exact"/>
              <w:jc w:val="center"/>
              <w:rPr>
                <w:rFonts w:eastAsia="仿宋_GB2312"/>
                <w:kern w:val="0"/>
                <w:sz w:val="24"/>
                <w:szCs w:val="24"/>
              </w:rPr>
            </w:pPr>
            <w:r>
              <w:rPr>
                <w:rFonts w:eastAsia="仿宋_GB2312"/>
                <w:kern w:val="0"/>
                <w:sz w:val="24"/>
                <w:szCs w:val="24"/>
              </w:rPr>
              <w:t>6</w:t>
            </w:r>
          </w:p>
        </w:tc>
        <w:tc>
          <w:tcPr>
            <w:tcW w:w="713" w:type="pct"/>
            <w:vAlign w:val="center"/>
          </w:tcPr>
          <w:p>
            <w:pPr>
              <w:topLinePunct/>
              <w:adjustRightInd w:val="0"/>
              <w:snapToGrid w:val="0"/>
              <w:spacing w:line="360" w:lineRule="exact"/>
              <w:jc w:val="center"/>
              <w:rPr>
                <w:rFonts w:eastAsia="仿宋_GB2312"/>
                <w:kern w:val="0"/>
                <w:sz w:val="24"/>
                <w:szCs w:val="24"/>
              </w:rPr>
            </w:pPr>
            <w:r>
              <w:rPr>
                <w:rFonts w:eastAsia="仿宋_GB2312"/>
                <w:kern w:val="0"/>
                <w:sz w:val="24"/>
                <w:szCs w:val="24"/>
              </w:rPr>
              <w:t>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85" w:hRule="atLeast"/>
        </w:trPr>
        <w:tc>
          <w:tcPr>
            <w:tcW w:w="440" w:type="pct"/>
            <w:vMerge w:val="continue"/>
            <w:vAlign w:val="center"/>
          </w:tcPr>
          <w:p>
            <w:pPr>
              <w:topLinePunct/>
              <w:adjustRightInd w:val="0"/>
              <w:snapToGrid w:val="0"/>
              <w:spacing w:line="360" w:lineRule="exact"/>
              <w:jc w:val="center"/>
              <w:rPr>
                <w:rFonts w:eastAsia="仿宋_GB2312"/>
                <w:kern w:val="0"/>
                <w:sz w:val="24"/>
                <w:szCs w:val="24"/>
              </w:rPr>
            </w:pPr>
          </w:p>
        </w:tc>
        <w:tc>
          <w:tcPr>
            <w:tcW w:w="789" w:type="pct"/>
            <w:vMerge w:val="continue"/>
            <w:vAlign w:val="center"/>
          </w:tcPr>
          <w:p>
            <w:pPr>
              <w:topLinePunct/>
              <w:adjustRightInd w:val="0"/>
              <w:snapToGrid w:val="0"/>
              <w:spacing w:line="360" w:lineRule="exact"/>
              <w:rPr>
                <w:rFonts w:eastAsia="仿宋_GB2312"/>
                <w:kern w:val="0"/>
                <w:sz w:val="24"/>
                <w:szCs w:val="24"/>
              </w:rPr>
            </w:pPr>
          </w:p>
        </w:tc>
        <w:tc>
          <w:tcPr>
            <w:tcW w:w="2167" w:type="pct"/>
            <w:vAlign w:val="center"/>
          </w:tcPr>
          <w:p>
            <w:pPr>
              <w:topLinePunct/>
              <w:adjustRightInd w:val="0"/>
              <w:snapToGrid w:val="0"/>
              <w:spacing w:line="360" w:lineRule="exact"/>
              <w:rPr>
                <w:rFonts w:eastAsia="仿宋_GB2312"/>
                <w:kern w:val="0"/>
                <w:sz w:val="24"/>
                <w:szCs w:val="24"/>
              </w:rPr>
            </w:pPr>
            <w:r>
              <w:rPr>
                <w:rFonts w:hint="eastAsia" w:eastAsia="仿宋_GB2312" w:cs="仿宋_GB2312"/>
                <w:kern w:val="0"/>
                <w:sz w:val="24"/>
                <w:szCs w:val="24"/>
              </w:rPr>
              <w:t>市级非遗代表性项目</w:t>
            </w:r>
          </w:p>
        </w:tc>
        <w:tc>
          <w:tcPr>
            <w:tcW w:w="889" w:type="pct"/>
            <w:vAlign w:val="center"/>
          </w:tcPr>
          <w:p>
            <w:pPr>
              <w:topLinePunct/>
              <w:adjustRightInd w:val="0"/>
              <w:snapToGrid w:val="0"/>
              <w:spacing w:line="360" w:lineRule="exact"/>
              <w:jc w:val="center"/>
              <w:rPr>
                <w:rFonts w:eastAsia="仿宋_GB2312"/>
                <w:kern w:val="0"/>
                <w:sz w:val="24"/>
                <w:szCs w:val="24"/>
              </w:rPr>
            </w:pPr>
            <w:r>
              <w:rPr>
                <w:rFonts w:eastAsia="仿宋_GB2312"/>
                <w:kern w:val="0"/>
                <w:sz w:val="24"/>
                <w:szCs w:val="24"/>
              </w:rPr>
              <w:t>8</w:t>
            </w:r>
          </w:p>
        </w:tc>
        <w:tc>
          <w:tcPr>
            <w:tcW w:w="713" w:type="pct"/>
            <w:vAlign w:val="center"/>
          </w:tcPr>
          <w:p>
            <w:pPr>
              <w:topLinePunct/>
              <w:adjustRightInd w:val="0"/>
              <w:snapToGrid w:val="0"/>
              <w:spacing w:line="360" w:lineRule="exact"/>
              <w:jc w:val="center"/>
              <w:rPr>
                <w:rFonts w:eastAsia="仿宋_GB2312"/>
                <w:kern w:val="0"/>
                <w:sz w:val="24"/>
                <w:szCs w:val="24"/>
              </w:rPr>
            </w:pPr>
            <w:r>
              <w:rPr>
                <w:rFonts w:eastAsia="仿宋_GB2312"/>
                <w:kern w:val="0"/>
                <w:sz w:val="24"/>
                <w:szCs w:val="24"/>
              </w:rPr>
              <w:t>12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85" w:hRule="atLeast"/>
        </w:trPr>
        <w:tc>
          <w:tcPr>
            <w:tcW w:w="440" w:type="pct"/>
            <w:vMerge w:val="continue"/>
            <w:vAlign w:val="center"/>
          </w:tcPr>
          <w:p>
            <w:pPr>
              <w:topLinePunct/>
              <w:adjustRightInd w:val="0"/>
              <w:snapToGrid w:val="0"/>
              <w:spacing w:line="360" w:lineRule="exact"/>
              <w:jc w:val="center"/>
              <w:rPr>
                <w:rFonts w:eastAsia="仿宋_GB2312"/>
                <w:kern w:val="0"/>
                <w:sz w:val="24"/>
                <w:szCs w:val="24"/>
              </w:rPr>
            </w:pPr>
          </w:p>
        </w:tc>
        <w:tc>
          <w:tcPr>
            <w:tcW w:w="789" w:type="pct"/>
            <w:vMerge w:val="continue"/>
            <w:vAlign w:val="center"/>
          </w:tcPr>
          <w:p>
            <w:pPr>
              <w:topLinePunct/>
              <w:adjustRightInd w:val="0"/>
              <w:snapToGrid w:val="0"/>
              <w:spacing w:line="360" w:lineRule="exact"/>
              <w:rPr>
                <w:rFonts w:eastAsia="仿宋_GB2312"/>
                <w:kern w:val="0"/>
                <w:sz w:val="24"/>
                <w:szCs w:val="24"/>
              </w:rPr>
            </w:pPr>
          </w:p>
        </w:tc>
        <w:tc>
          <w:tcPr>
            <w:tcW w:w="2167" w:type="pct"/>
            <w:vAlign w:val="center"/>
          </w:tcPr>
          <w:p>
            <w:pPr>
              <w:topLinePunct/>
              <w:adjustRightInd w:val="0"/>
              <w:snapToGrid w:val="0"/>
              <w:spacing w:line="360" w:lineRule="exact"/>
              <w:rPr>
                <w:rFonts w:eastAsia="仿宋_GB2312"/>
                <w:kern w:val="0"/>
                <w:sz w:val="24"/>
                <w:szCs w:val="24"/>
              </w:rPr>
            </w:pPr>
            <w:r>
              <w:rPr>
                <w:rFonts w:hint="eastAsia" w:eastAsia="仿宋_GB2312" w:cs="仿宋_GB2312"/>
                <w:kern w:val="0"/>
                <w:sz w:val="24"/>
                <w:szCs w:val="24"/>
              </w:rPr>
              <w:t>县级非遗代表性项</w:t>
            </w:r>
          </w:p>
        </w:tc>
        <w:tc>
          <w:tcPr>
            <w:tcW w:w="889" w:type="pct"/>
            <w:vAlign w:val="center"/>
          </w:tcPr>
          <w:p>
            <w:pPr>
              <w:topLinePunct/>
              <w:adjustRightInd w:val="0"/>
              <w:snapToGrid w:val="0"/>
              <w:spacing w:line="360" w:lineRule="exact"/>
              <w:jc w:val="center"/>
              <w:rPr>
                <w:rFonts w:eastAsia="仿宋_GB2312"/>
                <w:kern w:val="0"/>
                <w:sz w:val="24"/>
                <w:szCs w:val="24"/>
              </w:rPr>
            </w:pPr>
            <w:r>
              <w:rPr>
                <w:rFonts w:eastAsia="仿宋_GB2312"/>
                <w:kern w:val="0"/>
                <w:sz w:val="24"/>
                <w:szCs w:val="24"/>
              </w:rPr>
              <w:t>13</w:t>
            </w:r>
          </w:p>
        </w:tc>
        <w:tc>
          <w:tcPr>
            <w:tcW w:w="713" w:type="pct"/>
            <w:vAlign w:val="center"/>
          </w:tcPr>
          <w:p>
            <w:pPr>
              <w:topLinePunct/>
              <w:adjustRightInd w:val="0"/>
              <w:snapToGrid w:val="0"/>
              <w:spacing w:line="360" w:lineRule="exact"/>
              <w:jc w:val="center"/>
              <w:rPr>
                <w:rFonts w:eastAsia="仿宋_GB2312"/>
                <w:kern w:val="0"/>
                <w:sz w:val="24"/>
                <w:szCs w:val="24"/>
              </w:rPr>
            </w:pPr>
            <w:r>
              <w:rPr>
                <w:rFonts w:eastAsia="仿宋_GB2312"/>
                <w:kern w:val="0"/>
                <w:sz w:val="24"/>
                <w:szCs w:val="24"/>
              </w:rPr>
              <w:t>18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85" w:hRule="atLeast"/>
        </w:trPr>
        <w:tc>
          <w:tcPr>
            <w:tcW w:w="440" w:type="pct"/>
            <w:vMerge w:val="restart"/>
            <w:vAlign w:val="center"/>
          </w:tcPr>
          <w:p>
            <w:pPr>
              <w:topLinePunct/>
              <w:adjustRightInd w:val="0"/>
              <w:snapToGrid w:val="0"/>
              <w:spacing w:line="360" w:lineRule="exact"/>
              <w:jc w:val="center"/>
              <w:rPr>
                <w:rFonts w:eastAsia="仿宋_GB2312"/>
                <w:kern w:val="0"/>
                <w:sz w:val="24"/>
                <w:szCs w:val="24"/>
              </w:rPr>
            </w:pPr>
            <w:r>
              <w:rPr>
                <w:rFonts w:eastAsia="仿宋_GB2312"/>
                <w:kern w:val="0"/>
                <w:sz w:val="24"/>
                <w:szCs w:val="24"/>
              </w:rPr>
              <w:t>4</w:t>
            </w:r>
          </w:p>
        </w:tc>
        <w:tc>
          <w:tcPr>
            <w:tcW w:w="789" w:type="pct"/>
            <w:vMerge w:val="restart"/>
            <w:vAlign w:val="center"/>
          </w:tcPr>
          <w:p>
            <w:pPr>
              <w:topLinePunct/>
              <w:adjustRightInd w:val="0"/>
              <w:snapToGrid w:val="0"/>
              <w:spacing w:line="360" w:lineRule="exact"/>
              <w:rPr>
                <w:rFonts w:eastAsia="仿宋_GB2312"/>
                <w:kern w:val="0"/>
                <w:sz w:val="24"/>
                <w:szCs w:val="24"/>
              </w:rPr>
            </w:pPr>
            <w:r>
              <w:rPr>
                <w:rFonts w:hint="eastAsia" w:eastAsia="仿宋_GB2312" w:cs="仿宋_GB2312"/>
                <w:kern w:val="0"/>
                <w:sz w:val="24"/>
                <w:szCs w:val="24"/>
              </w:rPr>
              <w:t>非遗代表性传承人（个）</w:t>
            </w:r>
          </w:p>
        </w:tc>
        <w:tc>
          <w:tcPr>
            <w:tcW w:w="2167" w:type="pct"/>
            <w:vAlign w:val="center"/>
          </w:tcPr>
          <w:p>
            <w:pPr>
              <w:topLinePunct/>
              <w:adjustRightInd w:val="0"/>
              <w:snapToGrid w:val="0"/>
              <w:spacing w:line="360" w:lineRule="exact"/>
              <w:rPr>
                <w:rFonts w:eastAsia="仿宋_GB2312"/>
                <w:kern w:val="0"/>
                <w:sz w:val="24"/>
                <w:szCs w:val="24"/>
              </w:rPr>
            </w:pPr>
            <w:r>
              <w:rPr>
                <w:rFonts w:hint="eastAsia" w:eastAsia="仿宋_GB2312" w:cs="仿宋_GB2312"/>
                <w:kern w:val="0"/>
                <w:sz w:val="24"/>
                <w:szCs w:val="24"/>
              </w:rPr>
              <w:t>国家级非遗代表性传承人</w:t>
            </w:r>
          </w:p>
        </w:tc>
        <w:tc>
          <w:tcPr>
            <w:tcW w:w="889" w:type="pct"/>
            <w:vAlign w:val="center"/>
          </w:tcPr>
          <w:p>
            <w:pPr>
              <w:topLinePunct/>
              <w:adjustRightInd w:val="0"/>
              <w:snapToGrid w:val="0"/>
              <w:spacing w:line="360" w:lineRule="exact"/>
              <w:jc w:val="center"/>
              <w:rPr>
                <w:rFonts w:eastAsia="仿宋_GB2312"/>
                <w:kern w:val="0"/>
                <w:sz w:val="24"/>
                <w:szCs w:val="24"/>
              </w:rPr>
            </w:pPr>
            <w:r>
              <w:rPr>
                <w:rFonts w:eastAsia="仿宋_GB2312"/>
                <w:kern w:val="0"/>
                <w:sz w:val="24"/>
                <w:szCs w:val="24"/>
              </w:rPr>
              <w:t>5</w:t>
            </w:r>
          </w:p>
        </w:tc>
        <w:tc>
          <w:tcPr>
            <w:tcW w:w="713" w:type="pct"/>
            <w:vAlign w:val="center"/>
          </w:tcPr>
          <w:p>
            <w:pPr>
              <w:topLinePunct/>
              <w:adjustRightInd w:val="0"/>
              <w:snapToGrid w:val="0"/>
              <w:spacing w:line="360" w:lineRule="exact"/>
              <w:jc w:val="center"/>
              <w:rPr>
                <w:rFonts w:eastAsia="仿宋_GB2312"/>
                <w:kern w:val="0"/>
                <w:sz w:val="24"/>
                <w:szCs w:val="24"/>
              </w:rPr>
            </w:pPr>
            <w:r>
              <w:rPr>
                <w:rFonts w:eastAsia="仿宋_GB2312"/>
                <w:kern w:val="0"/>
                <w:sz w:val="24"/>
                <w:szCs w:val="24"/>
              </w:rPr>
              <w:t>6</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85" w:hRule="atLeast"/>
        </w:trPr>
        <w:tc>
          <w:tcPr>
            <w:tcW w:w="440" w:type="pct"/>
            <w:vMerge w:val="continue"/>
            <w:vAlign w:val="center"/>
          </w:tcPr>
          <w:p>
            <w:pPr>
              <w:topLinePunct/>
              <w:adjustRightInd w:val="0"/>
              <w:snapToGrid w:val="0"/>
              <w:spacing w:line="360" w:lineRule="exact"/>
              <w:jc w:val="center"/>
              <w:rPr>
                <w:rFonts w:eastAsia="仿宋_GB2312"/>
                <w:kern w:val="0"/>
                <w:sz w:val="24"/>
                <w:szCs w:val="24"/>
              </w:rPr>
            </w:pPr>
          </w:p>
        </w:tc>
        <w:tc>
          <w:tcPr>
            <w:tcW w:w="789" w:type="pct"/>
            <w:vMerge w:val="continue"/>
            <w:vAlign w:val="center"/>
          </w:tcPr>
          <w:p>
            <w:pPr>
              <w:topLinePunct/>
              <w:adjustRightInd w:val="0"/>
              <w:snapToGrid w:val="0"/>
              <w:spacing w:line="360" w:lineRule="exact"/>
              <w:rPr>
                <w:rFonts w:eastAsia="仿宋_GB2312"/>
                <w:kern w:val="0"/>
                <w:sz w:val="24"/>
                <w:szCs w:val="24"/>
              </w:rPr>
            </w:pPr>
          </w:p>
        </w:tc>
        <w:tc>
          <w:tcPr>
            <w:tcW w:w="2167" w:type="pct"/>
            <w:vAlign w:val="center"/>
          </w:tcPr>
          <w:p>
            <w:pPr>
              <w:topLinePunct/>
              <w:adjustRightInd w:val="0"/>
              <w:snapToGrid w:val="0"/>
              <w:spacing w:line="360" w:lineRule="exact"/>
              <w:rPr>
                <w:rFonts w:eastAsia="仿宋_GB2312"/>
                <w:kern w:val="0"/>
                <w:sz w:val="24"/>
                <w:szCs w:val="24"/>
              </w:rPr>
            </w:pPr>
            <w:r>
              <w:rPr>
                <w:rFonts w:hint="eastAsia" w:eastAsia="仿宋_GB2312" w:cs="仿宋_GB2312"/>
                <w:kern w:val="0"/>
                <w:sz w:val="24"/>
                <w:szCs w:val="24"/>
              </w:rPr>
              <w:t>省级非遗代表性传承人</w:t>
            </w:r>
          </w:p>
        </w:tc>
        <w:tc>
          <w:tcPr>
            <w:tcW w:w="889" w:type="pct"/>
            <w:vAlign w:val="center"/>
          </w:tcPr>
          <w:p>
            <w:pPr>
              <w:topLinePunct/>
              <w:adjustRightInd w:val="0"/>
              <w:snapToGrid w:val="0"/>
              <w:spacing w:line="360" w:lineRule="exact"/>
              <w:jc w:val="center"/>
              <w:rPr>
                <w:rFonts w:eastAsia="仿宋_GB2312"/>
                <w:kern w:val="0"/>
                <w:sz w:val="24"/>
                <w:szCs w:val="24"/>
              </w:rPr>
            </w:pPr>
            <w:r>
              <w:rPr>
                <w:rFonts w:eastAsia="仿宋_GB2312"/>
                <w:kern w:val="0"/>
                <w:sz w:val="24"/>
                <w:szCs w:val="24"/>
              </w:rPr>
              <w:t>17</w:t>
            </w:r>
          </w:p>
        </w:tc>
        <w:tc>
          <w:tcPr>
            <w:tcW w:w="713" w:type="pct"/>
            <w:vAlign w:val="center"/>
          </w:tcPr>
          <w:p>
            <w:pPr>
              <w:topLinePunct/>
              <w:adjustRightInd w:val="0"/>
              <w:snapToGrid w:val="0"/>
              <w:spacing w:line="360" w:lineRule="exact"/>
              <w:jc w:val="center"/>
              <w:rPr>
                <w:rFonts w:eastAsia="仿宋_GB2312"/>
                <w:kern w:val="0"/>
                <w:sz w:val="24"/>
                <w:szCs w:val="24"/>
              </w:rPr>
            </w:pPr>
            <w:r>
              <w:rPr>
                <w:rFonts w:eastAsia="仿宋_GB2312"/>
                <w:kern w:val="0"/>
                <w:sz w:val="24"/>
                <w:szCs w:val="24"/>
              </w:rPr>
              <w:t>25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35" w:hRule="atLeast"/>
        </w:trPr>
        <w:tc>
          <w:tcPr>
            <w:tcW w:w="440" w:type="pct"/>
            <w:vMerge w:val="continue"/>
            <w:vAlign w:val="center"/>
          </w:tcPr>
          <w:p>
            <w:pPr>
              <w:topLinePunct/>
              <w:adjustRightInd w:val="0"/>
              <w:snapToGrid w:val="0"/>
              <w:spacing w:line="360" w:lineRule="exact"/>
              <w:jc w:val="center"/>
              <w:rPr>
                <w:rFonts w:eastAsia="仿宋_GB2312"/>
                <w:kern w:val="0"/>
                <w:sz w:val="24"/>
                <w:szCs w:val="24"/>
              </w:rPr>
            </w:pPr>
          </w:p>
        </w:tc>
        <w:tc>
          <w:tcPr>
            <w:tcW w:w="789" w:type="pct"/>
            <w:vMerge w:val="continue"/>
            <w:vAlign w:val="center"/>
          </w:tcPr>
          <w:p>
            <w:pPr>
              <w:topLinePunct/>
              <w:adjustRightInd w:val="0"/>
              <w:snapToGrid w:val="0"/>
              <w:spacing w:line="360" w:lineRule="exact"/>
              <w:rPr>
                <w:rFonts w:eastAsia="仿宋_GB2312"/>
                <w:kern w:val="0"/>
                <w:sz w:val="24"/>
                <w:szCs w:val="24"/>
              </w:rPr>
            </w:pPr>
          </w:p>
        </w:tc>
        <w:tc>
          <w:tcPr>
            <w:tcW w:w="2167" w:type="pct"/>
            <w:vAlign w:val="center"/>
          </w:tcPr>
          <w:p>
            <w:pPr>
              <w:topLinePunct/>
              <w:adjustRightInd w:val="0"/>
              <w:snapToGrid w:val="0"/>
              <w:spacing w:line="360" w:lineRule="exact"/>
              <w:rPr>
                <w:rFonts w:eastAsia="仿宋_GB2312"/>
                <w:kern w:val="0"/>
                <w:sz w:val="24"/>
                <w:szCs w:val="24"/>
              </w:rPr>
            </w:pPr>
            <w:r>
              <w:rPr>
                <w:rFonts w:hint="eastAsia" w:eastAsia="仿宋_GB2312" w:cs="仿宋_GB2312"/>
                <w:kern w:val="0"/>
                <w:sz w:val="24"/>
                <w:szCs w:val="24"/>
              </w:rPr>
              <w:t>市级非遗代表性传承人</w:t>
            </w:r>
          </w:p>
        </w:tc>
        <w:tc>
          <w:tcPr>
            <w:tcW w:w="889" w:type="pct"/>
            <w:vAlign w:val="center"/>
          </w:tcPr>
          <w:p>
            <w:pPr>
              <w:topLinePunct/>
              <w:adjustRightInd w:val="0"/>
              <w:snapToGrid w:val="0"/>
              <w:spacing w:line="360" w:lineRule="exact"/>
              <w:jc w:val="center"/>
              <w:rPr>
                <w:rFonts w:eastAsia="仿宋_GB2312"/>
                <w:kern w:val="0"/>
                <w:sz w:val="24"/>
                <w:szCs w:val="24"/>
              </w:rPr>
            </w:pPr>
            <w:r>
              <w:rPr>
                <w:rFonts w:eastAsia="仿宋_GB2312"/>
                <w:kern w:val="0"/>
                <w:sz w:val="24"/>
                <w:szCs w:val="24"/>
              </w:rPr>
              <w:t>73</w:t>
            </w:r>
          </w:p>
        </w:tc>
        <w:tc>
          <w:tcPr>
            <w:tcW w:w="713" w:type="pct"/>
            <w:vAlign w:val="center"/>
          </w:tcPr>
          <w:p>
            <w:pPr>
              <w:topLinePunct/>
              <w:adjustRightInd w:val="0"/>
              <w:snapToGrid w:val="0"/>
              <w:spacing w:line="360" w:lineRule="exact"/>
              <w:jc w:val="center"/>
              <w:rPr>
                <w:rFonts w:eastAsia="仿宋_GB2312"/>
                <w:kern w:val="0"/>
                <w:sz w:val="24"/>
                <w:szCs w:val="24"/>
              </w:rPr>
            </w:pPr>
            <w:r>
              <w:rPr>
                <w:rFonts w:eastAsia="仿宋_GB2312"/>
                <w:kern w:val="0"/>
                <w:sz w:val="24"/>
                <w:szCs w:val="24"/>
              </w:rPr>
              <w:t>80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85" w:hRule="atLeast"/>
        </w:trPr>
        <w:tc>
          <w:tcPr>
            <w:tcW w:w="440" w:type="pct"/>
            <w:vAlign w:val="center"/>
          </w:tcPr>
          <w:p>
            <w:pPr>
              <w:topLinePunct/>
              <w:adjustRightInd w:val="0"/>
              <w:snapToGrid w:val="0"/>
              <w:spacing w:line="360" w:lineRule="exact"/>
              <w:jc w:val="center"/>
              <w:rPr>
                <w:rFonts w:eastAsia="仿宋_GB2312"/>
                <w:kern w:val="0"/>
                <w:sz w:val="24"/>
                <w:szCs w:val="24"/>
              </w:rPr>
            </w:pPr>
          </w:p>
        </w:tc>
        <w:tc>
          <w:tcPr>
            <w:tcW w:w="789" w:type="pct"/>
            <w:vMerge w:val="continue"/>
            <w:vAlign w:val="center"/>
          </w:tcPr>
          <w:p>
            <w:pPr>
              <w:topLinePunct/>
              <w:adjustRightInd w:val="0"/>
              <w:snapToGrid w:val="0"/>
              <w:spacing w:line="360" w:lineRule="exact"/>
              <w:rPr>
                <w:rFonts w:eastAsia="仿宋_GB2312"/>
                <w:kern w:val="0"/>
                <w:sz w:val="24"/>
                <w:szCs w:val="24"/>
              </w:rPr>
            </w:pPr>
          </w:p>
        </w:tc>
        <w:tc>
          <w:tcPr>
            <w:tcW w:w="2167" w:type="pct"/>
            <w:vAlign w:val="center"/>
          </w:tcPr>
          <w:p>
            <w:pPr>
              <w:topLinePunct/>
              <w:adjustRightInd w:val="0"/>
              <w:snapToGrid w:val="0"/>
              <w:spacing w:line="360" w:lineRule="exact"/>
              <w:rPr>
                <w:rFonts w:eastAsia="仿宋_GB2312"/>
                <w:kern w:val="0"/>
                <w:sz w:val="24"/>
                <w:szCs w:val="24"/>
              </w:rPr>
            </w:pPr>
            <w:r>
              <w:rPr>
                <w:rFonts w:hint="eastAsia" w:eastAsia="仿宋_GB2312" w:cs="仿宋_GB2312"/>
                <w:kern w:val="0"/>
                <w:sz w:val="24"/>
                <w:szCs w:val="24"/>
              </w:rPr>
              <w:t>县级非遗代表性传承人</w:t>
            </w:r>
          </w:p>
        </w:tc>
        <w:tc>
          <w:tcPr>
            <w:tcW w:w="889" w:type="pct"/>
            <w:vAlign w:val="center"/>
          </w:tcPr>
          <w:p>
            <w:pPr>
              <w:topLinePunct/>
              <w:adjustRightInd w:val="0"/>
              <w:snapToGrid w:val="0"/>
              <w:spacing w:line="360" w:lineRule="exact"/>
              <w:jc w:val="center"/>
              <w:rPr>
                <w:rFonts w:eastAsia="仿宋_GB2312"/>
                <w:kern w:val="0"/>
                <w:sz w:val="24"/>
                <w:szCs w:val="24"/>
              </w:rPr>
            </w:pPr>
            <w:r>
              <w:rPr>
                <w:rFonts w:eastAsia="仿宋_GB2312"/>
                <w:kern w:val="0"/>
                <w:sz w:val="24"/>
                <w:szCs w:val="24"/>
              </w:rPr>
              <w:t>37</w:t>
            </w:r>
          </w:p>
        </w:tc>
        <w:tc>
          <w:tcPr>
            <w:tcW w:w="713" w:type="pct"/>
            <w:vAlign w:val="center"/>
          </w:tcPr>
          <w:p>
            <w:pPr>
              <w:topLinePunct/>
              <w:adjustRightInd w:val="0"/>
              <w:snapToGrid w:val="0"/>
              <w:spacing w:line="360" w:lineRule="exact"/>
              <w:jc w:val="center"/>
              <w:rPr>
                <w:rFonts w:eastAsia="仿宋_GB2312"/>
                <w:kern w:val="0"/>
                <w:sz w:val="24"/>
                <w:szCs w:val="24"/>
              </w:rPr>
            </w:pPr>
            <w:r>
              <w:rPr>
                <w:rFonts w:eastAsia="仿宋_GB2312"/>
                <w:kern w:val="0"/>
                <w:sz w:val="24"/>
                <w:szCs w:val="24"/>
              </w:rPr>
              <w:t>150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85" w:hRule="atLeast"/>
        </w:trPr>
        <w:tc>
          <w:tcPr>
            <w:tcW w:w="440" w:type="pct"/>
            <w:vMerge w:val="restart"/>
            <w:vAlign w:val="center"/>
          </w:tcPr>
          <w:p>
            <w:pPr>
              <w:topLinePunct/>
              <w:adjustRightInd w:val="0"/>
              <w:snapToGrid w:val="0"/>
              <w:spacing w:line="360" w:lineRule="exact"/>
              <w:jc w:val="center"/>
              <w:rPr>
                <w:rFonts w:eastAsia="仿宋_GB2312"/>
                <w:kern w:val="0"/>
                <w:sz w:val="24"/>
                <w:szCs w:val="24"/>
              </w:rPr>
            </w:pPr>
            <w:r>
              <w:rPr>
                <w:rFonts w:eastAsia="仿宋_GB2312"/>
                <w:kern w:val="0"/>
                <w:sz w:val="24"/>
                <w:szCs w:val="24"/>
              </w:rPr>
              <w:t>5</w:t>
            </w:r>
          </w:p>
        </w:tc>
        <w:tc>
          <w:tcPr>
            <w:tcW w:w="789" w:type="pct"/>
            <w:vMerge w:val="restart"/>
            <w:vAlign w:val="center"/>
          </w:tcPr>
          <w:p>
            <w:pPr>
              <w:topLinePunct/>
              <w:adjustRightInd w:val="0"/>
              <w:snapToGrid w:val="0"/>
              <w:spacing w:line="360" w:lineRule="exact"/>
              <w:rPr>
                <w:rFonts w:eastAsia="仿宋_GB2312"/>
                <w:kern w:val="0"/>
                <w:sz w:val="24"/>
                <w:szCs w:val="24"/>
              </w:rPr>
            </w:pPr>
            <w:r>
              <w:rPr>
                <w:rFonts w:hint="eastAsia" w:eastAsia="仿宋_GB2312" w:cs="仿宋_GB2312"/>
                <w:kern w:val="0"/>
                <w:sz w:val="24"/>
                <w:szCs w:val="24"/>
              </w:rPr>
              <w:t>重点文物保护单位（家）</w:t>
            </w:r>
          </w:p>
        </w:tc>
        <w:tc>
          <w:tcPr>
            <w:tcW w:w="2167" w:type="pct"/>
            <w:vAlign w:val="center"/>
          </w:tcPr>
          <w:p>
            <w:pPr>
              <w:topLinePunct/>
              <w:adjustRightInd w:val="0"/>
              <w:snapToGrid w:val="0"/>
              <w:spacing w:line="360" w:lineRule="exact"/>
              <w:rPr>
                <w:rFonts w:eastAsia="仿宋_GB2312"/>
                <w:kern w:val="0"/>
                <w:sz w:val="24"/>
                <w:szCs w:val="24"/>
              </w:rPr>
            </w:pPr>
            <w:r>
              <w:rPr>
                <w:rFonts w:hint="eastAsia" w:eastAsia="仿宋_GB2312" w:cs="仿宋_GB2312"/>
                <w:kern w:val="0"/>
                <w:sz w:val="24"/>
                <w:szCs w:val="24"/>
              </w:rPr>
              <w:t>国家级重点文物保护单位</w:t>
            </w:r>
          </w:p>
        </w:tc>
        <w:tc>
          <w:tcPr>
            <w:tcW w:w="889" w:type="pct"/>
            <w:vAlign w:val="center"/>
          </w:tcPr>
          <w:p>
            <w:pPr>
              <w:topLinePunct/>
              <w:adjustRightInd w:val="0"/>
              <w:snapToGrid w:val="0"/>
              <w:spacing w:line="360" w:lineRule="exact"/>
              <w:jc w:val="center"/>
              <w:rPr>
                <w:rFonts w:eastAsia="仿宋_GB2312"/>
                <w:kern w:val="0"/>
                <w:sz w:val="24"/>
                <w:szCs w:val="24"/>
              </w:rPr>
            </w:pPr>
            <w:r>
              <w:rPr>
                <w:rFonts w:eastAsia="仿宋_GB2312"/>
                <w:kern w:val="0"/>
                <w:sz w:val="24"/>
                <w:szCs w:val="24"/>
              </w:rPr>
              <w:t>2</w:t>
            </w:r>
          </w:p>
        </w:tc>
        <w:tc>
          <w:tcPr>
            <w:tcW w:w="713" w:type="pct"/>
            <w:vAlign w:val="center"/>
          </w:tcPr>
          <w:p>
            <w:pPr>
              <w:topLinePunct/>
              <w:adjustRightInd w:val="0"/>
              <w:snapToGrid w:val="0"/>
              <w:spacing w:line="360" w:lineRule="exact"/>
              <w:jc w:val="center"/>
              <w:rPr>
                <w:rFonts w:eastAsia="仿宋_GB2312"/>
                <w:kern w:val="0"/>
                <w:sz w:val="24"/>
                <w:szCs w:val="24"/>
              </w:rPr>
            </w:pPr>
            <w:r>
              <w:rPr>
                <w:rFonts w:eastAsia="仿宋_GB2312"/>
                <w:kern w:val="0"/>
                <w:sz w:val="24"/>
                <w:szCs w:val="24"/>
              </w:rPr>
              <w:t>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85" w:hRule="atLeast"/>
        </w:trPr>
        <w:tc>
          <w:tcPr>
            <w:tcW w:w="440" w:type="pct"/>
            <w:vMerge w:val="continue"/>
            <w:vAlign w:val="center"/>
          </w:tcPr>
          <w:p>
            <w:pPr>
              <w:topLinePunct/>
              <w:adjustRightInd w:val="0"/>
              <w:snapToGrid w:val="0"/>
              <w:spacing w:line="360" w:lineRule="exact"/>
              <w:jc w:val="center"/>
              <w:rPr>
                <w:rFonts w:eastAsia="仿宋_GB2312"/>
                <w:kern w:val="0"/>
                <w:sz w:val="24"/>
                <w:szCs w:val="24"/>
              </w:rPr>
            </w:pPr>
          </w:p>
        </w:tc>
        <w:tc>
          <w:tcPr>
            <w:tcW w:w="789" w:type="pct"/>
            <w:vMerge w:val="continue"/>
            <w:vAlign w:val="center"/>
          </w:tcPr>
          <w:p>
            <w:pPr>
              <w:topLinePunct/>
              <w:adjustRightInd w:val="0"/>
              <w:snapToGrid w:val="0"/>
              <w:spacing w:line="360" w:lineRule="exact"/>
              <w:rPr>
                <w:rFonts w:eastAsia="仿宋_GB2312"/>
                <w:kern w:val="0"/>
                <w:sz w:val="24"/>
                <w:szCs w:val="24"/>
              </w:rPr>
            </w:pPr>
          </w:p>
        </w:tc>
        <w:tc>
          <w:tcPr>
            <w:tcW w:w="2167" w:type="pct"/>
            <w:vAlign w:val="center"/>
          </w:tcPr>
          <w:p>
            <w:pPr>
              <w:topLinePunct/>
              <w:adjustRightInd w:val="0"/>
              <w:snapToGrid w:val="0"/>
              <w:spacing w:line="360" w:lineRule="exact"/>
              <w:rPr>
                <w:rFonts w:eastAsia="仿宋_GB2312"/>
                <w:kern w:val="0"/>
                <w:sz w:val="24"/>
                <w:szCs w:val="24"/>
              </w:rPr>
            </w:pPr>
            <w:r>
              <w:rPr>
                <w:rFonts w:hint="eastAsia" w:eastAsia="仿宋_GB2312" w:cs="仿宋_GB2312"/>
                <w:kern w:val="0"/>
                <w:sz w:val="24"/>
                <w:szCs w:val="24"/>
              </w:rPr>
              <w:t>省级重点文物保护单位</w:t>
            </w:r>
          </w:p>
        </w:tc>
        <w:tc>
          <w:tcPr>
            <w:tcW w:w="889" w:type="pct"/>
            <w:vAlign w:val="center"/>
          </w:tcPr>
          <w:p>
            <w:pPr>
              <w:topLinePunct/>
              <w:adjustRightInd w:val="0"/>
              <w:snapToGrid w:val="0"/>
              <w:spacing w:line="360" w:lineRule="exact"/>
              <w:jc w:val="center"/>
              <w:rPr>
                <w:rFonts w:eastAsia="仿宋_GB2312"/>
                <w:kern w:val="0"/>
                <w:sz w:val="24"/>
                <w:szCs w:val="24"/>
              </w:rPr>
            </w:pPr>
            <w:r>
              <w:rPr>
                <w:rFonts w:eastAsia="仿宋_GB2312"/>
                <w:kern w:val="0"/>
                <w:sz w:val="24"/>
                <w:szCs w:val="24"/>
              </w:rPr>
              <w:t>12</w:t>
            </w:r>
          </w:p>
        </w:tc>
        <w:tc>
          <w:tcPr>
            <w:tcW w:w="713" w:type="pct"/>
            <w:vAlign w:val="center"/>
          </w:tcPr>
          <w:p>
            <w:pPr>
              <w:topLinePunct/>
              <w:adjustRightInd w:val="0"/>
              <w:snapToGrid w:val="0"/>
              <w:spacing w:line="360" w:lineRule="exact"/>
              <w:jc w:val="center"/>
              <w:rPr>
                <w:rFonts w:eastAsia="仿宋_GB2312"/>
                <w:kern w:val="0"/>
                <w:sz w:val="24"/>
                <w:szCs w:val="24"/>
              </w:rPr>
            </w:pPr>
            <w:r>
              <w:rPr>
                <w:rFonts w:eastAsia="仿宋_GB2312"/>
                <w:kern w:val="0"/>
                <w:sz w:val="24"/>
                <w:szCs w:val="24"/>
              </w:rPr>
              <w:t>15</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85" w:hRule="atLeast"/>
        </w:trPr>
        <w:tc>
          <w:tcPr>
            <w:tcW w:w="440" w:type="pct"/>
            <w:vMerge w:val="continue"/>
            <w:vAlign w:val="center"/>
          </w:tcPr>
          <w:p>
            <w:pPr>
              <w:topLinePunct/>
              <w:adjustRightInd w:val="0"/>
              <w:snapToGrid w:val="0"/>
              <w:spacing w:line="360" w:lineRule="exact"/>
              <w:jc w:val="center"/>
              <w:rPr>
                <w:rFonts w:eastAsia="仿宋_GB2312"/>
                <w:kern w:val="0"/>
                <w:sz w:val="24"/>
                <w:szCs w:val="24"/>
              </w:rPr>
            </w:pPr>
          </w:p>
        </w:tc>
        <w:tc>
          <w:tcPr>
            <w:tcW w:w="789" w:type="pct"/>
            <w:vMerge w:val="continue"/>
            <w:vAlign w:val="center"/>
          </w:tcPr>
          <w:p>
            <w:pPr>
              <w:topLinePunct/>
              <w:adjustRightInd w:val="0"/>
              <w:snapToGrid w:val="0"/>
              <w:spacing w:line="360" w:lineRule="exact"/>
              <w:rPr>
                <w:rFonts w:eastAsia="仿宋_GB2312"/>
                <w:kern w:val="0"/>
                <w:sz w:val="24"/>
                <w:szCs w:val="24"/>
              </w:rPr>
            </w:pPr>
          </w:p>
        </w:tc>
        <w:tc>
          <w:tcPr>
            <w:tcW w:w="2167" w:type="pct"/>
            <w:vAlign w:val="center"/>
          </w:tcPr>
          <w:p>
            <w:pPr>
              <w:topLinePunct/>
              <w:adjustRightInd w:val="0"/>
              <w:snapToGrid w:val="0"/>
              <w:spacing w:line="360" w:lineRule="exact"/>
              <w:rPr>
                <w:rFonts w:eastAsia="仿宋_GB2312"/>
                <w:kern w:val="0"/>
                <w:sz w:val="24"/>
                <w:szCs w:val="24"/>
              </w:rPr>
            </w:pPr>
            <w:r>
              <w:rPr>
                <w:rFonts w:hint="eastAsia" w:eastAsia="仿宋_GB2312" w:cs="仿宋_GB2312"/>
                <w:kern w:val="0"/>
                <w:sz w:val="24"/>
                <w:szCs w:val="24"/>
              </w:rPr>
              <w:t>市级重点文物保护单位</w:t>
            </w:r>
          </w:p>
        </w:tc>
        <w:tc>
          <w:tcPr>
            <w:tcW w:w="889" w:type="pct"/>
            <w:vAlign w:val="center"/>
          </w:tcPr>
          <w:p>
            <w:pPr>
              <w:topLinePunct/>
              <w:adjustRightInd w:val="0"/>
              <w:snapToGrid w:val="0"/>
              <w:spacing w:line="360" w:lineRule="exact"/>
              <w:jc w:val="center"/>
              <w:rPr>
                <w:rFonts w:eastAsia="仿宋_GB2312"/>
                <w:kern w:val="0"/>
                <w:sz w:val="24"/>
                <w:szCs w:val="24"/>
              </w:rPr>
            </w:pPr>
            <w:r>
              <w:rPr>
                <w:rFonts w:eastAsia="仿宋_GB2312"/>
                <w:kern w:val="0"/>
                <w:sz w:val="24"/>
                <w:szCs w:val="24"/>
              </w:rPr>
              <w:t>22</w:t>
            </w:r>
          </w:p>
        </w:tc>
        <w:tc>
          <w:tcPr>
            <w:tcW w:w="713" w:type="pct"/>
            <w:vAlign w:val="center"/>
          </w:tcPr>
          <w:p>
            <w:pPr>
              <w:topLinePunct/>
              <w:adjustRightInd w:val="0"/>
              <w:snapToGrid w:val="0"/>
              <w:spacing w:line="360" w:lineRule="exact"/>
              <w:jc w:val="center"/>
              <w:rPr>
                <w:rFonts w:eastAsia="仿宋_GB2312"/>
                <w:kern w:val="0"/>
                <w:sz w:val="24"/>
                <w:szCs w:val="24"/>
              </w:rPr>
            </w:pPr>
            <w:r>
              <w:rPr>
                <w:rFonts w:eastAsia="仿宋_GB2312"/>
                <w:kern w:val="0"/>
                <w:sz w:val="24"/>
                <w:szCs w:val="24"/>
              </w:rPr>
              <w:t>28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0" w:hRule="atLeast"/>
        </w:trPr>
        <w:tc>
          <w:tcPr>
            <w:tcW w:w="440" w:type="pct"/>
            <w:vAlign w:val="center"/>
          </w:tcPr>
          <w:p>
            <w:pPr>
              <w:topLinePunct/>
              <w:adjustRightInd w:val="0"/>
              <w:snapToGrid w:val="0"/>
              <w:spacing w:line="360" w:lineRule="exact"/>
              <w:jc w:val="center"/>
              <w:rPr>
                <w:rFonts w:eastAsia="仿宋_GB2312"/>
                <w:kern w:val="0"/>
                <w:sz w:val="24"/>
                <w:szCs w:val="24"/>
              </w:rPr>
            </w:pPr>
            <w:r>
              <w:rPr>
                <w:rFonts w:eastAsia="仿宋_GB2312"/>
                <w:kern w:val="0"/>
                <w:sz w:val="24"/>
                <w:szCs w:val="24"/>
              </w:rPr>
              <w:t>6</w:t>
            </w:r>
          </w:p>
        </w:tc>
        <w:tc>
          <w:tcPr>
            <w:tcW w:w="2956" w:type="pct"/>
            <w:gridSpan w:val="2"/>
            <w:vAlign w:val="center"/>
          </w:tcPr>
          <w:p>
            <w:pPr>
              <w:topLinePunct/>
              <w:adjustRightInd w:val="0"/>
              <w:snapToGrid w:val="0"/>
              <w:spacing w:line="360" w:lineRule="exact"/>
              <w:rPr>
                <w:rFonts w:eastAsia="仿宋_GB2312"/>
                <w:kern w:val="0"/>
                <w:sz w:val="24"/>
                <w:szCs w:val="24"/>
              </w:rPr>
            </w:pPr>
            <w:r>
              <w:rPr>
                <w:rFonts w:hint="eastAsia" w:eastAsia="仿宋_GB2312" w:cs="仿宋_GB2312"/>
                <w:kern w:val="0"/>
                <w:sz w:val="24"/>
                <w:szCs w:val="24"/>
              </w:rPr>
              <w:t>举办徽州文化生态保护区之祁门摄影展</w:t>
            </w:r>
          </w:p>
        </w:tc>
        <w:tc>
          <w:tcPr>
            <w:tcW w:w="889" w:type="pct"/>
            <w:vAlign w:val="center"/>
          </w:tcPr>
          <w:p>
            <w:pPr>
              <w:topLinePunct/>
              <w:adjustRightInd w:val="0"/>
              <w:snapToGrid w:val="0"/>
              <w:spacing w:line="360" w:lineRule="exact"/>
              <w:jc w:val="center"/>
              <w:rPr>
                <w:rFonts w:eastAsia="仿宋_GB2312"/>
                <w:kern w:val="0"/>
                <w:sz w:val="24"/>
                <w:szCs w:val="24"/>
              </w:rPr>
            </w:pPr>
            <w:r>
              <w:rPr>
                <w:rFonts w:eastAsia="仿宋_GB2312"/>
                <w:kern w:val="0"/>
                <w:sz w:val="24"/>
                <w:szCs w:val="24"/>
              </w:rPr>
              <w:t>——</w:t>
            </w:r>
          </w:p>
        </w:tc>
        <w:tc>
          <w:tcPr>
            <w:tcW w:w="713" w:type="pct"/>
            <w:vAlign w:val="center"/>
          </w:tcPr>
          <w:p>
            <w:pPr>
              <w:topLinePunct/>
              <w:adjustRightInd w:val="0"/>
              <w:snapToGrid w:val="0"/>
              <w:spacing w:line="360" w:lineRule="exact"/>
              <w:jc w:val="center"/>
              <w:rPr>
                <w:rFonts w:eastAsia="仿宋_GB2312"/>
                <w:kern w:val="0"/>
                <w:sz w:val="24"/>
                <w:szCs w:val="24"/>
              </w:rPr>
            </w:pPr>
            <w:r>
              <w:rPr>
                <w:rFonts w:eastAsia="仿宋_GB2312"/>
                <w:kern w:val="0"/>
                <w:sz w:val="24"/>
                <w:szCs w:val="24"/>
              </w:rPr>
              <w:t>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20" w:hRule="atLeast"/>
        </w:trPr>
        <w:tc>
          <w:tcPr>
            <w:tcW w:w="440" w:type="pct"/>
            <w:vMerge w:val="restart"/>
            <w:vAlign w:val="center"/>
          </w:tcPr>
          <w:p>
            <w:pPr>
              <w:topLinePunct/>
              <w:adjustRightInd w:val="0"/>
              <w:snapToGrid w:val="0"/>
              <w:spacing w:line="360" w:lineRule="exact"/>
              <w:jc w:val="center"/>
              <w:rPr>
                <w:rFonts w:eastAsia="仿宋_GB2312"/>
                <w:kern w:val="0"/>
                <w:sz w:val="24"/>
                <w:szCs w:val="24"/>
              </w:rPr>
            </w:pPr>
            <w:r>
              <w:rPr>
                <w:rFonts w:eastAsia="仿宋_GB2312"/>
                <w:kern w:val="0"/>
                <w:sz w:val="24"/>
                <w:szCs w:val="24"/>
              </w:rPr>
              <w:t>7</w:t>
            </w:r>
          </w:p>
        </w:tc>
        <w:tc>
          <w:tcPr>
            <w:tcW w:w="789" w:type="pct"/>
            <w:vMerge w:val="restart"/>
            <w:vAlign w:val="center"/>
          </w:tcPr>
          <w:p>
            <w:pPr>
              <w:topLinePunct/>
              <w:adjustRightInd w:val="0"/>
              <w:snapToGrid w:val="0"/>
              <w:spacing w:line="360" w:lineRule="exact"/>
              <w:rPr>
                <w:rFonts w:eastAsia="仿宋_GB2312"/>
                <w:kern w:val="0"/>
                <w:sz w:val="24"/>
                <w:szCs w:val="24"/>
              </w:rPr>
            </w:pPr>
            <w:r>
              <w:rPr>
                <w:rFonts w:hint="eastAsia" w:eastAsia="仿宋_GB2312" w:cs="仿宋_GB2312"/>
                <w:kern w:val="0"/>
                <w:sz w:val="24"/>
                <w:szCs w:val="24"/>
              </w:rPr>
              <w:t>文化馆</w:t>
            </w:r>
          </w:p>
        </w:tc>
        <w:tc>
          <w:tcPr>
            <w:tcW w:w="2167" w:type="pct"/>
            <w:vAlign w:val="center"/>
          </w:tcPr>
          <w:p>
            <w:pPr>
              <w:topLinePunct/>
              <w:adjustRightInd w:val="0"/>
              <w:snapToGrid w:val="0"/>
              <w:spacing w:line="360" w:lineRule="exact"/>
              <w:rPr>
                <w:rFonts w:eastAsia="仿宋_GB2312"/>
                <w:kern w:val="0"/>
                <w:sz w:val="24"/>
                <w:szCs w:val="24"/>
              </w:rPr>
            </w:pPr>
            <w:r>
              <w:rPr>
                <w:rFonts w:hint="eastAsia" w:eastAsia="仿宋_GB2312" w:cs="仿宋_GB2312"/>
                <w:kern w:val="0"/>
                <w:sz w:val="24"/>
                <w:szCs w:val="24"/>
              </w:rPr>
              <w:t>一级</w:t>
            </w:r>
          </w:p>
        </w:tc>
        <w:tc>
          <w:tcPr>
            <w:tcW w:w="889" w:type="pct"/>
            <w:vAlign w:val="center"/>
          </w:tcPr>
          <w:p>
            <w:pPr>
              <w:topLinePunct/>
              <w:adjustRightInd w:val="0"/>
              <w:snapToGrid w:val="0"/>
              <w:spacing w:line="360" w:lineRule="exact"/>
              <w:jc w:val="center"/>
              <w:rPr>
                <w:rFonts w:eastAsia="仿宋_GB2312"/>
                <w:kern w:val="0"/>
                <w:sz w:val="24"/>
                <w:szCs w:val="24"/>
              </w:rPr>
            </w:pPr>
            <w:r>
              <w:rPr>
                <w:rFonts w:eastAsia="仿宋_GB2312"/>
                <w:kern w:val="0"/>
                <w:sz w:val="24"/>
                <w:szCs w:val="24"/>
              </w:rPr>
              <w:t>——</w:t>
            </w:r>
          </w:p>
        </w:tc>
        <w:tc>
          <w:tcPr>
            <w:tcW w:w="713" w:type="pct"/>
            <w:vAlign w:val="center"/>
          </w:tcPr>
          <w:p>
            <w:pPr>
              <w:topLinePunct/>
              <w:adjustRightInd w:val="0"/>
              <w:snapToGrid w:val="0"/>
              <w:spacing w:line="360" w:lineRule="exact"/>
              <w:jc w:val="center"/>
              <w:rPr>
                <w:rFonts w:eastAsia="仿宋_GB2312"/>
                <w:kern w:val="0"/>
                <w:sz w:val="24"/>
                <w:szCs w:val="24"/>
              </w:rPr>
            </w:pPr>
            <w:r>
              <w:rPr>
                <w:rFonts w:hint="eastAsia" w:eastAsia="仿宋_GB2312" w:cs="仿宋_GB2312"/>
                <w:kern w:val="0"/>
                <w:sz w:val="24"/>
                <w:szCs w:val="24"/>
              </w:rPr>
              <w:t>一级</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20" w:hRule="atLeast"/>
        </w:trPr>
        <w:tc>
          <w:tcPr>
            <w:tcW w:w="440" w:type="pct"/>
            <w:vMerge w:val="continue"/>
            <w:vAlign w:val="center"/>
          </w:tcPr>
          <w:p>
            <w:pPr>
              <w:topLinePunct/>
              <w:adjustRightInd w:val="0"/>
              <w:snapToGrid w:val="0"/>
              <w:spacing w:line="360" w:lineRule="exact"/>
              <w:jc w:val="center"/>
              <w:rPr>
                <w:rFonts w:eastAsia="仿宋_GB2312"/>
                <w:kern w:val="0"/>
                <w:sz w:val="24"/>
                <w:szCs w:val="24"/>
              </w:rPr>
            </w:pPr>
          </w:p>
        </w:tc>
        <w:tc>
          <w:tcPr>
            <w:tcW w:w="789" w:type="pct"/>
            <w:vMerge w:val="continue"/>
            <w:vAlign w:val="center"/>
          </w:tcPr>
          <w:p>
            <w:pPr>
              <w:topLinePunct/>
              <w:adjustRightInd w:val="0"/>
              <w:snapToGrid w:val="0"/>
              <w:spacing w:line="360" w:lineRule="exact"/>
              <w:rPr>
                <w:rFonts w:eastAsia="仿宋_GB2312"/>
                <w:kern w:val="0"/>
                <w:sz w:val="24"/>
                <w:szCs w:val="24"/>
              </w:rPr>
            </w:pPr>
          </w:p>
        </w:tc>
        <w:tc>
          <w:tcPr>
            <w:tcW w:w="2167" w:type="pct"/>
            <w:vAlign w:val="center"/>
          </w:tcPr>
          <w:p>
            <w:pPr>
              <w:topLinePunct/>
              <w:adjustRightInd w:val="0"/>
              <w:snapToGrid w:val="0"/>
              <w:spacing w:line="360" w:lineRule="exact"/>
              <w:rPr>
                <w:rFonts w:eastAsia="仿宋_GB2312"/>
                <w:kern w:val="0"/>
                <w:sz w:val="24"/>
                <w:szCs w:val="24"/>
              </w:rPr>
            </w:pPr>
            <w:r>
              <w:rPr>
                <w:rFonts w:hint="eastAsia" w:eastAsia="仿宋_GB2312" w:cs="仿宋_GB2312"/>
                <w:kern w:val="0"/>
                <w:sz w:val="24"/>
                <w:szCs w:val="24"/>
              </w:rPr>
              <w:t>二级</w:t>
            </w:r>
          </w:p>
        </w:tc>
        <w:tc>
          <w:tcPr>
            <w:tcW w:w="889" w:type="pct"/>
            <w:vAlign w:val="center"/>
          </w:tcPr>
          <w:p>
            <w:pPr>
              <w:topLinePunct/>
              <w:adjustRightInd w:val="0"/>
              <w:snapToGrid w:val="0"/>
              <w:spacing w:line="360" w:lineRule="exact"/>
              <w:jc w:val="center"/>
              <w:rPr>
                <w:rFonts w:eastAsia="仿宋_GB2312"/>
                <w:kern w:val="0"/>
                <w:sz w:val="24"/>
                <w:szCs w:val="24"/>
              </w:rPr>
            </w:pPr>
            <w:r>
              <w:rPr>
                <w:rFonts w:hint="eastAsia" w:eastAsia="仿宋_GB2312" w:cs="仿宋_GB2312"/>
                <w:kern w:val="0"/>
                <w:sz w:val="24"/>
                <w:szCs w:val="24"/>
              </w:rPr>
              <w:t>二级</w:t>
            </w:r>
          </w:p>
        </w:tc>
        <w:tc>
          <w:tcPr>
            <w:tcW w:w="713" w:type="pct"/>
            <w:vAlign w:val="center"/>
          </w:tcPr>
          <w:p>
            <w:pPr>
              <w:topLinePunct/>
              <w:adjustRightInd w:val="0"/>
              <w:snapToGrid w:val="0"/>
              <w:spacing w:line="360" w:lineRule="exact"/>
              <w:jc w:val="center"/>
              <w:rPr>
                <w:rFonts w:eastAsia="仿宋_GB2312"/>
                <w:kern w:val="0"/>
                <w:sz w:val="24"/>
                <w:szCs w:val="24"/>
              </w:rPr>
            </w:pPr>
            <w:r>
              <w:rPr>
                <w:rFonts w:eastAsia="仿宋_GB2312"/>
                <w:kern w:val="0"/>
                <w:sz w:val="24"/>
                <w:szCs w:val="24"/>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20" w:hRule="atLeast"/>
        </w:trPr>
        <w:tc>
          <w:tcPr>
            <w:tcW w:w="440" w:type="pct"/>
            <w:vMerge w:val="continue"/>
            <w:vAlign w:val="center"/>
          </w:tcPr>
          <w:p>
            <w:pPr>
              <w:topLinePunct/>
              <w:adjustRightInd w:val="0"/>
              <w:snapToGrid w:val="0"/>
              <w:spacing w:line="360" w:lineRule="exact"/>
              <w:jc w:val="center"/>
              <w:rPr>
                <w:rFonts w:eastAsia="仿宋_GB2312"/>
                <w:kern w:val="0"/>
                <w:sz w:val="24"/>
                <w:szCs w:val="24"/>
              </w:rPr>
            </w:pPr>
          </w:p>
        </w:tc>
        <w:tc>
          <w:tcPr>
            <w:tcW w:w="789" w:type="pct"/>
            <w:vMerge w:val="continue"/>
            <w:vAlign w:val="center"/>
          </w:tcPr>
          <w:p>
            <w:pPr>
              <w:topLinePunct/>
              <w:adjustRightInd w:val="0"/>
              <w:snapToGrid w:val="0"/>
              <w:spacing w:line="360" w:lineRule="exact"/>
              <w:rPr>
                <w:rFonts w:eastAsia="仿宋_GB2312"/>
                <w:kern w:val="0"/>
                <w:sz w:val="24"/>
                <w:szCs w:val="24"/>
              </w:rPr>
            </w:pPr>
          </w:p>
        </w:tc>
        <w:tc>
          <w:tcPr>
            <w:tcW w:w="2167" w:type="pct"/>
            <w:vAlign w:val="center"/>
          </w:tcPr>
          <w:p>
            <w:pPr>
              <w:topLinePunct/>
              <w:adjustRightInd w:val="0"/>
              <w:snapToGrid w:val="0"/>
              <w:spacing w:line="360" w:lineRule="exact"/>
              <w:rPr>
                <w:rFonts w:eastAsia="仿宋_GB2312"/>
                <w:kern w:val="0"/>
                <w:sz w:val="24"/>
                <w:szCs w:val="24"/>
              </w:rPr>
            </w:pPr>
            <w:r>
              <w:rPr>
                <w:rFonts w:hint="eastAsia" w:eastAsia="仿宋_GB2312" w:cs="仿宋_GB2312"/>
                <w:kern w:val="0"/>
                <w:sz w:val="24"/>
                <w:szCs w:val="24"/>
              </w:rPr>
              <w:t>三级</w:t>
            </w:r>
          </w:p>
        </w:tc>
        <w:tc>
          <w:tcPr>
            <w:tcW w:w="889" w:type="pct"/>
            <w:vAlign w:val="center"/>
          </w:tcPr>
          <w:p>
            <w:pPr>
              <w:topLinePunct/>
              <w:adjustRightInd w:val="0"/>
              <w:snapToGrid w:val="0"/>
              <w:spacing w:line="360" w:lineRule="exact"/>
              <w:jc w:val="center"/>
              <w:rPr>
                <w:rFonts w:eastAsia="仿宋_GB2312"/>
                <w:kern w:val="0"/>
                <w:sz w:val="24"/>
                <w:szCs w:val="24"/>
              </w:rPr>
            </w:pPr>
            <w:r>
              <w:rPr>
                <w:rFonts w:eastAsia="仿宋_GB2312"/>
                <w:kern w:val="0"/>
                <w:sz w:val="24"/>
                <w:szCs w:val="24"/>
              </w:rPr>
              <w:t>——</w:t>
            </w:r>
          </w:p>
        </w:tc>
        <w:tc>
          <w:tcPr>
            <w:tcW w:w="713" w:type="pct"/>
            <w:vAlign w:val="center"/>
          </w:tcPr>
          <w:p>
            <w:pPr>
              <w:topLinePunct/>
              <w:adjustRightInd w:val="0"/>
              <w:snapToGrid w:val="0"/>
              <w:spacing w:line="360" w:lineRule="exact"/>
              <w:jc w:val="center"/>
              <w:rPr>
                <w:rFonts w:eastAsia="仿宋_GB2312"/>
                <w:kern w:val="0"/>
                <w:sz w:val="24"/>
                <w:szCs w:val="24"/>
              </w:rPr>
            </w:pPr>
            <w:r>
              <w:rPr>
                <w:rFonts w:eastAsia="仿宋_GB2312"/>
                <w:kern w:val="0"/>
                <w:sz w:val="24"/>
                <w:szCs w:val="24"/>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6" w:hRule="atLeast"/>
        </w:trPr>
        <w:tc>
          <w:tcPr>
            <w:tcW w:w="440" w:type="pct"/>
            <w:vMerge w:val="restart"/>
            <w:vAlign w:val="center"/>
          </w:tcPr>
          <w:p>
            <w:pPr>
              <w:topLinePunct/>
              <w:adjustRightInd w:val="0"/>
              <w:snapToGrid w:val="0"/>
              <w:spacing w:line="360" w:lineRule="exact"/>
              <w:jc w:val="center"/>
              <w:rPr>
                <w:rFonts w:eastAsia="仿宋_GB2312"/>
                <w:kern w:val="0"/>
                <w:sz w:val="24"/>
                <w:szCs w:val="24"/>
              </w:rPr>
            </w:pPr>
            <w:r>
              <w:rPr>
                <w:rFonts w:eastAsia="仿宋_GB2312"/>
                <w:kern w:val="0"/>
                <w:sz w:val="24"/>
                <w:szCs w:val="24"/>
              </w:rPr>
              <w:t>8</w:t>
            </w:r>
          </w:p>
        </w:tc>
        <w:tc>
          <w:tcPr>
            <w:tcW w:w="789" w:type="pct"/>
            <w:vMerge w:val="restart"/>
            <w:vAlign w:val="center"/>
          </w:tcPr>
          <w:p>
            <w:pPr>
              <w:topLinePunct/>
              <w:adjustRightInd w:val="0"/>
              <w:snapToGrid w:val="0"/>
              <w:spacing w:line="360" w:lineRule="exact"/>
              <w:rPr>
                <w:rFonts w:eastAsia="仿宋_GB2312"/>
                <w:kern w:val="0"/>
                <w:sz w:val="24"/>
                <w:szCs w:val="24"/>
              </w:rPr>
            </w:pPr>
            <w:r>
              <w:rPr>
                <w:rFonts w:hint="eastAsia" w:eastAsia="仿宋_GB2312" w:cs="仿宋_GB2312"/>
                <w:kern w:val="0"/>
                <w:sz w:val="24"/>
                <w:szCs w:val="24"/>
              </w:rPr>
              <w:t>博物馆</w:t>
            </w:r>
          </w:p>
        </w:tc>
        <w:tc>
          <w:tcPr>
            <w:tcW w:w="2167" w:type="pct"/>
            <w:vAlign w:val="center"/>
          </w:tcPr>
          <w:p>
            <w:pPr>
              <w:topLinePunct/>
              <w:adjustRightInd w:val="0"/>
              <w:snapToGrid w:val="0"/>
              <w:spacing w:line="360" w:lineRule="exact"/>
              <w:rPr>
                <w:rFonts w:eastAsia="仿宋_GB2312"/>
                <w:kern w:val="0"/>
                <w:sz w:val="24"/>
                <w:szCs w:val="24"/>
              </w:rPr>
            </w:pPr>
            <w:r>
              <w:rPr>
                <w:rFonts w:hint="eastAsia" w:eastAsia="仿宋_GB2312" w:cs="仿宋_GB2312"/>
                <w:kern w:val="0"/>
                <w:sz w:val="24"/>
                <w:szCs w:val="24"/>
              </w:rPr>
              <w:t>二级</w:t>
            </w:r>
          </w:p>
        </w:tc>
        <w:tc>
          <w:tcPr>
            <w:tcW w:w="889" w:type="pct"/>
            <w:vAlign w:val="center"/>
          </w:tcPr>
          <w:p>
            <w:pPr>
              <w:topLinePunct/>
              <w:adjustRightInd w:val="0"/>
              <w:snapToGrid w:val="0"/>
              <w:spacing w:line="360" w:lineRule="exact"/>
              <w:jc w:val="center"/>
              <w:rPr>
                <w:rFonts w:eastAsia="仿宋_GB2312"/>
                <w:kern w:val="0"/>
                <w:sz w:val="24"/>
                <w:szCs w:val="24"/>
              </w:rPr>
            </w:pPr>
            <w:r>
              <w:rPr>
                <w:rFonts w:eastAsia="仿宋_GB2312"/>
                <w:kern w:val="0"/>
                <w:sz w:val="24"/>
                <w:szCs w:val="24"/>
              </w:rPr>
              <w:t>——</w:t>
            </w:r>
          </w:p>
        </w:tc>
        <w:tc>
          <w:tcPr>
            <w:tcW w:w="713" w:type="pct"/>
            <w:vAlign w:val="center"/>
          </w:tcPr>
          <w:p>
            <w:pPr>
              <w:topLinePunct/>
              <w:adjustRightInd w:val="0"/>
              <w:snapToGrid w:val="0"/>
              <w:spacing w:line="360" w:lineRule="exact"/>
              <w:jc w:val="center"/>
              <w:rPr>
                <w:rFonts w:eastAsia="仿宋_GB2312"/>
                <w:kern w:val="0"/>
                <w:sz w:val="24"/>
                <w:szCs w:val="24"/>
              </w:rPr>
            </w:pPr>
            <w:r>
              <w:rPr>
                <w:rFonts w:hint="eastAsia" w:eastAsia="仿宋_GB2312" w:cs="仿宋_GB2312"/>
                <w:kern w:val="0"/>
                <w:sz w:val="24"/>
                <w:szCs w:val="24"/>
              </w:rPr>
              <w:t>二级</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20" w:hRule="atLeast"/>
        </w:trPr>
        <w:tc>
          <w:tcPr>
            <w:tcW w:w="440" w:type="pct"/>
            <w:vMerge w:val="continue"/>
            <w:vAlign w:val="center"/>
          </w:tcPr>
          <w:p>
            <w:pPr>
              <w:topLinePunct/>
              <w:adjustRightInd w:val="0"/>
              <w:snapToGrid w:val="0"/>
              <w:spacing w:line="360" w:lineRule="exact"/>
              <w:jc w:val="center"/>
              <w:rPr>
                <w:rFonts w:eastAsia="仿宋_GB2312"/>
                <w:kern w:val="0"/>
                <w:sz w:val="24"/>
                <w:szCs w:val="24"/>
              </w:rPr>
            </w:pPr>
          </w:p>
        </w:tc>
        <w:tc>
          <w:tcPr>
            <w:tcW w:w="789" w:type="pct"/>
            <w:vMerge w:val="continue"/>
            <w:vAlign w:val="center"/>
          </w:tcPr>
          <w:p>
            <w:pPr>
              <w:topLinePunct/>
              <w:adjustRightInd w:val="0"/>
              <w:snapToGrid w:val="0"/>
              <w:spacing w:line="360" w:lineRule="exact"/>
              <w:rPr>
                <w:rFonts w:eastAsia="仿宋_GB2312"/>
                <w:kern w:val="0"/>
                <w:sz w:val="24"/>
                <w:szCs w:val="24"/>
              </w:rPr>
            </w:pPr>
          </w:p>
        </w:tc>
        <w:tc>
          <w:tcPr>
            <w:tcW w:w="2167" w:type="pct"/>
            <w:vAlign w:val="center"/>
          </w:tcPr>
          <w:p>
            <w:pPr>
              <w:topLinePunct/>
              <w:adjustRightInd w:val="0"/>
              <w:snapToGrid w:val="0"/>
              <w:spacing w:line="360" w:lineRule="exact"/>
              <w:rPr>
                <w:rFonts w:eastAsia="仿宋_GB2312"/>
                <w:kern w:val="0"/>
                <w:sz w:val="24"/>
                <w:szCs w:val="24"/>
              </w:rPr>
            </w:pPr>
            <w:r>
              <w:rPr>
                <w:rFonts w:hint="eastAsia" w:eastAsia="仿宋_GB2312" w:cs="仿宋_GB2312"/>
                <w:kern w:val="0"/>
                <w:sz w:val="24"/>
                <w:szCs w:val="24"/>
              </w:rPr>
              <w:t>三级</w:t>
            </w:r>
          </w:p>
        </w:tc>
        <w:tc>
          <w:tcPr>
            <w:tcW w:w="889" w:type="pct"/>
            <w:vAlign w:val="center"/>
          </w:tcPr>
          <w:p>
            <w:pPr>
              <w:topLinePunct/>
              <w:adjustRightInd w:val="0"/>
              <w:snapToGrid w:val="0"/>
              <w:spacing w:line="360" w:lineRule="exact"/>
              <w:jc w:val="center"/>
              <w:rPr>
                <w:rFonts w:eastAsia="仿宋_GB2312"/>
                <w:kern w:val="0"/>
                <w:sz w:val="24"/>
                <w:szCs w:val="24"/>
              </w:rPr>
            </w:pPr>
            <w:r>
              <w:rPr>
                <w:rFonts w:hint="eastAsia" w:eastAsia="仿宋_GB2312" w:cs="仿宋_GB2312"/>
                <w:kern w:val="0"/>
                <w:sz w:val="24"/>
                <w:szCs w:val="24"/>
              </w:rPr>
              <w:t>三级</w:t>
            </w:r>
          </w:p>
        </w:tc>
        <w:tc>
          <w:tcPr>
            <w:tcW w:w="713" w:type="pct"/>
            <w:vAlign w:val="center"/>
          </w:tcPr>
          <w:p>
            <w:pPr>
              <w:topLinePunct/>
              <w:adjustRightInd w:val="0"/>
              <w:snapToGrid w:val="0"/>
              <w:spacing w:line="360" w:lineRule="exact"/>
              <w:jc w:val="center"/>
              <w:rPr>
                <w:rFonts w:eastAsia="仿宋_GB2312"/>
                <w:kern w:val="0"/>
                <w:sz w:val="24"/>
                <w:szCs w:val="24"/>
              </w:rPr>
            </w:pPr>
            <w:r>
              <w:rPr>
                <w:rFonts w:eastAsia="仿宋_GB2312"/>
                <w:kern w:val="0"/>
                <w:sz w:val="24"/>
                <w:szCs w:val="24"/>
              </w:rPr>
              <w:t>——</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20" w:hRule="atLeast"/>
        </w:trPr>
        <w:tc>
          <w:tcPr>
            <w:tcW w:w="440" w:type="pct"/>
            <w:vMerge w:val="restart"/>
            <w:vAlign w:val="center"/>
          </w:tcPr>
          <w:p>
            <w:pPr>
              <w:topLinePunct/>
              <w:adjustRightInd w:val="0"/>
              <w:snapToGrid w:val="0"/>
              <w:spacing w:line="360" w:lineRule="exact"/>
              <w:jc w:val="center"/>
              <w:rPr>
                <w:rFonts w:eastAsia="仿宋_GB2312"/>
                <w:kern w:val="0"/>
                <w:sz w:val="24"/>
                <w:szCs w:val="24"/>
              </w:rPr>
            </w:pPr>
            <w:r>
              <w:rPr>
                <w:rFonts w:eastAsia="仿宋_GB2312"/>
                <w:kern w:val="0"/>
                <w:sz w:val="24"/>
                <w:szCs w:val="24"/>
              </w:rPr>
              <w:t>9</w:t>
            </w:r>
          </w:p>
        </w:tc>
        <w:tc>
          <w:tcPr>
            <w:tcW w:w="789" w:type="pct"/>
            <w:vMerge w:val="restart"/>
            <w:vAlign w:val="center"/>
          </w:tcPr>
          <w:p>
            <w:pPr>
              <w:topLinePunct/>
              <w:adjustRightInd w:val="0"/>
              <w:snapToGrid w:val="0"/>
              <w:spacing w:line="360" w:lineRule="exact"/>
              <w:rPr>
                <w:rFonts w:eastAsia="仿宋_GB2312"/>
                <w:kern w:val="0"/>
                <w:sz w:val="24"/>
                <w:szCs w:val="24"/>
              </w:rPr>
            </w:pPr>
            <w:r>
              <w:rPr>
                <w:rFonts w:hint="eastAsia" w:eastAsia="仿宋_GB2312" w:cs="仿宋_GB2312"/>
                <w:kern w:val="0"/>
                <w:sz w:val="24"/>
                <w:szCs w:val="24"/>
              </w:rPr>
              <w:t>体育传统特色学校（所）</w:t>
            </w:r>
          </w:p>
        </w:tc>
        <w:tc>
          <w:tcPr>
            <w:tcW w:w="2167" w:type="pct"/>
            <w:vAlign w:val="center"/>
          </w:tcPr>
          <w:p>
            <w:pPr>
              <w:topLinePunct/>
              <w:adjustRightInd w:val="0"/>
              <w:snapToGrid w:val="0"/>
              <w:spacing w:line="360" w:lineRule="exact"/>
              <w:rPr>
                <w:rFonts w:eastAsia="仿宋_GB2312"/>
                <w:kern w:val="0"/>
                <w:sz w:val="24"/>
                <w:szCs w:val="24"/>
              </w:rPr>
            </w:pPr>
            <w:r>
              <w:rPr>
                <w:rFonts w:hint="eastAsia" w:eastAsia="仿宋_GB2312" w:cs="仿宋_GB2312"/>
                <w:kern w:val="0"/>
                <w:sz w:val="24"/>
                <w:szCs w:val="24"/>
              </w:rPr>
              <w:t>省级体育传统特色学校</w:t>
            </w:r>
          </w:p>
        </w:tc>
        <w:tc>
          <w:tcPr>
            <w:tcW w:w="889" w:type="pct"/>
            <w:vAlign w:val="center"/>
          </w:tcPr>
          <w:p>
            <w:pPr>
              <w:topLinePunct/>
              <w:adjustRightInd w:val="0"/>
              <w:snapToGrid w:val="0"/>
              <w:spacing w:line="360" w:lineRule="exact"/>
              <w:jc w:val="center"/>
              <w:rPr>
                <w:rFonts w:eastAsia="仿宋_GB2312"/>
                <w:kern w:val="0"/>
                <w:sz w:val="24"/>
                <w:szCs w:val="24"/>
              </w:rPr>
            </w:pPr>
            <w:r>
              <w:rPr>
                <w:rFonts w:eastAsia="仿宋_GB2312"/>
                <w:kern w:val="0"/>
                <w:sz w:val="24"/>
                <w:szCs w:val="24"/>
              </w:rPr>
              <w:t>1</w:t>
            </w:r>
          </w:p>
        </w:tc>
        <w:tc>
          <w:tcPr>
            <w:tcW w:w="713" w:type="pct"/>
            <w:vAlign w:val="center"/>
          </w:tcPr>
          <w:p>
            <w:pPr>
              <w:topLinePunct/>
              <w:adjustRightInd w:val="0"/>
              <w:snapToGrid w:val="0"/>
              <w:spacing w:line="360" w:lineRule="exact"/>
              <w:jc w:val="center"/>
              <w:rPr>
                <w:rFonts w:eastAsia="仿宋_GB2312"/>
                <w:kern w:val="0"/>
                <w:sz w:val="24"/>
                <w:szCs w:val="24"/>
              </w:rPr>
            </w:pPr>
            <w:r>
              <w:rPr>
                <w:rFonts w:eastAsia="仿宋_GB2312"/>
                <w:kern w:val="0"/>
                <w:sz w:val="24"/>
                <w:szCs w:val="24"/>
              </w:rPr>
              <w:t>2</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90" w:hRule="atLeast"/>
        </w:trPr>
        <w:tc>
          <w:tcPr>
            <w:tcW w:w="440" w:type="pct"/>
            <w:vMerge w:val="continue"/>
            <w:vAlign w:val="center"/>
          </w:tcPr>
          <w:p>
            <w:pPr>
              <w:topLinePunct/>
              <w:adjustRightInd w:val="0"/>
              <w:snapToGrid w:val="0"/>
              <w:spacing w:line="360" w:lineRule="exact"/>
              <w:jc w:val="center"/>
              <w:rPr>
                <w:rFonts w:eastAsia="仿宋_GB2312"/>
                <w:kern w:val="0"/>
                <w:sz w:val="24"/>
                <w:szCs w:val="24"/>
              </w:rPr>
            </w:pPr>
          </w:p>
        </w:tc>
        <w:tc>
          <w:tcPr>
            <w:tcW w:w="789" w:type="pct"/>
            <w:vMerge w:val="continue"/>
            <w:vAlign w:val="center"/>
          </w:tcPr>
          <w:p>
            <w:pPr>
              <w:topLinePunct/>
              <w:adjustRightInd w:val="0"/>
              <w:snapToGrid w:val="0"/>
              <w:spacing w:line="360" w:lineRule="exact"/>
              <w:rPr>
                <w:rFonts w:eastAsia="仿宋_GB2312"/>
                <w:kern w:val="0"/>
                <w:sz w:val="24"/>
                <w:szCs w:val="24"/>
              </w:rPr>
            </w:pPr>
          </w:p>
        </w:tc>
        <w:tc>
          <w:tcPr>
            <w:tcW w:w="2167" w:type="pct"/>
            <w:vAlign w:val="center"/>
          </w:tcPr>
          <w:p>
            <w:pPr>
              <w:topLinePunct/>
              <w:adjustRightInd w:val="0"/>
              <w:snapToGrid w:val="0"/>
              <w:spacing w:line="360" w:lineRule="exact"/>
              <w:rPr>
                <w:rFonts w:eastAsia="仿宋_GB2312"/>
                <w:kern w:val="0"/>
                <w:sz w:val="24"/>
                <w:szCs w:val="24"/>
              </w:rPr>
            </w:pPr>
            <w:r>
              <w:rPr>
                <w:rFonts w:hint="eastAsia" w:eastAsia="仿宋_GB2312" w:cs="仿宋_GB2312"/>
                <w:kern w:val="0"/>
                <w:sz w:val="24"/>
                <w:szCs w:val="24"/>
              </w:rPr>
              <w:t>市级体育传统特色学校</w:t>
            </w:r>
          </w:p>
        </w:tc>
        <w:tc>
          <w:tcPr>
            <w:tcW w:w="889" w:type="pct"/>
            <w:vAlign w:val="center"/>
          </w:tcPr>
          <w:p>
            <w:pPr>
              <w:topLinePunct/>
              <w:adjustRightInd w:val="0"/>
              <w:snapToGrid w:val="0"/>
              <w:spacing w:line="360" w:lineRule="exact"/>
              <w:jc w:val="center"/>
              <w:rPr>
                <w:rFonts w:eastAsia="仿宋_GB2312"/>
                <w:kern w:val="0"/>
                <w:sz w:val="24"/>
                <w:szCs w:val="24"/>
              </w:rPr>
            </w:pPr>
            <w:r>
              <w:rPr>
                <w:rFonts w:eastAsia="仿宋_GB2312"/>
                <w:kern w:val="0"/>
                <w:sz w:val="24"/>
                <w:szCs w:val="24"/>
              </w:rPr>
              <w:t>1</w:t>
            </w:r>
          </w:p>
        </w:tc>
        <w:tc>
          <w:tcPr>
            <w:tcW w:w="713" w:type="pct"/>
            <w:vAlign w:val="center"/>
          </w:tcPr>
          <w:p>
            <w:pPr>
              <w:topLinePunct/>
              <w:adjustRightInd w:val="0"/>
              <w:snapToGrid w:val="0"/>
              <w:spacing w:line="360" w:lineRule="exact"/>
              <w:jc w:val="center"/>
              <w:rPr>
                <w:rFonts w:eastAsia="仿宋_GB2312"/>
                <w:kern w:val="0"/>
                <w:sz w:val="24"/>
                <w:szCs w:val="24"/>
              </w:rPr>
            </w:pPr>
            <w:r>
              <w:rPr>
                <w:rFonts w:eastAsia="仿宋_GB2312"/>
                <w:kern w:val="0"/>
                <w:sz w:val="24"/>
                <w:szCs w:val="24"/>
              </w:rPr>
              <w:t>3</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440" w:type="pct"/>
            <w:vAlign w:val="center"/>
          </w:tcPr>
          <w:p>
            <w:pPr>
              <w:topLinePunct/>
              <w:adjustRightInd w:val="0"/>
              <w:snapToGrid w:val="0"/>
              <w:spacing w:line="360" w:lineRule="exact"/>
              <w:jc w:val="center"/>
              <w:rPr>
                <w:rFonts w:eastAsia="仿宋_GB2312"/>
                <w:kern w:val="0"/>
                <w:sz w:val="24"/>
                <w:szCs w:val="24"/>
              </w:rPr>
            </w:pPr>
            <w:r>
              <w:rPr>
                <w:rFonts w:eastAsia="仿宋_GB2312"/>
                <w:kern w:val="0"/>
                <w:sz w:val="24"/>
                <w:szCs w:val="24"/>
              </w:rPr>
              <w:t>10</w:t>
            </w:r>
          </w:p>
        </w:tc>
        <w:tc>
          <w:tcPr>
            <w:tcW w:w="2956" w:type="pct"/>
            <w:gridSpan w:val="2"/>
            <w:vAlign w:val="center"/>
          </w:tcPr>
          <w:p>
            <w:pPr>
              <w:topLinePunct/>
              <w:adjustRightInd w:val="0"/>
              <w:snapToGrid w:val="0"/>
              <w:spacing w:line="360" w:lineRule="exact"/>
              <w:rPr>
                <w:rFonts w:eastAsia="仿宋_GB2312"/>
                <w:kern w:val="0"/>
                <w:sz w:val="24"/>
                <w:szCs w:val="24"/>
              </w:rPr>
            </w:pPr>
            <w:r>
              <w:rPr>
                <w:rFonts w:hint="eastAsia" w:eastAsia="仿宋_GB2312" w:cs="仿宋_GB2312"/>
                <w:kern w:val="0"/>
                <w:sz w:val="24"/>
                <w:szCs w:val="24"/>
              </w:rPr>
              <w:t>综合体育中心（座）</w:t>
            </w:r>
          </w:p>
        </w:tc>
        <w:tc>
          <w:tcPr>
            <w:tcW w:w="889" w:type="pct"/>
            <w:vAlign w:val="center"/>
          </w:tcPr>
          <w:p>
            <w:pPr>
              <w:topLinePunct/>
              <w:adjustRightInd w:val="0"/>
              <w:snapToGrid w:val="0"/>
              <w:spacing w:line="360" w:lineRule="exact"/>
              <w:jc w:val="center"/>
              <w:rPr>
                <w:rFonts w:eastAsia="仿宋_GB2312"/>
                <w:kern w:val="0"/>
                <w:sz w:val="24"/>
                <w:szCs w:val="24"/>
              </w:rPr>
            </w:pPr>
            <w:r>
              <w:rPr>
                <w:rFonts w:eastAsia="仿宋_GB2312"/>
                <w:kern w:val="0"/>
                <w:sz w:val="24"/>
                <w:szCs w:val="24"/>
              </w:rPr>
              <w:t>——</w:t>
            </w:r>
          </w:p>
        </w:tc>
        <w:tc>
          <w:tcPr>
            <w:tcW w:w="713" w:type="pct"/>
            <w:vAlign w:val="center"/>
          </w:tcPr>
          <w:p>
            <w:pPr>
              <w:topLinePunct/>
              <w:adjustRightInd w:val="0"/>
              <w:snapToGrid w:val="0"/>
              <w:spacing w:line="360" w:lineRule="exact"/>
              <w:jc w:val="center"/>
              <w:rPr>
                <w:rFonts w:eastAsia="仿宋_GB2312"/>
                <w:kern w:val="0"/>
                <w:sz w:val="24"/>
                <w:szCs w:val="24"/>
              </w:rPr>
            </w:pPr>
            <w:r>
              <w:rPr>
                <w:rFonts w:eastAsia="仿宋_GB2312"/>
                <w:kern w:val="0"/>
                <w:sz w:val="24"/>
                <w:szCs w:val="24"/>
              </w:rPr>
              <w:t>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440" w:type="pct"/>
            <w:vAlign w:val="center"/>
          </w:tcPr>
          <w:p>
            <w:pPr>
              <w:topLinePunct/>
              <w:adjustRightInd w:val="0"/>
              <w:snapToGrid w:val="0"/>
              <w:spacing w:line="360" w:lineRule="exact"/>
              <w:jc w:val="center"/>
              <w:rPr>
                <w:rFonts w:eastAsia="仿宋_GB2312"/>
                <w:kern w:val="0"/>
                <w:sz w:val="24"/>
                <w:szCs w:val="24"/>
              </w:rPr>
            </w:pPr>
            <w:r>
              <w:rPr>
                <w:rFonts w:eastAsia="仿宋_GB2312"/>
                <w:kern w:val="0"/>
                <w:sz w:val="24"/>
                <w:szCs w:val="24"/>
              </w:rPr>
              <w:t>11</w:t>
            </w:r>
          </w:p>
        </w:tc>
        <w:tc>
          <w:tcPr>
            <w:tcW w:w="2956" w:type="pct"/>
            <w:gridSpan w:val="2"/>
            <w:vAlign w:val="center"/>
          </w:tcPr>
          <w:p>
            <w:pPr>
              <w:topLinePunct/>
              <w:adjustRightInd w:val="0"/>
              <w:snapToGrid w:val="0"/>
              <w:spacing w:line="360" w:lineRule="exact"/>
              <w:rPr>
                <w:rFonts w:eastAsia="仿宋_GB2312"/>
                <w:kern w:val="0"/>
                <w:sz w:val="24"/>
                <w:szCs w:val="24"/>
              </w:rPr>
            </w:pPr>
            <w:r>
              <w:rPr>
                <w:rFonts w:hint="eastAsia" w:eastAsia="仿宋_GB2312" w:cs="仿宋_GB2312"/>
                <w:kern w:val="0"/>
                <w:sz w:val="24"/>
                <w:szCs w:val="24"/>
              </w:rPr>
              <w:t>经常参加体育锻炼人数</w:t>
            </w:r>
          </w:p>
        </w:tc>
        <w:tc>
          <w:tcPr>
            <w:tcW w:w="889" w:type="pct"/>
            <w:vAlign w:val="center"/>
          </w:tcPr>
          <w:p>
            <w:pPr>
              <w:topLinePunct/>
              <w:adjustRightInd w:val="0"/>
              <w:snapToGrid w:val="0"/>
              <w:spacing w:line="360" w:lineRule="exact"/>
              <w:jc w:val="center"/>
              <w:rPr>
                <w:rFonts w:eastAsia="仿宋_GB2312"/>
                <w:kern w:val="0"/>
                <w:sz w:val="24"/>
                <w:szCs w:val="24"/>
              </w:rPr>
            </w:pPr>
            <w:r>
              <w:rPr>
                <w:rFonts w:eastAsia="仿宋_GB2312"/>
                <w:kern w:val="0"/>
                <w:sz w:val="24"/>
                <w:szCs w:val="24"/>
              </w:rPr>
              <w:t>38%</w:t>
            </w:r>
          </w:p>
        </w:tc>
        <w:tc>
          <w:tcPr>
            <w:tcW w:w="713" w:type="pct"/>
            <w:vAlign w:val="center"/>
          </w:tcPr>
          <w:p>
            <w:pPr>
              <w:topLinePunct/>
              <w:adjustRightInd w:val="0"/>
              <w:snapToGrid w:val="0"/>
              <w:spacing w:line="360" w:lineRule="exact"/>
              <w:jc w:val="center"/>
              <w:rPr>
                <w:rFonts w:eastAsia="仿宋_GB2312"/>
                <w:kern w:val="0"/>
                <w:sz w:val="24"/>
                <w:szCs w:val="24"/>
              </w:rPr>
            </w:pPr>
            <w:r>
              <w:rPr>
                <w:rFonts w:eastAsia="仿宋_GB2312"/>
                <w:kern w:val="0"/>
                <w:sz w:val="24"/>
                <w:szCs w:val="24"/>
              </w:rPr>
              <w:t>40%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55" w:hRule="atLeast"/>
        </w:trPr>
        <w:tc>
          <w:tcPr>
            <w:tcW w:w="440" w:type="pct"/>
            <w:vAlign w:val="center"/>
          </w:tcPr>
          <w:p>
            <w:pPr>
              <w:topLinePunct/>
              <w:adjustRightInd w:val="0"/>
              <w:snapToGrid w:val="0"/>
              <w:spacing w:line="360" w:lineRule="exact"/>
              <w:jc w:val="center"/>
              <w:rPr>
                <w:rFonts w:eastAsia="仿宋_GB2312"/>
                <w:kern w:val="0"/>
                <w:sz w:val="24"/>
                <w:szCs w:val="24"/>
              </w:rPr>
            </w:pPr>
            <w:r>
              <w:rPr>
                <w:rFonts w:eastAsia="仿宋_GB2312"/>
                <w:kern w:val="0"/>
                <w:sz w:val="24"/>
                <w:szCs w:val="24"/>
              </w:rPr>
              <w:t>12</w:t>
            </w:r>
          </w:p>
        </w:tc>
        <w:tc>
          <w:tcPr>
            <w:tcW w:w="2956" w:type="pct"/>
            <w:gridSpan w:val="2"/>
            <w:vAlign w:val="center"/>
          </w:tcPr>
          <w:p>
            <w:pPr>
              <w:topLinePunct/>
              <w:adjustRightInd w:val="0"/>
              <w:snapToGrid w:val="0"/>
              <w:spacing w:line="360" w:lineRule="exact"/>
              <w:rPr>
                <w:rFonts w:eastAsia="仿宋_GB2312"/>
                <w:kern w:val="0"/>
                <w:sz w:val="24"/>
                <w:szCs w:val="24"/>
              </w:rPr>
            </w:pPr>
            <w:r>
              <w:rPr>
                <w:rFonts w:hint="eastAsia" w:eastAsia="仿宋_GB2312" w:cs="仿宋_GB2312"/>
                <w:kern w:val="0"/>
                <w:sz w:val="24"/>
                <w:szCs w:val="24"/>
              </w:rPr>
              <w:t>智慧体育赛道（条）</w:t>
            </w:r>
          </w:p>
        </w:tc>
        <w:tc>
          <w:tcPr>
            <w:tcW w:w="889" w:type="pct"/>
            <w:vAlign w:val="center"/>
          </w:tcPr>
          <w:p>
            <w:pPr>
              <w:topLinePunct/>
              <w:adjustRightInd w:val="0"/>
              <w:snapToGrid w:val="0"/>
              <w:spacing w:line="360" w:lineRule="exact"/>
              <w:jc w:val="center"/>
              <w:rPr>
                <w:rFonts w:eastAsia="仿宋_GB2312"/>
                <w:kern w:val="0"/>
                <w:sz w:val="24"/>
                <w:szCs w:val="24"/>
              </w:rPr>
            </w:pPr>
            <w:r>
              <w:rPr>
                <w:rFonts w:eastAsia="仿宋_GB2312"/>
                <w:kern w:val="0"/>
                <w:sz w:val="24"/>
                <w:szCs w:val="24"/>
              </w:rPr>
              <w:t>——</w:t>
            </w:r>
          </w:p>
        </w:tc>
        <w:tc>
          <w:tcPr>
            <w:tcW w:w="713" w:type="pct"/>
            <w:vAlign w:val="center"/>
          </w:tcPr>
          <w:p>
            <w:pPr>
              <w:topLinePunct/>
              <w:adjustRightInd w:val="0"/>
              <w:snapToGrid w:val="0"/>
              <w:spacing w:line="360" w:lineRule="exact"/>
              <w:jc w:val="center"/>
              <w:rPr>
                <w:rFonts w:eastAsia="仿宋_GB2312"/>
                <w:kern w:val="0"/>
                <w:sz w:val="24"/>
                <w:szCs w:val="24"/>
              </w:rPr>
            </w:pPr>
            <w:r>
              <w:rPr>
                <w:rFonts w:eastAsia="仿宋_GB2312"/>
                <w:kern w:val="0"/>
                <w:sz w:val="24"/>
                <w:szCs w:val="24"/>
              </w:rPr>
              <w:t>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55" w:hRule="atLeast"/>
        </w:trPr>
        <w:tc>
          <w:tcPr>
            <w:tcW w:w="440" w:type="pct"/>
            <w:vAlign w:val="center"/>
          </w:tcPr>
          <w:p>
            <w:pPr>
              <w:topLinePunct/>
              <w:adjustRightInd w:val="0"/>
              <w:snapToGrid w:val="0"/>
              <w:spacing w:line="360" w:lineRule="exact"/>
              <w:jc w:val="center"/>
              <w:rPr>
                <w:rFonts w:eastAsia="仿宋_GB2312"/>
                <w:kern w:val="0"/>
                <w:sz w:val="24"/>
                <w:szCs w:val="24"/>
              </w:rPr>
            </w:pPr>
            <w:r>
              <w:rPr>
                <w:rFonts w:eastAsia="仿宋_GB2312"/>
                <w:kern w:val="0"/>
                <w:sz w:val="24"/>
                <w:szCs w:val="24"/>
              </w:rPr>
              <w:t>13</w:t>
            </w:r>
          </w:p>
        </w:tc>
        <w:tc>
          <w:tcPr>
            <w:tcW w:w="2956" w:type="pct"/>
            <w:gridSpan w:val="2"/>
            <w:vAlign w:val="center"/>
          </w:tcPr>
          <w:p>
            <w:pPr>
              <w:topLinePunct/>
              <w:adjustRightInd w:val="0"/>
              <w:snapToGrid w:val="0"/>
              <w:spacing w:line="360" w:lineRule="exact"/>
              <w:rPr>
                <w:rFonts w:eastAsia="仿宋_GB2312"/>
                <w:kern w:val="0"/>
                <w:sz w:val="24"/>
                <w:szCs w:val="24"/>
              </w:rPr>
            </w:pPr>
            <w:r>
              <w:rPr>
                <w:rFonts w:hint="eastAsia" w:eastAsia="仿宋_GB2312" w:cs="仿宋_GB2312"/>
                <w:kern w:val="0"/>
                <w:sz w:val="24"/>
                <w:szCs w:val="24"/>
              </w:rPr>
              <w:t>人均体育场地面积（平方米）</w:t>
            </w:r>
          </w:p>
        </w:tc>
        <w:tc>
          <w:tcPr>
            <w:tcW w:w="889" w:type="pct"/>
            <w:vAlign w:val="center"/>
          </w:tcPr>
          <w:p>
            <w:pPr>
              <w:topLinePunct/>
              <w:adjustRightInd w:val="0"/>
              <w:snapToGrid w:val="0"/>
              <w:spacing w:line="360" w:lineRule="exact"/>
              <w:jc w:val="center"/>
              <w:rPr>
                <w:rFonts w:eastAsia="仿宋_GB2312"/>
                <w:kern w:val="0"/>
                <w:sz w:val="24"/>
                <w:szCs w:val="24"/>
              </w:rPr>
            </w:pPr>
            <w:r>
              <w:rPr>
                <w:rFonts w:eastAsia="仿宋_GB2312"/>
                <w:kern w:val="0"/>
                <w:sz w:val="24"/>
                <w:szCs w:val="24"/>
              </w:rPr>
              <w:t>1.8</w:t>
            </w:r>
          </w:p>
        </w:tc>
        <w:tc>
          <w:tcPr>
            <w:tcW w:w="713" w:type="pct"/>
            <w:vAlign w:val="center"/>
          </w:tcPr>
          <w:p>
            <w:pPr>
              <w:topLinePunct/>
              <w:adjustRightInd w:val="0"/>
              <w:snapToGrid w:val="0"/>
              <w:spacing w:line="360" w:lineRule="exact"/>
              <w:jc w:val="center"/>
              <w:rPr>
                <w:rFonts w:eastAsia="仿宋_GB2312"/>
                <w:kern w:val="0"/>
                <w:sz w:val="24"/>
                <w:szCs w:val="24"/>
              </w:rPr>
            </w:pPr>
            <w:r>
              <w:rPr>
                <w:rFonts w:eastAsia="仿宋_GB2312"/>
                <w:kern w:val="0"/>
                <w:sz w:val="24"/>
                <w:szCs w:val="24"/>
              </w:rPr>
              <w:t>2.4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55" w:hRule="atLeast"/>
        </w:trPr>
        <w:tc>
          <w:tcPr>
            <w:tcW w:w="440" w:type="pct"/>
            <w:vAlign w:val="center"/>
          </w:tcPr>
          <w:p>
            <w:pPr>
              <w:topLinePunct/>
              <w:adjustRightInd w:val="0"/>
              <w:snapToGrid w:val="0"/>
              <w:spacing w:line="360" w:lineRule="exact"/>
              <w:jc w:val="center"/>
              <w:rPr>
                <w:rFonts w:eastAsia="仿宋_GB2312"/>
                <w:kern w:val="0"/>
                <w:sz w:val="24"/>
                <w:szCs w:val="24"/>
              </w:rPr>
            </w:pPr>
            <w:r>
              <w:rPr>
                <w:rFonts w:eastAsia="仿宋_GB2312"/>
                <w:kern w:val="0"/>
                <w:sz w:val="24"/>
                <w:szCs w:val="24"/>
              </w:rPr>
              <w:t>14</w:t>
            </w:r>
          </w:p>
        </w:tc>
        <w:tc>
          <w:tcPr>
            <w:tcW w:w="2956" w:type="pct"/>
            <w:gridSpan w:val="2"/>
            <w:vAlign w:val="center"/>
          </w:tcPr>
          <w:p>
            <w:pPr>
              <w:topLinePunct/>
              <w:adjustRightInd w:val="0"/>
              <w:snapToGrid w:val="0"/>
              <w:spacing w:line="360" w:lineRule="exact"/>
              <w:rPr>
                <w:rFonts w:eastAsia="仿宋_GB2312"/>
                <w:kern w:val="0"/>
                <w:sz w:val="24"/>
                <w:szCs w:val="24"/>
              </w:rPr>
            </w:pPr>
            <w:r>
              <w:rPr>
                <w:rFonts w:hint="eastAsia" w:eastAsia="仿宋_GB2312" w:cs="仿宋_GB2312"/>
                <w:kern w:val="0"/>
                <w:sz w:val="24"/>
                <w:szCs w:val="24"/>
              </w:rPr>
              <w:t>体育主题公园</w:t>
            </w:r>
          </w:p>
        </w:tc>
        <w:tc>
          <w:tcPr>
            <w:tcW w:w="889" w:type="pct"/>
            <w:vAlign w:val="center"/>
          </w:tcPr>
          <w:p>
            <w:pPr>
              <w:topLinePunct/>
              <w:adjustRightInd w:val="0"/>
              <w:snapToGrid w:val="0"/>
              <w:spacing w:line="360" w:lineRule="exact"/>
              <w:jc w:val="center"/>
              <w:rPr>
                <w:rFonts w:eastAsia="仿宋_GB2312"/>
                <w:kern w:val="0"/>
                <w:sz w:val="24"/>
                <w:szCs w:val="24"/>
              </w:rPr>
            </w:pPr>
            <w:r>
              <w:rPr>
                <w:rFonts w:eastAsia="仿宋_GB2312"/>
                <w:kern w:val="0"/>
                <w:sz w:val="24"/>
                <w:szCs w:val="24"/>
              </w:rPr>
              <w:t>——</w:t>
            </w:r>
          </w:p>
        </w:tc>
        <w:tc>
          <w:tcPr>
            <w:tcW w:w="713" w:type="pct"/>
            <w:vAlign w:val="center"/>
          </w:tcPr>
          <w:p>
            <w:pPr>
              <w:topLinePunct/>
              <w:adjustRightInd w:val="0"/>
              <w:snapToGrid w:val="0"/>
              <w:spacing w:line="360" w:lineRule="exact"/>
              <w:jc w:val="center"/>
              <w:rPr>
                <w:rFonts w:eastAsia="仿宋_GB2312"/>
                <w:kern w:val="0"/>
                <w:sz w:val="24"/>
                <w:szCs w:val="24"/>
              </w:rPr>
            </w:pPr>
            <w:r>
              <w:rPr>
                <w:rFonts w:eastAsia="仿宋_GB2312"/>
                <w:kern w:val="0"/>
                <w:sz w:val="24"/>
                <w:szCs w:val="24"/>
              </w:rPr>
              <w:t>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55" w:hRule="atLeast"/>
        </w:trPr>
        <w:tc>
          <w:tcPr>
            <w:tcW w:w="440" w:type="pct"/>
            <w:vAlign w:val="center"/>
          </w:tcPr>
          <w:p>
            <w:pPr>
              <w:topLinePunct/>
              <w:adjustRightInd w:val="0"/>
              <w:snapToGrid w:val="0"/>
              <w:spacing w:line="360" w:lineRule="exact"/>
              <w:jc w:val="center"/>
              <w:rPr>
                <w:rFonts w:eastAsia="仿宋_GB2312"/>
                <w:kern w:val="0"/>
                <w:sz w:val="24"/>
                <w:szCs w:val="24"/>
              </w:rPr>
            </w:pPr>
            <w:r>
              <w:rPr>
                <w:rFonts w:eastAsia="仿宋_GB2312"/>
                <w:kern w:val="0"/>
                <w:sz w:val="24"/>
                <w:szCs w:val="24"/>
              </w:rPr>
              <w:t>15</w:t>
            </w:r>
          </w:p>
        </w:tc>
        <w:tc>
          <w:tcPr>
            <w:tcW w:w="2956" w:type="pct"/>
            <w:gridSpan w:val="2"/>
            <w:vAlign w:val="center"/>
          </w:tcPr>
          <w:p>
            <w:pPr>
              <w:topLinePunct/>
              <w:adjustRightInd w:val="0"/>
              <w:snapToGrid w:val="0"/>
              <w:spacing w:line="360" w:lineRule="exact"/>
              <w:rPr>
                <w:rFonts w:eastAsia="仿宋_GB2312"/>
                <w:kern w:val="0"/>
                <w:sz w:val="24"/>
                <w:szCs w:val="24"/>
              </w:rPr>
            </w:pPr>
            <w:r>
              <w:rPr>
                <w:rFonts w:hint="eastAsia" w:eastAsia="仿宋_GB2312" w:cs="仿宋_GB2312"/>
                <w:kern w:val="0"/>
                <w:sz w:val="24"/>
                <w:szCs w:val="24"/>
              </w:rPr>
              <w:t>户外运动基地</w:t>
            </w:r>
          </w:p>
        </w:tc>
        <w:tc>
          <w:tcPr>
            <w:tcW w:w="889" w:type="pct"/>
            <w:vAlign w:val="center"/>
          </w:tcPr>
          <w:p>
            <w:pPr>
              <w:topLinePunct/>
              <w:adjustRightInd w:val="0"/>
              <w:snapToGrid w:val="0"/>
              <w:spacing w:line="360" w:lineRule="exact"/>
              <w:jc w:val="center"/>
              <w:rPr>
                <w:rFonts w:eastAsia="仿宋_GB2312"/>
                <w:kern w:val="0"/>
                <w:sz w:val="24"/>
                <w:szCs w:val="24"/>
              </w:rPr>
            </w:pPr>
            <w:r>
              <w:rPr>
                <w:rFonts w:eastAsia="仿宋_GB2312"/>
                <w:kern w:val="0"/>
                <w:sz w:val="24"/>
                <w:szCs w:val="24"/>
              </w:rPr>
              <w:t>——</w:t>
            </w:r>
          </w:p>
        </w:tc>
        <w:tc>
          <w:tcPr>
            <w:tcW w:w="713" w:type="pct"/>
            <w:vAlign w:val="center"/>
          </w:tcPr>
          <w:p>
            <w:pPr>
              <w:topLinePunct/>
              <w:adjustRightInd w:val="0"/>
              <w:snapToGrid w:val="0"/>
              <w:spacing w:line="360" w:lineRule="exact"/>
              <w:jc w:val="center"/>
              <w:rPr>
                <w:rFonts w:eastAsia="仿宋_GB2312"/>
                <w:kern w:val="0"/>
                <w:sz w:val="24"/>
                <w:szCs w:val="24"/>
              </w:rPr>
            </w:pPr>
            <w:r>
              <w:rPr>
                <w:rFonts w:eastAsia="仿宋_GB2312"/>
                <w:kern w:val="0"/>
                <w:sz w:val="24"/>
                <w:szCs w:val="24"/>
              </w:rPr>
              <w:t>4</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55" w:hRule="atLeast"/>
        </w:trPr>
        <w:tc>
          <w:tcPr>
            <w:tcW w:w="440" w:type="pct"/>
            <w:vAlign w:val="center"/>
          </w:tcPr>
          <w:p>
            <w:pPr>
              <w:topLinePunct/>
              <w:adjustRightInd w:val="0"/>
              <w:snapToGrid w:val="0"/>
              <w:spacing w:line="360" w:lineRule="exact"/>
              <w:jc w:val="center"/>
              <w:rPr>
                <w:rFonts w:eastAsia="仿宋_GB2312"/>
                <w:kern w:val="0"/>
                <w:sz w:val="24"/>
                <w:szCs w:val="24"/>
              </w:rPr>
            </w:pPr>
            <w:r>
              <w:rPr>
                <w:rFonts w:eastAsia="仿宋_GB2312"/>
                <w:kern w:val="0"/>
                <w:sz w:val="24"/>
                <w:szCs w:val="24"/>
              </w:rPr>
              <w:t>16</w:t>
            </w:r>
          </w:p>
        </w:tc>
        <w:tc>
          <w:tcPr>
            <w:tcW w:w="2956" w:type="pct"/>
            <w:gridSpan w:val="2"/>
            <w:vAlign w:val="center"/>
          </w:tcPr>
          <w:p>
            <w:pPr>
              <w:topLinePunct/>
              <w:adjustRightInd w:val="0"/>
              <w:snapToGrid w:val="0"/>
              <w:spacing w:line="360" w:lineRule="exact"/>
              <w:rPr>
                <w:rFonts w:eastAsia="仿宋_GB2312"/>
                <w:kern w:val="0"/>
                <w:sz w:val="24"/>
                <w:szCs w:val="24"/>
              </w:rPr>
            </w:pPr>
            <w:r>
              <w:rPr>
                <w:rFonts w:hint="eastAsia" w:eastAsia="仿宋_GB2312" w:cs="仿宋_GB2312"/>
                <w:kern w:val="0"/>
                <w:sz w:val="24"/>
                <w:szCs w:val="24"/>
              </w:rPr>
              <w:t>国家级体育训练基地</w:t>
            </w:r>
          </w:p>
        </w:tc>
        <w:tc>
          <w:tcPr>
            <w:tcW w:w="889" w:type="pct"/>
            <w:vAlign w:val="center"/>
          </w:tcPr>
          <w:p>
            <w:pPr>
              <w:topLinePunct/>
              <w:adjustRightInd w:val="0"/>
              <w:snapToGrid w:val="0"/>
              <w:spacing w:line="360" w:lineRule="exact"/>
              <w:jc w:val="center"/>
              <w:rPr>
                <w:rFonts w:eastAsia="仿宋_GB2312"/>
                <w:kern w:val="0"/>
                <w:sz w:val="24"/>
                <w:szCs w:val="24"/>
              </w:rPr>
            </w:pPr>
            <w:r>
              <w:rPr>
                <w:rFonts w:eastAsia="仿宋_GB2312"/>
                <w:kern w:val="0"/>
                <w:sz w:val="24"/>
                <w:szCs w:val="24"/>
              </w:rPr>
              <w:t>——</w:t>
            </w:r>
          </w:p>
        </w:tc>
        <w:tc>
          <w:tcPr>
            <w:tcW w:w="713" w:type="pct"/>
            <w:vAlign w:val="center"/>
          </w:tcPr>
          <w:p>
            <w:pPr>
              <w:topLinePunct/>
              <w:adjustRightInd w:val="0"/>
              <w:snapToGrid w:val="0"/>
              <w:spacing w:line="360" w:lineRule="exact"/>
              <w:jc w:val="center"/>
              <w:rPr>
                <w:rFonts w:eastAsia="仿宋_GB2312"/>
                <w:kern w:val="0"/>
                <w:sz w:val="24"/>
                <w:szCs w:val="24"/>
              </w:rPr>
            </w:pPr>
            <w:r>
              <w:rPr>
                <w:rFonts w:eastAsia="仿宋_GB2312"/>
                <w:kern w:val="0"/>
                <w:sz w:val="24"/>
                <w:szCs w:val="24"/>
              </w:rPr>
              <w:t>1</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82" w:hRule="atLeast"/>
        </w:trPr>
        <w:tc>
          <w:tcPr>
            <w:tcW w:w="440" w:type="pct"/>
            <w:vAlign w:val="center"/>
          </w:tcPr>
          <w:p>
            <w:pPr>
              <w:topLinePunct/>
              <w:adjustRightInd w:val="0"/>
              <w:snapToGrid w:val="0"/>
              <w:spacing w:line="360" w:lineRule="exact"/>
              <w:jc w:val="center"/>
              <w:rPr>
                <w:rFonts w:eastAsia="仿宋_GB2312"/>
                <w:kern w:val="0"/>
                <w:sz w:val="24"/>
                <w:szCs w:val="24"/>
              </w:rPr>
            </w:pPr>
            <w:r>
              <w:rPr>
                <w:rFonts w:eastAsia="仿宋_GB2312"/>
                <w:kern w:val="0"/>
                <w:sz w:val="24"/>
                <w:szCs w:val="24"/>
              </w:rPr>
              <w:t>17</w:t>
            </w:r>
          </w:p>
        </w:tc>
        <w:tc>
          <w:tcPr>
            <w:tcW w:w="2956" w:type="pct"/>
            <w:gridSpan w:val="2"/>
            <w:vAlign w:val="center"/>
          </w:tcPr>
          <w:p>
            <w:pPr>
              <w:topLinePunct/>
              <w:adjustRightInd w:val="0"/>
              <w:snapToGrid w:val="0"/>
              <w:spacing w:line="360" w:lineRule="exact"/>
              <w:rPr>
                <w:rFonts w:eastAsia="仿宋_GB2312"/>
                <w:kern w:val="0"/>
                <w:sz w:val="24"/>
                <w:szCs w:val="24"/>
              </w:rPr>
            </w:pPr>
            <w:r>
              <w:rPr>
                <w:rFonts w:hint="eastAsia" w:eastAsia="仿宋_GB2312" w:cs="仿宋_GB2312"/>
                <w:kern w:val="0"/>
                <w:sz w:val="24"/>
                <w:szCs w:val="24"/>
              </w:rPr>
              <w:t>社会体育指导员人数（名）</w:t>
            </w:r>
          </w:p>
        </w:tc>
        <w:tc>
          <w:tcPr>
            <w:tcW w:w="889" w:type="pct"/>
            <w:vAlign w:val="center"/>
          </w:tcPr>
          <w:p>
            <w:pPr>
              <w:topLinePunct/>
              <w:adjustRightInd w:val="0"/>
              <w:snapToGrid w:val="0"/>
              <w:spacing w:line="360" w:lineRule="exact"/>
              <w:jc w:val="center"/>
              <w:rPr>
                <w:rFonts w:eastAsia="仿宋_GB2312"/>
                <w:kern w:val="0"/>
                <w:sz w:val="24"/>
                <w:szCs w:val="24"/>
              </w:rPr>
            </w:pPr>
            <w:r>
              <w:rPr>
                <w:rFonts w:eastAsia="仿宋_GB2312"/>
                <w:kern w:val="0"/>
                <w:sz w:val="24"/>
                <w:szCs w:val="24"/>
              </w:rPr>
              <w:t>776</w:t>
            </w:r>
          </w:p>
        </w:tc>
        <w:tc>
          <w:tcPr>
            <w:tcW w:w="713" w:type="pct"/>
            <w:vAlign w:val="center"/>
          </w:tcPr>
          <w:p>
            <w:pPr>
              <w:topLinePunct/>
              <w:adjustRightInd w:val="0"/>
              <w:snapToGrid w:val="0"/>
              <w:spacing w:line="360" w:lineRule="exact"/>
              <w:jc w:val="center"/>
              <w:rPr>
                <w:rFonts w:eastAsia="仿宋_GB2312"/>
                <w:kern w:val="0"/>
                <w:sz w:val="24"/>
                <w:szCs w:val="24"/>
              </w:rPr>
            </w:pPr>
            <w:r>
              <w:rPr>
                <w:rFonts w:eastAsia="仿宋_GB2312"/>
                <w:kern w:val="0"/>
                <w:sz w:val="24"/>
                <w:szCs w:val="24"/>
              </w:rPr>
              <w:t>1500</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74" w:hRule="atLeast"/>
        </w:trPr>
        <w:tc>
          <w:tcPr>
            <w:tcW w:w="440" w:type="pct"/>
            <w:vAlign w:val="center"/>
          </w:tcPr>
          <w:p>
            <w:pPr>
              <w:topLinePunct/>
              <w:adjustRightInd w:val="0"/>
              <w:snapToGrid w:val="0"/>
              <w:spacing w:line="360" w:lineRule="exact"/>
              <w:jc w:val="center"/>
              <w:rPr>
                <w:rFonts w:eastAsia="仿宋_GB2312"/>
                <w:kern w:val="0"/>
                <w:sz w:val="24"/>
                <w:szCs w:val="24"/>
              </w:rPr>
            </w:pPr>
            <w:r>
              <w:rPr>
                <w:rFonts w:eastAsia="仿宋_GB2312"/>
                <w:kern w:val="0"/>
                <w:sz w:val="24"/>
                <w:szCs w:val="24"/>
              </w:rPr>
              <w:t>18</w:t>
            </w:r>
          </w:p>
        </w:tc>
        <w:tc>
          <w:tcPr>
            <w:tcW w:w="2956" w:type="pct"/>
            <w:gridSpan w:val="2"/>
            <w:vAlign w:val="center"/>
          </w:tcPr>
          <w:p>
            <w:pPr>
              <w:topLinePunct/>
              <w:adjustRightInd w:val="0"/>
              <w:snapToGrid w:val="0"/>
              <w:spacing w:line="360" w:lineRule="exact"/>
              <w:rPr>
                <w:rFonts w:eastAsia="仿宋_GB2312"/>
                <w:kern w:val="0"/>
                <w:sz w:val="24"/>
                <w:szCs w:val="24"/>
              </w:rPr>
            </w:pPr>
            <w:r>
              <w:rPr>
                <w:rFonts w:hint="eastAsia" w:eastAsia="仿宋_GB2312" w:cs="仿宋_GB2312"/>
                <w:kern w:val="0"/>
                <w:sz w:val="24"/>
                <w:szCs w:val="24"/>
              </w:rPr>
              <w:t>中小学学生达标率</w:t>
            </w:r>
          </w:p>
        </w:tc>
        <w:tc>
          <w:tcPr>
            <w:tcW w:w="889" w:type="pct"/>
            <w:vAlign w:val="center"/>
          </w:tcPr>
          <w:p>
            <w:pPr>
              <w:topLinePunct/>
              <w:adjustRightInd w:val="0"/>
              <w:snapToGrid w:val="0"/>
              <w:spacing w:line="360" w:lineRule="exact"/>
              <w:jc w:val="center"/>
              <w:rPr>
                <w:rFonts w:eastAsia="仿宋_GB2312"/>
                <w:kern w:val="0"/>
                <w:sz w:val="24"/>
                <w:szCs w:val="24"/>
              </w:rPr>
            </w:pPr>
            <w:r>
              <w:rPr>
                <w:rFonts w:eastAsia="仿宋_GB2312"/>
                <w:kern w:val="0"/>
                <w:sz w:val="24"/>
                <w:szCs w:val="24"/>
              </w:rPr>
              <w:t>95%</w:t>
            </w:r>
          </w:p>
        </w:tc>
        <w:tc>
          <w:tcPr>
            <w:tcW w:w="713" w:type="pct"/>
            <w:vAlign w:val="center"/>
          </w:tcPr>
          <w:p>
            <w:pPr>
              <w:topLinePunct/>
              <w:adjustRightInd w:val="0"/>
              <w:snapToGrid w:val="0"/>
              <w:spacing w:line="360" w:lineRule="exact"/>
              <w:jc w:val="center"/>
              <w:rPr>
                <w:rFonts w:eastAsia="仿宋_GB2312"/>
                <w:kern w:val="0"/>
                <w:sz w:val="24"/>
                <w:szCs w:val="24"/>
              </w:rPr>
            </w:pPr>
            <w:r>
              <w:rPr>
                <w:rFonts w:eastAsia="仿宋_GB2312"/>
                <w:kern w:val="0"/>
                <w:sz w:val="24"/>
                <w:szCs w:val="24"/>
              </w:rPr>
              <w:t>98%</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55" w:hRule="atLeast"/>
        </w:trPr>
        <w:tc>
          <w:tcPr>
            <w:tcW w:w="440" w:type="pct"/>
            <w:tcBorders>
              <w:bottom w:val="single" w:color="auto" w:sz="12" w:space="0"/>
            </w:tcBorders>
            <w:vAlign w:val="center"/>
          </w:tcPr>
          <w:p>
            <w:pPr>
              <w:topLinePunct/>
              <w:adjustRightInd w:val="0"/>
              <w:snapToGrid w:val="0"/>
              <w:spacing w:line="360" w:lineRule="exact"/>
              <w:jc w:val="center"/>
              <w:rPr>
                <w:rFonts w:eastAsia="仿宋_GB2312"/>
                <w:kern w:val="0"/>
                <w:sz w:val="24"/>
                <w:szCs w:val="24"/>
              </w:rPr>
            </w:pPr>
            <w:r>
              <w:rPr>
                <w:rFonts w:eastAsia="仿宋_GB2312"/>
                <w:kern w:val="0"/>
                <w:sz w:val="24"/>
                <w:szCs w:val="24"/>
              </w:rPr>
              <w:t>19</w:t>
            </w:r>
          </w:p>
        </w:tc>
        <w:tc>
          <w:tcPr>
            <w:tcW w:w="2956" w:type="pct"/>
            <w:gridSpan w:val="2"/>
            <w:tcBorders>
              <w:bottom w:val="single" w:color="auto" w:sz="12" w:space="0"/>
            </w:tcBorders>
            <w:vAlign w:val="center"/>
          </w:tcPr>
          <w:p>
            <w:pPr>
              <w:topLinePunct/>
              <w:adjustRightInd w:val="0"/>
              <w:snapToGrid w:val="0"/>
              <w:spacing w:line="360" w:lineRule="exact"/>
              <w:rPr>
                <w:rFonts w:eastAsia="仿宋_GB2312"/>
                <w:kern w:val="0"/>
                <w:sz w:val="24"/>
                <w:szCs w:val="24"/>
              </w:rPr>
            </w:pPr>
            <w:r>
              <w:rPr>
                <w:rFonts w:hint="eastAsia" w:eastAsia="仿宋_GB2312" w:cs="仿宋_GB2312"/>
                <w:kern w:val="0"/>
                <w:sz w:val="24"/>
                <w:szCs w:val="24"/>
              </w:rPr>
              <w:t>体育人口</w:t>
            </w:r>
          </w:p>
        </w:tc>
        <w:tc>
          <w:tcPr>
            <w:tcW w:w="889" w:type="pct"/>
            <w:tcBorders>
              <w:bottom w:val="single" w:color="auto" w:sz="12" w:space="0"/>
            </w:tcBorders>
            <w:vAlign w:val="center"/>
          </w:tcPr>
          <w:p>
            <w:pPr>
              <w:topLinePunct/>
              <w:adjustRightInd w:val="0"/>
              <w:snapToGrid w:val="0"/>
              <w:spacing w:line="360" w:lineRule="exact"/>
              <w:jc w:val="center"/>
              <w:rPr>
                <w:rFonts w:eastAsia="仿宋_GB2312"/>
                <w:kern w:val="0"/>
                <w:sz w:val="24"/>
                <w:szCs w:val="24"/>
              </w:rPr>
            </w:pPr>
            <w:r>
              <w:rPr>
                <w:rFonts w:eastAsia="仿宋_GB2312"/>
                <w:kern w:val="0"/>
                <w:sz w:val="24"/>
                <w:szCs w:val="24"/>
              </w:rPr>
              <w:t>38%</w:t>
            </w:r>
          </w:p>
        </w:tc>
        <w:tc>
          <w:tcPr>
            <w:tcW w:w="713" w:type="pct"/>
            <w:tcBorders>
              <w:bottom w:val="single" w:color="auto" w:sz="12" w:space="0"/>
            </w:tcBorders>
            <w:vAlign w:val="center"/>
          </w:tcPr>
          <w:p>
            <w:pPr>
              <w:topLinePunct/>
              <w:adjustRightInd w:val="0"/>
              <w:snapToGrid w:val="0"/>
              <w:spacing w:line="360" w:lineRule="exact"/>
              <w:jc w:val="center"/>
              <w:rPr>
                <w:rFonts w:eastAsia="仿宋_GB2312"/>
                <w:kern w:val="0"/>
                <w:sz w:val="24"/>
                <w:szCs w:val="24"/>
              </w:rPr>
            </w:pPr>
            <w:r>
              <w:rPr>
                <w:rFonts w:eastAsia="仿宋_GB2312"/>
                <w:kern w:val="0"/>
                <w:sz w:val="24"/>
                <w:szCs w:val="24"/>
              </w:rPr>
              <w:t>40%</w:t>
            </w:r>
          </w:p>
        </w:tc>
      </w:tr>
    </w:tbl>
    <w:p>
      <w:pPr>
        <w:topLinePunct/>
        <w:adjustRightInd w:val="0"/>
        <w:snapToGrid w:val="0"/>
        <w:spacing w:line="560" w:lineRule="exact"/>
        <w:ind w:firstLine="643" w:firstLineChars="200"/>
        <w:rPr>
          <w:rFonts w:eastAsia="仿宋_GB2312"/>
          <w:b/>
          <w:bCs/>
          <w:sz w:val="32"/>
          <w:szCs w:val="32"/>
        </w:rPr>
      </w:pPr>
    </w:p>
    <w:p>
      <w:pPr>
        <w:topLinePunct/>
        <w:adjustRightInd w:val="0"/>
        <w:snapToGrid w:val="0"/>
        <w:spacing w:line="560" w:lineRule="exact"/>
        <w:jc w:val="center"/>
        <w:outlineLvl w:val="0"/>
        <w:rPr>
          <w:rFonts w:eastAsia="黑体"/>
          <w:sz w:val="32"/>
          <w:szCs w:val="32"/>
        </w:rPr>
      </w:pPr>
      <w:bookmarkStart w:id="38" w:name="_Toc31603"/>
      <w:r>
        <w:rPr>
          <w:rFonts w:hint="eastAsia" w:eastAsia="黑体" w:cs="黑体"/>
          <w:sz w:val="32"/>
          <w:szCs w:val="32"/>
        </w:rPr>
        <w:t>第四章</w:t>
      </w:r>
      <w:r>
        <w:rPr>
          <w:rFonts w:eastAsia="黑体"/>
          <w:sz w:val="32"/>
          <w:szCs w:val="32"/>
        </w:rPr>
        <w:t xml:space="preserve"> </w:t>
      </w:r>
      <w:r>
        <w:rPr>
          <w:rFonts w:hint="eastAsia" w:eastAsia="黑体" w:cs="黑体"/>
          <w:sz w:val="32"/>
          <w:szCs w:val="32"/>
        </w:rPr>
        <w:t>重点任务</w:t>
      </w:r>
      <w:bookmarkEnd w:id="38"/>
    </w:p>
    <w:p>
      <w:pPr>
        <w:topLinePunct/>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以旅游产业为基础，以全域景区化建设为抓手，以休闲需求为导向，促进文旅体产业融合，发展包括乡村旅游、康养旅游、文化旅游、研学旅游、自驾游、体育旅游等多种新产业、新业态的大休闲产业。</w:t>
      </w:r>
    </w:p>
    <w:p>
      <w:pPr>
        <w:topLinePunct/>
        <w:adjustRightInd w:val="0"/>
        <w:snapToGrid w:val="0"/>
        <w:spacing w:line="560" w:lineRule="exact"/>
        <w:ind w:firstLine="643" w:firstLineChars="200"/>
        <w:outlineLvl w:val="1"/>
        <w:rPr>
          <w:rFonts w:eastAsia="楷体_GB2312"/>
          <w:b/>
          <w:bCs/>
          <w:sz w:val="32"/>
          <w:szCs w:val="32"/>
        </w:rPr>
      </w:pPr>
      <w:bookmarkStart w:id="39" w:name="_Toc16207"/>
      <w:r>
        <w:rPr>
          <w:rFonts w:hint="eastAsia" w:eastAsia="楷体_GB2312" w:cs="楷体_GB2312"/>
          <w:b/>
          <w:bCs/>
          <w:sz w:val="32"/>
          <w:szCs w:val="32"/>
        </w:rPr>
        <w:t>一、优化文旅体空间发展布局</w:t>
      </w:r>
      <w:bookmarkEnd w:id="39"/>
    </w:p>
    <w:p>
      <w:pPr>
        <w:topLinePunct/>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坚持东西互补，点线面结合，按照</w:t>
      </w:r>
      <w:r>
        <w:rPr>
          <w:rFonts w:eastAsia="仿宋_GB2312"/>
          <w:b/>
          <w:bCs/>
          <w:sz w:val="32"/>
          <w:szCs w:val="32"/>
        </w:rPr>
        <w:t>“</w:t>
      </w:r>
      <w:r>
        <w:rPr>
          <w:rFonts w:hint="eastAsia" w:eastAsia="仿宋_GB2312" w:cs="仿宋_GB2312"/>
          <w:b/>
          <w:bCs/>
          <w:sz w:val="32"/>
          <w:szCs w:val="32"/>
        </w:rPr>
        <w:t>一核一片两线</w:t>
      </w:r>
      <w:r>
        <w:rPr>
          <w:rFonts w:eastAsia="仿宋_GB2312"/>
          <w:b/>
          <w:bCs/>
          <w:sz w:val="32"/>
          <w:szCs w:val="32"/>
        </w:rPr>
        <w:t>”“</w:t>
      </w:r>
      <w:r>
        <w:rPr>
          <w:rFonts w:hint="eastAsia" w:eastAsia="仿宋_GB2312" w:cs="仿宋_GB2312"/>
          <w:b/>
          <w:bCs/>
          <w:sz w:val="32"/>
          <w:szCs w:val="32"/>
        </w:rPr>
        <w:t>一核</w:t>
      </w:r>
      <w:r>
        <w:rPr>
          <w:rFonts w:eastAsia="仿宋_GB2312"/>
          <w:b/>
          <w:bCs/>
          <w:sz w:val="32"/>
          <w:szCs w:val="32"/>
        </w:rPr>
        <w:t>”</w:t>
      </w:r>
      <w:r>
        <w:rPr>
          <w:rFonts w:hint="eastAsia" w:eastAsia="仿宋_GB2312" w:cs="仿宋_GB2312"/>
          <w:b/>
          <w:bCs/>
          <w:sz w:val="32"/>
          <w:szCs w:val="32"/>
        </w:rPr>
        <w:t>是指以祁红古城为核心，争创省级历史文化名城；</w:t>
      </w:r>
      <w:r>
        <w:rPr>
          <w:rFonts w:eastAsia="仿宋_GB2312"/>
          <w:b/>
          <w:bCs/>
          <w:sz w:val="32"/>
          <w:szCs w:val="32"/>
        </w:rPr>
        <w:t>“</w:t>
      </w:r>
      <w:r>
        <w:rPr>
          <w:rFonts w:hint="eastAsia" w:eastAsia="仿宋_GB2312" w:cs="仿宋_GB2312"/>
          <w:b/>
          <w:bCs/>
          <w:sz w:val="32"/>
          <w:szCs w:val="32"/>
        </w:rPr>
        <w:t>一片</w:t>
      </w:r>
      <w:r>
        <w:rPr>
          <w:rFonts w:eastAsia="仿宋_GB2312"/>
          <w:b/>
          <w:bCs/>
          <w:sz w:val="32"/>
          <w:szCs w:val="32"/>
        </w:rPr>
        <w:t>”</w:t>
      </w:r>
      <w:r>
        <w:rPr>
          <w:rFonts w:hint="eastAsia" w:eastAsia="仿宋_GB2312" w:cs="仿宋_GB2312"/>
          <w:b/>
          <w:bCs/>
          <w:sz w:val="32"/>
          <w:szCs w:val="32"/>
        </w:rPr>
        <w:t>是指祁门西乡文化、生态、康养融合发展片区；</w:t>
      </w:r>
      <w:r>
        <w:rPr>
          <w:rFonts w:eastAsia="仿宋_GB2312"/>
          <w:b/>
          <w:bCs/>
          <w:sz w:val="32"/>
          <w:szCs w:val="32"/>
        </w:rPr>
        <w:t>“</w:t>
      </w:r>
      <w:r>
        <w:rPr>
          <w:rFonts w:hint="eastAsia" w:eastAsia="仿宋_GB2312" w:cs="仿宋_GB2312"/>
          <w:b/>
          <w:bCs/>
          <w:sz w:val="32"/>
          <w:szCs w:val="32"/>
        </w:rPr>
        <w:t>两线</w:t>
      </w:r>
      <w:r>
        <w:rPr>
          <w:rFonts w:eastAsia="仿宋_GB2312"/>
          <w:b/>
          <w:bCs/>
          <w:sz w:val="32"/>
          <w:szCs w:val="32"/>
        </w:rPr>
        <w:t>”</w:t>
      </w:r>
      <w:r>
        <w:rPr>
          <w:rFonts w:hint="eastAsia" w:eastAsia="仿宋_GB2312" w:cs="仿宋_GB2312"/>
          <w:b/>
          <w:bCs/>
          <w:sz w:val="32"/>
          <w:szCs w:val="32"/>
        </w:rPr>
        <w:t>是指东路十里茶乡及南路茶乡风情茶旅融合发展轴线的</w:t>
      </w:r>
      <w:r>
        <w:rPr>
          <w:rFonts w:eastAsia="仿宋_GB2312"/>
          <w:b/>
          <w:bCs/>
          <w:sz w:val="32"/>
          <w:szCs w:val="32"/>
        </w:rPr>
        <w:t>112</w:t>
      </w:r>
      <w:r>
        <w:rPr>
          <w:rFonts w:hint="eastAsia" w:eastAsia="仿宋_GB2312" w:cs="仿宋_GB2312"/>
          <w:b/>
          <w:bCs/>
          <w:sz w:val="32"/>
          <w:szCs w:val="32"/>
        </w:rPr>
        <w:t>空间分布</w:t>
      </w:r>
      <w:r>
        <w:rPr>
          <w:rFonts w:hint="eastAsia" w:eastAsia="仿宋_GB2312" w:cs="仿宋_GB2312"/>
          <w:sz w:val="32"/>
          <w:szCs w:val="32"/>
        </w:rPr>
        <w:t>，将全县域作为旅游目的地整体打造，形成区域联动、城乡融合、均衡协调的文旅体发展布局。</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000" w:type="pct"/>
          </w:tcPr>
          <w:p>
            <w:pPr>
              <w:topLinePunct/>
              <w:adjustRightInd w:val="0"/>
              <w:snapToGrid w:val="0"/>
              <w:spacing w:line="480" w:lineRule="exact"/>
              <w:jc w:val="center"/>
              <w:rPr>
                <w:rFonts w:eastAsia="黑体"/>
                <w:color w:val="333333"/>
                <w:sz w:val="28"/>
                <w:szCs w:val="28"/>
                <w:shd w:val="clear" w:color="auto" w:fill="FFFFFF"/>
              </w:rPr>
            </w:pPr>
            <w:r>
              <w:rPr>
                <w:rFonts w:hint="eastAsia" w:eastAsia="黑体" w:cs="黑体"/>
                <w:color w:val="000000"/>
                <w:sz w:val="28"/>
                <w:szCs w:val="28"/>
              </w:rPr>
              <w:t>专栏</w:t>
            </w:r>
            <w:r>
              <w:rPr>
                <w:rFonts w:eastAsia="黑体"/>
                <w:color w:val="000000"/>
                <w:sz w:val="28"/>
                <w:szCs w:val="28"/>
              </w:rPr>
              <w:t xml:space="preserve">1  </w:t>
            </w:r>
            <w:r>
              <w:rPr>
                <w:rFonts w:hint="eastAsia" w:eastAsia="黑体" w:cs="黑体"/>
                <w:sz w:val="28"/>
                <w:szCs w:val="28"/>
              </w:rPr>
              <w:t>空间</w:t>
            </w:r>
            <w:r>
              <w:rPr>
                <w:rFonts w:hint="eastAsia" w:eastAsia="黑体" w:cs="黑体"/>
                <w:color w:val="000000"/>
                <w:sz w:val="28"/>
                <w:szCs w:val="28"/>
              </w:rPr>
              <w:t>发展</w:t>
            </w:r>
            <w:r>
              <w:rPr>
                <w:rFonts w:hint="eastAsia" w:eastAsia="黑体" w:cs="黑体"/>
                <w:sz w:val="28"/>
                <w:szCs w:val="28"/>
              </w:rPr>
              <w:t>布局优化工程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topLinePunct/>
              <w:adjustRightInd w:val="0"/>
              <w:snapToGrid w:val="0"/>
              <w:spacing w:line="480" w:lineRule="exact"/>
              <w:ind w:firstLine="560" w:firstLineChars="200"/>
              <w:rPr>
                <w:rFonts w:eastAsia="仿宋_GB2312"/>
                <w:sz w:val="28"/>
                <w:szCs w:val="28"/>
              </w:rPr>
            </w:pPr>
            <w:r>
              <w:rPr>
                <w:rFonts w:eastAsia="仿宋_GB2312"/>
                <w:sz w:val="28"/>
                <w:szCs w:val="28"/>
              </w:rPr>
              <w:t>•</w:t>
            </w:r>
            <w:r>
              <w:rPr>
                <w:rFonts w:hint="eastAsia" w:eastAsia="仿宋_GB2312" w:cs="仿宋_GB2312"/>
                <w:b/>
                <w:bCs/>
                <w:sz w:val="28"/>
                <w:szCs w:val="28"/>
              </w:rPr>
              <w:t>打造城区文旅体康养综合服务中心：</w:t>
            </w:r>
            <w:r>
              <w:rPr>
                <w:rFonts w:hint="eastAsia" w:eastAsia="仿宋_GB2312" w:cs="仿宋_GB2312"/>
                <w:sz w:val="28"/>
                <w:szCs w:val="28"/>
              </w:rPr>
              <w:t>以祁红古城为核心，以新安康养小镇、祁门县医养综合体、、祁门县文化博览园、祁门高铁南站文旅小镇、祁蛇产业研发基地、祁门县体育公园及体育健身步道、祁门县医养综合体等项目建设为抓手，将养生养老、康体休闲、文化旅游等多元化功能融为一体，把城区建设成文旅体康养综合服务中心，争创省级历史文化名城，以吸引长三角乃至全国的康养文旅客群。</w:t>
            </w:r>
          </w:p>
          <w:p>
            <w:pPr>
              <w:topLinePunct/>
              <w:adjustRightInd w:val="0"/>
              <w:snapToGrid w:val="0"/>
              <w:spacing w:line="480" w:lineRule="exact"/>
              <w:ind w:firstLine="560" w:firstLineChars="200"/>
              <w:rPr>
                <w:rFonts w:eastAsia="仿宋_GB2312"/>
                <w:sz w:val="28"/>
                <w:szCs w:val="28"/>
              </w:rPr>
            </w:pPr>
            <w:r>
              <w:rPr>
                <w:rFonts w:eastAsia="仿宋_GB2312"/>
                <w:sz w:val="28"/>
                <w:szCs w:val="28"/>
              </w:rPr>
              <w:t>•</w:t>
            </w:r>
            <w:r>
              <w:rPr>
                <w:rFonts w:hint="eastAsia" w:eastAsia="仿宋_GB2312" w:cs="仿宋_GB2312"/>
                <w:b/>
                <w:bCs/>
                <w:sz w:val="28"/>
                <w:szCs w:val="28"/>
              </w:rPr>
              <w:t>打造东路十里茶乡茶旅融合发展轴线：</w:t>
            </w:r>
            <w:r>
              <w:rPr>
                <w:rFonts w:hint="eastAsia" w:eastAsia="仿宋_GB2312" w:cs="仿宋_GB2312"/>
                <w:sz w:val="28"/>
                <w:szCs w:val="28"/>
              </w:rPr>
              <w:t>以探秘祁门旅游风景道为依托，以金字牌镇、柏溪乡为核心，以</w:t>
            </w:r>
            <w:r>
              <w:rPr>
                <w:rFonts w:eastAsia="仿宋_GB2312"/>
                <w:sz w:val="28"/>
                <w:szCs w:val="28"/>
              </w:rPr>
              <w:t>“</w:t>
            </w:r>
            <w:r>
              <w:rPr>
                <w:rFonts w:hint="eastAsia" w:eastAsia="仿宋_GB2312" w:cs="仿宋_GB2312"/>
                <w:sz w:val="28"/>
                <w:szCs w:val="28"/>
              </w:rPr>
              <w:t>十里茶乡</w:t>
            </w:r>
            <w:r>
              <w:rPr>
                <w:rFonts w:eastAsia="仿宋_GB2312"/>
                <w:sz w:val="28"/>
                <w:szCs w:val="28"/>
              </w:rPr>
              <w:t>”</w:t>
            </w:r>
            <w:r>
              <w:rPr>
                <w:rFonts w:hint="eastAsia" w:eastAsia="仿宋_GB2312" w:cs="仿宋_GB2312"/>
                <w:sz w:val="28"/>
                <w:szCs w:val="28"/>
              </w:rPr>
              <w:t>田园综合体、瓷情小镇等重点项目建设为抓手，推进燕山</w:t>
            </w:r>
            <w:r>
              <w:rPr>
                <w:rFonts w:eastAsia="仿宋_GB2312"/>
                <w:sz w:val="28"/>
                <w:szCs w:val="28"/>
              </w:rPr>
              <w:t>3A</w:t>
            </w:r>
            <w:r>
              <w:rPr>
                <w:rFonts w:hint="eastAsia" w:eastAsia="仿宋_GB2312" w:cs="仿宋_GB2312"/>
                <w:sz w:val="28"/>
                <w:szCs w:val="28"/>
              </w:rPr>
              <w:t>风景区建设，做优柏溪金靴徒步赛、丰收节、环燕山半程马拉松赛等节庆赛事活动，形成东路十里茶乡茶旅融合发展轴线。</w:t>
            </w:r>
          </w:p>
          <w:p>
            <w:pPr>
              <w:topLinePunct/>
              <w:adjustRightInd w:val="0"/>
              <w:snapToGrid w:val="0"/>
              <w:spacing w:line="480" w:lineRule="exact"/>
              <w:ind w:firstLine="560" w:firstLineChars="200"/>
              <w:rPr>
                <w:rFonts w:eastAsia="仿宋_GB2312"/>
                <w:sz w:val="28"/>
                <w:szCs w:val="28"/>
              </w:rPr>
            </w:pPr>
            <w:r>
              <w:rPr>
                <w:rFonts w:eastAsia="仿宋_GB2312"/>
                <w:sz w:val="28"/>
                <w:szCs w:val="28"/>
              </w:rPr>
              <w:t>•</w:t>
            </w:r>
            <w:r>
              <w:rPr>
                <w:rFonts w:hint="eastAsia" w:eastAsia="仿宋_GB2312" w:cs="仿宋_GB2312"/>
                <w:b/>
                <w:bCs/>
                <w:sz w:val="28"/>
                <w:szCs w:val="28"/>
              </w:rPr>
              <w:t>打造南路茶乡风情茶旅融合发展轴线：</w:t>
            </w:r>
            <w:r>
              <w:rPr>
                <w:rFonts w:hint="eastAsia" w:eastAsia="仿宋_GB2312" w:cs="仿宋_GB2312"/>
                <w:sz w:val="28"/>
                <w:szCs w:val="28"/>
              </w:rPr>
              <w:t>以</w:t>
            </w:r>
            <w:r>
              <w:rPr>
                <w:rFonts w:eastAsia="仿宋_GB2312"/>
                <w:sz w:val="28"/>
                <w:szCs w:val="28"/>
              </w:rPr>
              <w:t>S470</w:t>
            </w:r>
            <w:r>
              <w:rPr>
                <w:rFonts w:hint="eastAsia" w:eastAsia="仿宋_GB2312" w:cs="仿宋_GB2312"/>
                <w:sz w:val="28"/>
                <w:szCs w:val="28"/>
              </w:rPr>
              <w:t>、</w:t>
            </w:r>
            <w:r>
              <w:rPr>
                <w:rFonts w:eastAsia="仿宋_GB2312"/>
                <w:sz w:val="28"/>
                <w:szCs w:val="28"/>
              </w:rPr>
              <w:t>X024</w:t>
            </w:r>
            <w:r>
              <w:rPr>
                <w:rFonts w:hint="eastAsia" w:eastAsia="仿宋_GB2312" w:cs="仿宋_GB2312"/>
                <w:sz w:val="28"/>
                <w:szCs w:val="28"/>
              </w:rPr>
              <w:t>、</w:t>
            </w:r>
            <w:r>
              <w:rPr>
                <w:rFonts w:eastAsia="仿宋_GB2312"/>
                <w:sz w:val="28"/>
                <w:szCs w:val="28"/>
              </w:rPr>
              <w:t>X051</w:t>
            </w:r>
            <w:r>
              <w:rPr>
                <w:rFonts w:hint="eastAsia" w:eastAsia="仿宋_GB2312" w:cs="仿宋_GB2312"/>
                <w:sz w:val="28"/>
                <w:szCs w:val="28"/>
              </w:rPr>
              <w:t>等境内国道、省道、县道为骨架，以平里镇为核心，串联祁红乡、芦溪乡与溶口乡等乡镇，以</w:t>
            </w:r>
            <w:r>
              <w:rPr>
                <w:rFonts w:eastAsia="仿宋_GB2312"/>
                <w:sz w:val="28"/>
                <w:szCs w:val="28"/>
              </w:rPr>
              <w:t>“</w:t>
            </w:r>
            <w:r>
              <w:rPr>
                <w:rFonts w:hint="eastAsia" w:eastAsia="仿宋_GB2312" w:cs="仿宋_GB2312"/>
                <w:sz w:val="28"/>
                <w:szCs w:val="28"/>
              </w:rPr>
              <w:t>祁红</w:t>
            </w:r>
            <w:r>
              <w:rPr>
                <w:rFonts w:eastAsia="仿宋_GB2312"/>
                <w:sz w:val="28"/>
                <w:szCs w:val="28"/>
              </w:rPr>
              <w:t>+”</w:t>
            </w:r>
            <w:r>
              <w:rPr>
                <w:rFonts w:hint="eastAsia" w:eastAsia="仿宋_GB2312" w:cs="仿宋_GB2312"/>
                <w:sz w:val="28"/>
                <w:szCs w:val="28"/>
              </w:rPr>
              <w:t>为主导，推进祁红小镇、祁红生态茶园、祁红产业园、祁红康养度假村落群、倒湖十八湾旅游康养运动综合体等项目建设为抓手，打造以祁红茶文化为主题的茶乡风情茶旅融合发展轴线。</w:t>
            </w:r>
          </w:p>
          <w:p>
            <w:pPr>
              <w:topLinePunct/>
              <w:adjustRightInd w:val="0"/>
              <w:snapToGrid w:val="0"/>
              <w:spacing w:line="480" w:lineRule="exact"/>
              <w:ind w:firstLine="560" w:firstLineChars="200"/>
              <w:rPr>
                <w:rFonts w:eastAsia="仿宋_GB2312"/>
                <w:sz w:val="28"/>
                <w:szCs w:val="28"/>
              </w:rPr>
            </w:pPr>
            <w:r>
              <w:rPr>
                <w:rFonts w:eastAsia="仿宋_GB2312"/>
                <w:sz w:val="28"/>
                <w:szCs w:val="28"/>
              </w:rPr>
              <w:t>•</w:t>
            </w:r>
            <w:r>
              <w:rPr>
                <w:rFonts w:hint="eastAsia" w:eastAsia="仿宋_GB2312" w:cs="仿宋_GB2312"/>
                <w:b/>
                <w:bCs/>
                <w:sz w:val="28"/>
                <w:szCs w:val="28"/>
              </w:rPr>
              <w:t>打造西乡文化、生态、康养融合发展区：</w:t>
            </w:r>
            <w:r>
              <w:rPr>
                <w:rFonts w:hint="eastAsia" w:eastAsia="仿宋_GB2312" w:cs="仿宋_GB2312"/>
                <w:sz w:val="28"/>
                <w:szCs w:val="28"/>
              </w:rPr>
              <w:t>发挥牯牛降历溪风景区及黄山</w:t>
            </w:r>
            <w:r>
              <w:rPr>
                <w:rFonts w:eastAsia="仿宋_GB2312"/>
                <w:sz w:val="28"/>
                <w:szCs w:val="28"/>
              </w:rPr>
              <w:t>168</w:t>
            </w:r>
            <w:r>
              <w:rPr>
                <w:rFonts w:hint="eastAsia" w:eastAsia="仿宋_GB2312" w:cs="仿宋_GB2312"/>
                <w:sz w:val="28"/>
                <w:szCs w:val="28"/>
              </w:rPr>
              <w:t>大本营的辐射带动作用，整合历口镇、新安镇、闪里镇、渚口乡、安凌镇、箬坑乡等乡镇的体育、文化、旅游、生态资源，以</w:t>
            </w:r>
            <w:r>
              <w:rPr>
                <w:rFonts w:eastAsia="仿宋_GB2312"/>
                <w:sz w:val="28"/>
                <w:szCs w:val="28"/>
              </w:rPr>
              <w:t>“</w:t>
            </w:r>
            <w:r>
              <w:rPr>
                <w:rFonts w:hint="eastAsia" w:eastAsia="仿宋_GB2312" w:cs="仿宋_GB2312"/>
                <w:sz w:val="28"/>
                <w:szCs w:val="28"/>
              </w:rPr>
              <w:t>体育</w:t>
            </w:r>
            <w:r>
              <w:rPr>
                <w:rFonts w:eastAsia="仿宋_GB2312"/>
                <w:sz w:val="28"/>
                <w:szCs w:val="28"/>
              </w:rPr>
              <w:t>+”</w:t>
            </w:r>
            <w:r>
              <w:rPr>
                <w:rFonts w:hint="eastAsia" w:eastAsia="仿宋_GB2312" w:cs="仿宋_GB2312"/>
                <w:sz w:val="28"/>
                <w:szCs w:val="28"/>
              </w:rPr>
              <w:t>为主线，推动户外运动小镇、箬坑乡健康徒步步道、大洪古道提升、箬坑高山疗休养基地及漫溪里生态旅游度假区等项目建设，形成以历口镇、箬坑乡为核心的西乡文化、生态、康养融合发展区。</w:t>
            </w:r>
            <w:r>
              <w:rPr>
                <w:rFonts w:eastAsia="仿宋_GB2312"/>
                <w:sz w:val="28"/>
                <w:szCs w:val="28"/>
              </w:rPr>
              <w:t xml:space="preserve"> </w:t>
            </w:r>
          </w:p>
        </w:tc>
      </w:tr>
    </w:tbl>
    <w:p>
      <w:pPr>
        <w:topLinePunct/>
        <w:adjustRightInd w:val="0"/>
        <w:snapToGrid w:val="0"/>
        <w:spacing w:line="560" w:lineRule="exact"/>
        <w:ind w:firstLine="643" w:firstLineChars="200"/>
        <w:outlineLvl w:val="1"/>
        <w:rPr>
          <w:rFonts w:eastAsia="楷体_GB2312"/>
          <w:b/>
          <w:bCs/>
          <w:sz w:val="32"/>
          <w:szCs w:val="32"/>
        </w:rPr>
      </w:pPr>
      <w:bookmarkStart w:id="40" w:name="_Toc29602"/>
      <w:bookmarkStart w:id="41" w:name="OLE_LINK10"/>
      <w:r>
        <w:rPr>
          <w:rFonts w:hint="eastAsia" w:eastAsia="楷体_GB2312" w:cs="楷体_GB2312"/>
          <w:b/>
          <w:bCs/>
          <w:sz w:val="32"/>
          <w:szCs w:val="32"/>
        </w:rPr>
        <w:t>二、创新文旅体产业发展路径</w:t>
      </w:r>
      <w:bookmarkEnd w:id="40"/>
    </w:p>
    <w:bookmarkEnd w:id="41"/>
    <w:p>
      <w:pPr>
        <w:topLinePunct/>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以推动祁红古城创建</w:t>
      </w:r>
      <w:r>
        <w:rPr>
          <w:rFonts w:eastAsia="仿宋_GB2312"/>
          <w:sz w:val="32"/>
          <w:szCs w:val="32"/>
        </w:rPr>
        <w:t>4</w:t>
      </w:r>
      <w:r>
        <w:rPr>
          <w:rFonts w:hint="eastAsia" w:eastAsia="仿宋_GB2312" w:cs="仿宋_GB2312"/>
          <w:sz w:val="32"/>
          <w:szCs w:val="32"/>
        </w:rPr>
        <w:t>Ａ级景区为重点，依托东街历史文化街区、新安康养小镇、祁红小镇（平里）、户外运动小镇等产业平台建设功能，深入挖掘祁红线性历史文化遗产、曾国藩线性历史文化遗产和御医文化优势，创新文旅业态，丰富目连戏、傩舞等非遗文化展示形式，大力发展乡村旅游、运动健身、休闲康养、研学旅行、阊江夜游等业态，结合优势传统产业，促进旅游与其他行业的跨界联动、相融相盛。</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000" w:type="pct"/>
          </w:tcPr>
          <w:p>
            <w:pPr>
              <w:topLinePunct/>
              <w:adjustRightInd w:val="0"/>
              <w:snapToGrid w:val="0"/>
              <w:spacing w:line="480" w:lineRule="exact"/>
              <w:jc w:val="center"/>
              <w:rPr>
                <w:rFonts w:eastAsia="黑体"/>
                <w:color w:val="333333"/>
                <w:sz w:val="28"/>
                <w:szCs w:val="28"/>
                <w:shd w:val="clear" w:color="auto" w:fill="FFFFFF"/>
              </w:rPr>
            </w:pPr>
            <w:r>
              <w:rPr>
                <w:rFonts w:hint="eastAsia" w:eastAsia="黑体" w:cs="黑体"/>
                <w:color w:val="000000"/>
                <w:sz w:val="28"/>
                <w:szCs w:val="28"/>
              </w:rPr>
              <w:t>专栏</w:t>
            </w:r>
            <w:r>
              <w:rPr>
                <w:rFonts w:eastAsia="黑体"/>
                <w:color w:val="000000"/>
                <w:sz w:val="28"/>
                <w:szCs w:val="28"/>
              </w:rPr>
              <w:t xml:space="preserve">2  </w:t>
            </w:r>
            <w:r>
              <w:rPr>
                <w:rFonts w:hint="eastAsia" w:eastAsia="黑体" w:cs="黑体"/>
                <w:color w:val="000000"/>
                <w:sz w:val="28"/>
                <w:szCs w:val="28"/>
              </w:rPr>
              <w:t>文旅产业融合工程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topLinePunct/>
              <w:adjustRightInd w:val="0"/>
              <w:snapToGrid w:val="0"/>
              <w:spacing w:line="480" w:lineRule="exact"/>
              <w:ind w:firstLine="560" w:firstLineChars="200"/>
              <w:rPr>
                <w:rFonts w:eastAsia="仿宋_GB2312"/>
                <w:sz w:val="28"/>
                <w:szCs w:val="28"/>
              </w:rPr>
            </w:pPr>
            <w:r>
              <w:rPr>
                <w:rFonts w:eastAsia="仿宋_GB2312"/>
                <w:sz w:val="28"/>
                <w:szCs w:val="28"/>
              </w:rPr>
              <w:t>•</w:t>
            </w:r>
            <w:r>
              <w:rPr>
                <w:rFonts w:hint="eastAsia" w:eastAsia="仿宋_GB2312" w:cs="仿宋_GB2312"/>
                <w:b/>
                <w:bCs/>
                <w:sz w:val="28"/>
                <w:szCs w:val="28"/>
              </w:rPr>
              <w:t>旅游</w:t>
            </w:r>
            <w:r>
              <w:rPr>
                <w:rFonts w:eastAsia="仿宋_GB2312"/>
                <w:b/>
                <w:bCs/>
                <w:sz w:val="28"/>
                <w:szCs w:val="28"/>
              </w:rPr>
              <w:t>+</w:t>
            </w:r>
            <w:r>
              <w:rPr>
                <w:rFonts w:hint="eastAsia" w:eastAsia="仿宋_GB2312" w:cs="仿宋_GB2312"/>
                <w:b/>
                <w:bCs/>
                <w:sz w:val="28"/>
                <w:szCs w:val="28"/>
              </w:rPr>
              <w:t>祁红文化：</w:t>
            </w:r>
            <w:r>
              <w:rPr>
                <w:rFonts w:hint="eastAsia" w:eastAsia="仿宋_GB2312" w:cs="仿宋_GB2312"/>
                <w:sz w:val="28"/>
                <w:szCs w:val="28"/>
              </w:rPr>
              <w:t>依托祁红产业，推进世界红茶之都</w:t>
            </w:r>
            <w:r>
              <w:rPr>
                <w:rFonts w:eastAsia="仿宋_GB2312"/>
                <w:sz w:val="28"/>
                <w:szCs w:val="28"/>
              </w:rPr>
              <w:t>•</w:t>
            </w:r>
            <w:r>
              <w:rPr>
                <w:rFonts w:hint="eastAsia" w:eastAsia="仿宋_GB2312" w:cs="仿宋_GB2312"/>
                <w:sz w:val="28"/>
                <w:szCs w:val="28"/>
              </w:rPr>
              <w:t>御医康养胜地祁门县全域茶康旅融合乡村振兴项目建设，金字牌镇</w:t>
            </w:r>
            <w:r>
              <w:rPr>
                <w:rFonts w:eastAsia="仿宋_GB2312"/>
                <w:sz w:val="28"/>
                <w:szCs w:val="28"/>
              </w:rPr>
              <w:t>“</w:t>
            </w:r>
            <w:r>
              <w:rPr>
                <w:rFonts w:hint="eastAsia" w:eastAsia="仿宋_GB2312" w:cs="仿宋_GB2312"/>
                <w:sz w:val="28"/>
                <w:szCs w:val="28"/>
              </w:rPr>
              <w:t>十里茶乡</w:t>
            </w:r>
            <w:r>
              <w:rPr>
                <w:rFonts w:eastAsia="仿宋_GB2312"/>
                <w:sz w:val="28"/>
                <w:szCs w:val="28"/>
              </w:rPr>
              <w:t>”</w:t>
            </w:r>
            <w:r>
              <w:rPr>
                <w:rFonts w:hint="eastAsia" w:eastAsia="仿宋_GB2312" w:cs="仿宋_GB2312"/>
                <w:sz w:val="28"/>
                <w:szCs w:val="28"/>
              </w:rPr>
              <w:t>田园综合体项目（二期），塔坊镇祁红深加工产业园等特色项目建设；发展包括茶产业链高端智造、茶宿旅居、高端茶修等茶旅融合产业。</w:t>
            </w:r>
          </w:p>
          <w:p>
            <w:pPr>
              <w:topLinePunct/>
              <w:adjustRightInd w:val="0"/>
              <w:snapToGrid w:val="0"/>
              <w:spacing w:line="480" w:lineRule="exact"/>
              <w:ind w:firstLine="560" w:firstLineChars="200"/>
              <w:rPr>
                <w:rFonts w:eastAsia="仿宋_GB2312"/>
                <w:sz w:val="28"/>
                <w:szCs w:val="28"/>
              </w:rPr>
            </w:pPr>
            <w:r>
              <w:rPr>
                <w:rFonts w:eastAsia="仿宋_GB2312"/>
                <w:sz w:val="28"/>
                <w:szCs w:val="28"/>
              </w:rPr>
              <w:t>•</w:t>
            </w:r>
            <w:r>
              <w:rPr>
                <w:rFonts w:hint="eastAsia" w:eastAsia="仿宋_GB2312" w:cs="仿宋_GB2312"/>
                <w:b/>
                <w:bCs/>
                <w:sz w:val="28"/>
                <w:szCs w:val="28"/>
              </w:rPr>
              <w:t>旅游</w:t>
            </w:r>
            <w:r>
              <w:rPr>
                <w:rFonts w:eastAsia="仿宋_GB2312"/>
                <w:b/>
                <w:bCs/>
                <w:sz w:val="28"/>
                <w:szCs w:val="28"/>
              </w:rPr>
              <w:t>+</w:t>
            </w:r>
            <w:r>
              <w:rPr>
                <w:rFonts w:hint="eastAsia" w:eastAsia="仿宋_GB2312" w:cs="仿宋_GB2312"/>
                <w:b/>
                <w:bCs/>
                <w:sz w:val="28"/>
                <w:szCs w:val="28"/>
              </w:rPr>
              <w:t>农耕文化：</w:t>
            </w:r>
            <w:r>
              <w:rPr>
                <w:rFonts w:hint="eastAsia" w:eastAsia="仿宋_GB2312" w:cs="仿宋_GB2312"/>
                <w:sz w:val="28"/>
                <w:szCs w:val="28"/>
              </w:rPr>
              <w:t>在现有农业基础范围内，借力美丽乡村建设，打造溶口乡董家湾水上休闲观赏基地，塔坊镇世外响潭、群星美坑农庄、阳光中药材基地，小路口镇湖羊养殖基地、龙虾养殖基地、晨光村田园综合体、天之红与柏溪白塔茶园基地、闪里镇桃源游乐场、文堂小仓坞现代农业种植园，平里镇东坑坞休闲旅游区等特色农旅融合项目。</w:t>
            </w:r>
          </w:p>
          <w:p>
            <w:pPr>
              <w:topLinePunct/>
              <w:adjustRightInd w:val="0"/>
              <w:snapToGrid w:val="0"/>
              <w:spacing w:line="480" w:lineRule="exact"/>
              <w:ind w:firstLine="560" w:firstLineChars="200"/>
              <w:rPr>
                <w:rFonts w:eastAsia="仿宋_GB2312"/>
                <w:sz w:val="28"/>
                <w:szCs w:val="28"/>
              </w:rPr>
            </w:pPr>
            <w:r>
              <w:rPr>
                <w:rFonts w:eastAsia="仿宋_GB2312"/>
                <w:sz w:val="28"/>
                <w:szCs w:val="28"/>
              </w:rPr>
              <w:t>•</w:t>
            </w:r>
            <w:r>
              <w:rPr>
                <w:rFonts w:hint="eastAsia" w:eastAsia="仿宋_GB2312" w:cs="仿宋_GB2312"/>
                <w:b/>
                <w:bCs/>
                <w:sz w:val="28"/>
                <w:szCs w:val="28"/>
              </w:rPr>
              <w:t>旅游</w:t>
            </w:r>
            <w:r>
              <w:rPr>
                <w:rFonts w:eastAsia="仿宋_GB2312"/>
                <w:b/>
                <w:bCs/>
                <w:sz w:val="28"/>
                <w:szCs w:val="28"/>
              </w:rPr>
              <w:t>+</w:t>
            </w:r>
            <w:r>
              <w:rPr>
                <w:rFonts w:hint="eastAsia" w:eastAsia="仿宋_GB2312" w:cs="仿宋_GB2312"/>
                <w:b/>
                <w:bCs/>
                <w:sz w:val="28"/>
                <w:szCs w:val="28"/>
              </w:rPr>
              <w:t>中医药文化：</w:t>
            </w:r>
            <w:r>
              <w:rPr>
                <w:rFonts w:hint="eastAsia" w:eastAsia="仿宋_GB2312" w:cs="仿宋_GB2312"/>
                <w:color w:val="000000"/>
                <w:sz w:val="28"/>
                <w:szCs w:val="28"/>
              </w:rPr>
              <w:t>依托各类旅游项目及其基地，开发系列中医药文化旅游产品。创建</w:t>
            </w:r>
            <w:r>
              <w:rPr>
                <w:rFonts w:eastAsia="仿宋_GB2312"/>
                <w:color w:val="000000"/>
                <w:sz w:val="28"/>
                <w:szCs w:val="28"/>
              </w:rPr>
              <w:t>5</w:t>
            </w:r>
            <w:r>
              <w:rPr>
                <w:rFonts w:hint="eastAsia" w:eastAsia="仿宋_GB2312" w:cs="仿宋_GB2312"/>
                <w:color w:val="000000"/>
                <w:sz w:val="28"/>
                <w:szCs w:val="28"/>
              </w:rPr>
              <w:t>家以上县级中医药研学旅游示范基地。打造</w:t>
            </w:r>
            <w:r>
              <w:rPr>
                <w:rFonts w:eastAsia="仿宋_GB2312"/>
                <w:color w:val="000000"/>
                <w:sz w:val="28"/>
                <w:szCs w:val="28"/>
              </w:rPr>
              <w:t>3-4</w:t>
            </w:r>
            <w:r>
              <w:rPr>
                <w:rFonts w:hint="eastAsia" w:eastAsia="仿宋_GB2312" w:cs="仿宋_GB2312"/>
                <w:color w:val="000000"/>
                <w:sz w:val="28"/>
                <w:szCs w:val="28"/>
              </w:rPr>
              <w:t>个包含中医药特色的</w:t>
            </w:r>
            <w:r>
              <w:rPr>
                <w:rFonts w:eastAsia="仿宋_GB2312"/>
                <w:color w:val="000000"/>
                <w:sz w:val="28"/>
                <w:szCs w:val="28"/>
              </w:rPr>
              <w:t>A</w:t>
            </w:r>
            <w:r>
              <w:rPr>
                <w:rFonts w:hint="eastAsia" w:eastAsia="仿宋_GB2312" w:cs="仿宋_GB2312"/>
                <w:color w:val="000000"/>
                <w:sz w:val="28"/>
                <w:szCs w:val="28"/>
              </w:rPr>
              <w:t>级景区村庄。创建乡村中医药旅游创客基地，支持有条件的旅游村开展中医药田园综合体建设。争创国家级中医药健康旅游示范县。</w:t>
            </w:r>
            <w:r>
              <w:rPr>
                <w:rFonts w:hint="eastAsia" w:eastAsia="仿宋_GB2312" w:cs="仿宋_GB2312"/>
                <w:sz w:val="28"/>
                <w:szCs w:val="28"/>
              </w:rPr>
              <w:t>以山清水秀、天蓝茶香的优质生态资源为基础，以新安医学为亮点，谋划渚口乡新安御医健康产业园、御医主题文化酒店等项目，发展包括慢病康复、特色疗养、亚健康管理在内的康养产业。</w:t>
            </w:r>
          </w:p>
          <w:p>
            <w:pPr>
              <w:topLinePunct/>
              <w:adjustRightInd w:val="0"/>
              <w:snapToGrid w:val="0"/>
              <w:spacing w:line="480" w:lineRule="exact"/>
              <w:ind w:firstLine="562" w:firstLineChars="200"/>
              <w:rPr>
                <w:rFonts w:eastAsia="仿宋_GB2312"/>
                <w:b/>
                <w:bCs/>
                <w:sz w:val="28"/>
                <w:szCs w:val="28"/>
              </w:rPr>
            </w:pPr>
            <w:r>
              <w:rPr>
                <w:rFonts w:hint="eastAsia" w:eastAsia="仿宋_GB2312" w:cs="仿宋_GB2312"/>
                <w:b/>
                <w:bCs/>
                <w:sz w:val="28"/>
                <w:szCs w:val="28"/>
              </w:rPr>
              <w:t>旅游</w:t>
            </w:r>
            <w:r>
              <w:rPr>
                <w:rFonts w:eastAsia="仿宋_GB2312"/>
                <w:b/>
                <w:bCs/>
                <w:sz w:val="28"/>
                <w:szCs w:val="28"/>
              </w:rPr>
              <w:t>+</w:t>
            </w:r>
            <w:r>
              <w:rPr>
                <w:rFonts w:hint="eastAsia" w:eastAsia="仿宋_GB2312" w:cs="仿宋_GB2312"/>
                <w:b/>
                <w:bCs/>
                <w:sz w:val="28"/>
                <w:szCs w:val="28"/>
              </w:rPr>
              <w:t>非遗文化：</w:t>
            </w:r>
            <w:r>
              <w:rPr>
                <w:rFonts w:hint="eastAsia" w:eastAsia="仿宋_GB2312" w:cs="仿宋_GB2312"/>
                <w:sz w:val="28"/>
                <w:szCs w:val="28"/>
              </w:rPr>
              <w:t>通过成立协会、演出团、研究会、公司等活动实体和项目经济实体传承非遗文化，引导</w:t>
            </w:r>
            <w:r>
              <w:rPr>
                <w:rFonts w:hint="eastAsia" w:eastAsia="仿宋_GB2312" w:cs="仿宋_GB2312"/>
                <w:b/>
                <w:bCs/>
                <w:sz w:val="28"/>
                <w:szCs w:val="28"/>
              </w:rPr>
              <w:t>祁红、安茶、字豆糖、目连戏</w:t>
            </w:r>
            <w:r>
              <w:rPr>
                <w:rFonts w:hint="eastAsia" w:eastAsia="仿宋_GB2312" w:cs="仿宋_GB2312"/>
                <w:sz w:val="28"/>
                <w:szCs w:val="28"/>
              </w:rPr>
              <w:t>、</w:t>
            </w:r>
            <w:r>
              <w:rPr>
                <w:rFonts w:hint="eastAsia" w:eastAsia="仿宋_GB2312" w:cs="仿宋_GB2312"/>
                <w:b/>
                <w:bCs/>
                <w:sz w:val="28"/>
                <w:szCs w:val="28"/>
              </w:rPr>
              <w:t>傩舞、中药炮制工艺、游太阳</w:t>
            </w:r>
            <w:r>
              <w:rPr>
                <w:rFonts w:hint="eastAsia" w:eastAsia="仿宋_GB2312" w:cs="仿宋_GB2312"/>
                <w:sz w:val="28"/>
                <w:szCs w:val="28"/>
              </w:rPr>
              <w:t>等非遗项目旅游化开发。</w:t>
            </w:r>
          </w:p>
          <w:p>
            <w:pPr>
              <w:topLinePunct/>
              <w:adjustRightInd w:val="0"/>
              <w:snapToGrid w:val="0"/>
              <w:spacing w:line="480" w:lineRule="exact"/>
              <w:ind w:firstLine="562" w:firstLineChars="200"/>
              <w:rPr>
                <w:rFonts w:eastAsia="仿宋_GB2312"/>
                <w:sz w:val="28"/>
                <w:szCs w:val="28"/>
              </w:rPr>
            </w:pPr>
            <w:r>
              <w:rPr>
                <w:rFonts w:hint="eastAsia" w:eastAsia="仿宋_GB2312" w:cs="仿宋_GB2312"/>
                <w:b/>
                <w:bCs/>
                <w:sz w:val="28"/>
                <w:szCs w:val="28"/>
              </w:rPr>
              <w:t>旅游</w:t>
            </w:r>
            <w:r>
              <w:rPr>
                <w:rFonts w:eastAsia="仿宋_GB2312"/>
                <w:b/>
                <w:bCs/>
                <w:sz w:val="28"/>
                <w:szCs w:val="28"/>
              </w:rPr>
              <w:t>+</w:t>
            </w:r>
            <w:r>
              <w:rPr>
                <w:rFonts w:hint="eastAsia" w:eastAsia="仿宋_GB2312" w:cs="仿宋_GB2312"/>
                <w:b/>
                <w:bCs/>
                <w:sz w:val="28"/>
                <w:szCs w:val="28"/>
              </w:rPr>
              <w:t>文创产品：</w:t>
            </w:r>
            <w:r>
              <w:rPr>
                <w:rFonts w:hint="eastAsia" w:eastAsia="仿宋_GB2312" w:cs="仿宋_GB2312"/>
                <w:sz w:val="28"/>
                <w:szCs w:val="28"/>
              </w:rPr>
              <w:t>根据祁门农特产品生产过程，将创意导入</w:t>
            </w:r>
            <w:r>
              <w:rPr>
                <w:rFonts w:hint="eastAsia" w:eastAsia="仿宋_GB2312" w:cs="仿宋_GB2312"/>
                <w:b/>
                <w:bCs/>
                <w:sz w:val="28"/>
                <w:szCs w:val="28"/>
              </w:rPr>
              <w:t>中药材、红茶、安茶、富硒米、蔬果、家畜</w:t>
            </w:r>
            <w:r>
              <w:rPr>
                <w:rFonts w:hint="eastAsia" w:eastAsia="仿宋_GB2312" w:cs="仿宋_GB2312"/>
                <w:sz w:val="28"/>
                <w:szCs w:val="28"/>
              </w:rPr>
              <w:t>等农产品的</w:t>
            </w:r>
            <w:r>
              <w:rPr>
                <w:rFonts w:eastAsia="仿宋_GB2312"/>
                <w:sz w:val="28"/>
                <w:szCs w:val="28"/>
              </w:rPr>
              <w:t>“</w:t>
            </w:r>
            <w:r>
              <w:rPr>
                <w:rFonts w:hint="eastAsia" w:eastAsia="仿宋_GB2312" w:cs="仿宋_GB2312"/>
                <w:sz w:val="28"/>
                <w:szCs w:val="28"/>
              </w:rPr>
              <w:t>种植（养殖）、加工、包装、营销</w:t>
            </w:r>
            <w:r>
              <w:rPr>
                <w:rFonts w:eastAsia="仿宋_GB2312"/>
                <w:sz w:val="28"/>
                <w:szCs w:val="28"/>
              </w:rPr>
              <w:t>”</w:t>
            </w:r>
            <w:r>
              <w:rPr>
                <w:rFonts w:hint="eastAsia" w:eastAsia="仿宋_GB2312" w:cs="仿宋_GB2312"/>
                <w:sz w:val="28"/>
                <w:szCs w:val="28"/>
              </w:rPr>
              <w:t>四个环节，用包装表达对匠人、农人的敬畏，用文案诉说农作物的故事，提升祁门农特产品的颜值。借鉴国内外先进的文创品牌策划运营经验，从知识产权高度，对祁门非遗资源及农特产品进行系统梳理，打造</w:t>
            </w:r>
            <w:r>
              <w:rPr>
                <w:rFonts w:eastAsia="仿宋_GB2312"/>
                <w:sz w:val="28"/>
                <w:szCs w:val="28"/>
              </w:rPr>
              <w:t>“</w:t>
            </w:r>
            <w:r>
              <w:rPr>
                <w:rFonts w:hint="eastAsia" w:eastAsia="仿宋_GB2312" w:cs="仿宋_GB2312"/>
                <w:sz w:val="28"/>
                <w:szCs w:val="28"/>
              </w:rPr>
              <w:t>祁门好礼</w:t>
            </w:r>
            <w:r>
              <w:rPr>
                <w:rFonts w:eastAsia="仿宋_GB2312"/>
                <w:sz w:val="28"/>
                <w:szCs w:val="28"/>
              </w:rPr>
              <w:t>”</w:t>
            </w:r>
            <w:r>
              <w:rPr>
                <w:rFonts w:hint="eastAsia" w:eastAsia="仿宋_GB2312" w:cs="仿宋_GB2312"/>
                <w:sz w:val="28"/>
                <w:szCs w:val="28"/>
              </w:rPr>
              <w:t>文创品牌。通过特色化的产品，对接当下社会生活，让更多人读懂、喜欢、传播祁门文化。通过开展</w:t>
            </w:r>
            <w:r>
              <w:rPr>
                <w:rFonts w:eastAsia="仿宋_GB2312"/>
                <w:sz w:val="28"/>
                <w:szCs w:val="28"/>
              </w:rPr>
              <w:t>“</w:t>
            </w:r>
            <w:r>
              <w:rPr>
                <w:rFonts w:hint="eastAsia" w:eastAsia="仿宋_GB2312" w:cs="仿宋_GB2312"/>
                <w:sz w:val="28"/>
                <w:szCs w:val="28"/>
              </w:rPr>
              <w:t>祁门十佳旅游商品</w:t>
            </w:r>
            <w:r>
              <w:rPr>
                <w:rFonts w:eastAsia="仿宋_GB2312"/>
                <w:sz w:val="28"/>
                <w:szCs w:val="28"/>
              </w:rPr>
              <w:t>”</w:t>
            </w:r>
            <w:r>
              <w:rPr>
                <w:rFonts w:hint="eastAsia" w:eastAsia="仿宋_GB2312" w:cs="仿宋_GB2312"/>
                <w:sz w:val="28"/>
                <w:szCs w:val="28"/>
              </w:rPr>
              <w:t>网络投票活动及</w:t>
            </w:r>
            <w:r>
              <w:rPr>
                <w:rFonts w:eastAsia="仿宋_GB2312"/>
                <w:sz w:val="28"/>
                <w:szCs w:val="28"/>
              </w:rPr>
              <w:t>“</w:t>
            </w:r>
            <w:r>
              <w:rPr>
                <w:rFonts w:hint="eastAsia" w:eastAsia="仿宋_GB2312" w:cs="仿宋_GB2312"/>
                <w:sz w:val="28"/>
                <w:szCs w:val="28"/>
              </w:rPr>
              <w:t>祁门好礼</w:t>
            </w:r>
            <w:r>
              <w:rPr>
                <w:rFonts w:eastAsia="仿宋_GB2312"/>
                <w:sz w:val="28"/>
                <w:szCs w:val="28"/>
              </w:rPr>
              <w:t>”</w:t>
            </w:r>
            <w:r>
              <w:rPr>
                <w:rFonts w:hint="eastAsia" w:eastAsia="仿宋_GB2312" w:cs="仿宋_GB2312"/>
                <w:sz w:val="28"/>
                <w:szCs w:val="28"/>
              </w:rPr>
              <w:t>文创产品新闻发布会等系列活动，推广祁门文创品牌。</w:t>
            </w:r>
          </w:p>
        </w:tc>
      </w:tr>
    </w:tbl>
    <w:p>
      <w:pPr>
        <w:topLinePunct/>
        <w:adjustRightInd w:val="0"/>
        <w:snapToGrid w:val="0"/>
        <w:spacing w:line="560" w:lineRule="exact"/>
        <w:ind w:firstLine="640" w:firstLineChars="200"/>
        <w:rPr>
          <w:rFonts w:eastAsia="仿宋_GB2312"/>
          <w:sz w:val="32"/>
          <w:szCs w:val="32"/>
        </w:rPr>
      </w:pP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000" w:type="pct"/>
          </w:tcPr>
          <w:p>
            <w:pPr>
              <w:topLinePunct/>
              <w:adjustRightInd w:val="0"/>
              <w:snapToGrid w:val="0"/>
              <w:spacing w:line="480" w:lineRule="exact"/>
              <w:jc w:val="center"/>
              <w:rPr>
                <w:rFonts w:eastAsia="黑体"/>
                <w:color w:val="333333"/>
                <w:sz w:val="28"/>
                <w:szCs w:val="28"/>
                <w:shd w:val="clear" w:color="auto" w:fill="FFFFFF"/>
              </w:rPr>
            </w:pPr>
            <w:r>
              <w:rPr>
                <w:rFonts w:hint="eastAsia" w:eastAsia="黑体" w:cs="黑体"/>
                <w:color w:val="000000"/>
                <w:sz w:val="28"/>
                <w:szCs w:val="28"/>
              </w:rPr>
              <w:t>专栏</w:t>
            </w:r>
            <w:r>
              <w:rPr>
                <w:rFonts w:eastAsia="黑体"/>
                <w:color w:val="000000"/>
                <w:sz w:val="28"/>
                <w:szCs w:val="28"/>
              </w:rPr>
              <w:t xml:space="preserve">3 </w:t>
            </w:r>
            <w:r>
              <w:rPr>
                <w:rFonts w:hint="eastAsia" w:eastAsia="黑体" w:cs="黑体"/>
                <w:color w:val="000000"/>
                <w:sz w:val="28"/>
                <w:szCs w:val="28"/>
              </w:rPr>
              <w:t>体旅产业融合工程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topLinePunct/>
              <w:adjustRightInd w:val="0"/>
              <w:snapToGrid w:val="0"/>
              <w:spacing w:line="480" w:lineRule="exact"/>
              <w:ind w:firstLine="562" w:firstLineChars="200"/>
              <w:rPr>
                <w:rFonts w:eastAsia="仿宋_GB2312"/>
                <w:sz w:val="28"/>
                <w:szCs w:val="28"/>
              </w:rPr>
            </w:pPr>
            <w:r>
              <w:rPr>
                <w:rFonts w:eastAsia="仿宋_GB2312"/>
                <w:b/>
                <w:bCs/>
                <w:sz w:val="28"/>
                <w:szCs w:val="28"/>
              </w:rPr>
              <w:t>•</w:t>
            </w:r>
            <w:r>
              <w:rPr>
                <w:rFonts w:hint="eastAsia" w:eastAsia="仿宋_GB2312" w:cs="仿宋_GB2312"/>
                <w:b/>
                <w:bCs/>
                <w:sz w:val="28"/>
                <w:szCs w:val="28"/>
              </w:rPr>
              <w:t>强化倒湖十八湾户外运动基地建设：</w:t>
            </w:r>
            <w:r>
              <w:rPr>
                <w:rFonts w:hint="eastAsia" w:eastAsia="仿宋_GB2312" w:cs="仿宋_GB2312"/>
                <w:sz w:val="28"/>
                <w:szCs w:val="28"/>
              </w:rPr>
              <w:t>优化绿道慢行与游步道系统，以芦溪乡为中心，打造倒湖自然生态水上娱乐项目、乡村越野跑山赛等体育旅游产品。</w:t>
            </w:r>
          </w:p>
          <w:p>
            <w:pPr>
              <w:topLinePunct/>
              <w:adjustRightInd w:val="0"/>
              <w:snapToGrid w:val="0"/>
              <w:spacing w:line="480" w:lineRule="exact"/>
              <w:ind w:firstLine="562" w:firstLineChars="200"/>
              <w:rPr>
                <w:rFonts w:eastAsia="仿宋_GB2312"/>
                <w:b/>
                <w:bCs/>
                <w:sz w:val="28"/>
                <w:szCs w:val="28"/>
              </w:rPr>
            </w:pPr>
            <w:r>
              <w:rPr>
                <w:rFonts w:eastAsia="仿宋_GB2312"/>
                <w:b/>
                <w:bCs/>
                <w:sz w:val="28"/>
                <w:szCs w:val="28"/>
              </w:rPr>
              <w:t>•</w:t>
            </w:r>
            <w:r>
              <w:rPr>
                <w:rFonts w:hint="eastAsia" w:eastAsia="仿宋_GB2312" w:cs="仿宋_GB2312"/>
                <w:b/>
                <w:bCs/>
                <w:sz w:val="28"/>
                <w:szCs w:val="28"/>
              </w:rPr>
              <w:t>推进古道徒步旅游线路建设：</w:t>
            </w:r>
            <w:r>
              <w:rPr>
                <w:rFonts w:hint="eastAsia" w:eastAsia="仿宋_GB2312" w:cs="仿宋_GB2312"/>
                <w:sz w:val="28"/>
                <w:szCs w:val="28"/>
              </w:rPr>
              <w:t>完善大洪古道、榉根岭古道、和戍岭古道、鲍家岭、龙宫岭、萝卜岭、闪山岭、唐家岭、陶家岭古道、胭脂岗古道的配套设施与修复工程，借鉴徽杭古道开发管理经验，打造以古道文化为核心的户外徒步、古道马拉松及其它拓展项目。</w:t>
            </w:r>
          </w:p>
          <w:p>
            <w:pPr>
              <w:topLinePunct/>
              <w:adjustRightInd w:val="0"/>
              <w:snapToGrid w:val="0"/>
              <w:spacing w:line="480" w:lineRule="exact"/>
              <w:ind w:firstLine="562" w:firstLineChars="200"/>
              <w:rPr>
                <w:rFonts w:eastAsia="仿宋_GB2312"/>
                <w:sz w:val="28"/>
                <w:szCs w:val="28"/>
              </w:rPr>
            </w:pPr>
            <w:r>
              <w:rPr>
                <w:rFonts w:eastAsia="仿宋_GB2312"/>
                <w:b/>
                <w:bCs/>
                <w:sz w:val="28"/>
                <w:szCs w:val="28"/>
              </w:rPr>
              <w:t>•</w:t>
            </w:r>
            <w:r>
              <w:rPr>
                <w:rFonts w:hint="eastAsia" w:eastAsia="仿宋_GB2312" w:cs="仿宋_GB2312"/>
                <w:b/>
                <w:bCs/>
                <w:sz w:val="28"/>
                <w:szCs w:val="28"/>
              </w:rPr>
              <w:t>推进户外运动小镇建设：</w:t>
            </w:r>
            <w:r>
              <w:rPr>
                <w:rFonts w:hint="eastAsia" w:eastAsia="仿宋_GB2312" w:cs="仿宋_GB2312"/>
                <w:sz w:val="28"/>
                <w:szCs w:val="28"/>
              </w:rPr>
              <w:t>以</w:t>
            </w:r>
            <w:r>
              <w:rPr>
                <w:rFonts w:eastAsia="仿宋_GB2312"/>
                <w:sz w:val="28"/>
                <w:szCs w:val="28"/>
              </w:rPr>
              <w:t>“</w:t>
            </w:r>
            <w:r>
              <w:rPr>
                <w:rFonts w:hint="eastAsia" w:eastAsia="仿宋_GB2312" w:cs="仿宋_GB2312"/>
                <w:sz w:val="28"/>
                <w:szCs w:val="28"/>
              </w:rPr>
              <w:t>黄山</w:t>
            </w:r>
            <w:r>
              <w:rPr>
                <w:rFonts w:eastAsia="仿宋_GB2312"/>
                <w:sz w:val="28"/>
                <w:szCs w:val="28"/>
              </w:rPr>
              <w:t>168”</w:t>
            </w:r>
            <w:r>
              <w:rPr>
                <w:rFonts w:hint="eastAsia" w:eastAsia="仿宋_GB2312" w:cs="仿宋_GB2312"/>
                <w:sz w:val="28"/>
                <w:szCs w:val="28"/>
              </w:rPr>
              <w:t>、五一桥下汪至牯牛降旅游公路为基线，打造骑行健跑绿道、牯牛降机车自驾风景道、西塘水上运动、历溪大峡谷登攀等旅游项目；以</w:t>
            </w:r>
            <w:r>
              <w:rPr>
                <w:rFonts w:eastAsia="仿宋_GB2312"/>
                <w:sz w:val="28"/>
                <w:szCs w:val="28"/>
              </w:rPr>
              <w:t>“</w:t>
            </w:r>
            <w:r>
              <w:rPr>
                <w:rFonts w:hint="eastAsia" w:eastAsia="仿宋_GB2312" w:cs="仿宋_GB2312"/>
                <w:sz w:val="28"/>
                <w:szCs w:val="28"/>
              </w:rPr>
              <w:t>黄山</w:t>
            </w:r>
            <w:r>
              <w:rPr>
                <w:rFonts w:eastAsia="仿宋_GB2312"/>
                <w:sz w:val="28"/>
                <w:szCs w:val="28"/>
              </w:rPr>
              <w:t xml:space="preserve"> 168”</w:t>
            </w:r>
            <w:r>
              <w:rPr>
                <w:rFonts w:hint="eastAsia" w:eastAsia="仿宋_GB2312" w:cs="仿宋_GB2312"/>
                <w:sz w:val="28"/>
                <w:szCs w:val="28"/>
              </w:rPr>
              <w:t>大本营为中心，打造箬坑乡石舜村及冯家顶民宿群，完善</w:t>
            </w:r>
            <w:r>
              <w:rPr>
                <w:rFonts w:eastAsia="仿宋_GB2312"/>
                <w:sz w:val="28"/>
                <w:szCs w:val="28"/>
              </w:rPr>
              <w:t xml:space="preserve">168 </w:t>
            </w:r>
            <w:r>
              <w:rPr>
                <w:rFonts w:hint="eastAsia" w:eastAsia="仿宋_GB2312" w:cs="仿宋_GB2312"/>
                <w:sz w:val="28"/>
                <w:szCs w:val="28"/>
              </w:rPr>
              <w:t>大本营基础设施，拓展马口石舜庄园旅游功能，修复徽池古道与七彩玉谷栈道。</w:t>
            </w:r>
          </w:p>
        </w:tc>
      </w:tr>
    </w:tbl>
    <w:p>
      <w:pPr>
        <w:topLinePunct/>
        <w:adjustRightInd w:val="0"/>
        <w:snapToGrid w:val="0"/>
        <w:spacing w:line="560" w:lineRule="exact"/>
        <w:ind w:firstLine="643" w:firstLineChars="200"/>
        <w:rPr>
          <w:rFonts w:eastAsia="仿宋_GB2312"/>
          <w:b/>
          <w:bCs/>
          <w:sz w:val="32"/>
          <w:szCs w:val="32"/>
        </w:rPr>
      </w:pP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000" w:type="pct"/>
          </w:tcPr>
          <w:p>
            <w:pPr>
              <w:topLinePunct/>
              <w:adjustRightInd w:val="0"/>
              <w:snapToGrid w:val="0"/>
              <w:spacing w:line="480" w:lineRule="exact"/>
              <w:jc w:val="center"/>
              <w:rPr>
                <w:rFonts w:eastAsia="黑体"/>
                <w:color w:val="333333"/>
                <w:sz w:val="28"/>
                <w:szCs w:val="28"/>
                <w:shd w:val="clear" w:color="auto" w:fill="FFFFFF"/>
              </w:rPr>
            </w:pPr>
            <w:r>
              <w:rPr>
                <w:rFonts w:hint="eastAsia" w:eastAsia="黑体" w:cs="黑体"/>
                <w:color w:val="000000"/>
                <w:sz w:val="28"/>
                <w:szCs w:val="28"/>
              </w:rPr>
              <w:t>专栏</w:t>
            </w:r>
            <w:r>
              <w:rPr>
                <w:rFonts w:eastAsia="黑体"/>
                <w:color w:val="000000"/>
                <w:sz w:val="28"/>
                <w:szCs w:val="28"/>
              </w:rPr>
              <w:t xml:space="preserve">4 </w:t>
            </w:r>
            <w:r>
              <w:rPr>
                <w:rFonts w:hint="eastAsia" w:eastAsia="黑体" w:cs="黑体"/>
                <w:color w:val="000000"/>
                <w:sz w:val="28"/>
                <w:szCs w:val="28"/>
              </w:rPr>
              <w:t>文化产业创新发展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topLinePunct/>
              <w:adjustRightInd w:val="0"/>
              <w:snapToGrid w:val="0"/>
              <w:spacing w:line="480" w:lineRule="exact"/>
              <w:ind w:firstLine="562" w:firstLineChars="200"/>
              <w:rPr>
                <w:rFonts w:eastAsia="仿宋_GB2312"/>
                <w:sz w:val="28"/>
                <w:szCs w:val="28"/>
              </w:rPr>
            </w:pPr>
            <w:r>
              <w:rPr>
                <w:rFonts w:eastAsia="仿宋_GB2312"/>
                <w:b/>
                <w:bCs/>
                <w:sz w:val="28"/>
                <w:szCs w:val="28"/>
              </w:rPr>
              <w:t>•</w:t>
            </w:r>
            <w:r>
              <w:rPr>
                <w:rFonts w:hint="eastAsia" w:eastAsia="仿宋_GB2312" w:cs="仿宋_GB2312"/>
                <w:b/>
                <w:bCs/>
                <w:sz w:val="28"/>
                <w:szCs w:val="28"/>
              </w:rPr>
              <w:t>线上演播：</w:t>
            </w:r>
            <w:r>
              <w:rPr>
                <w:rFonts w:hint="eastAsia" w:eastAsia="仿宋_GB2312" w:cs="仿宋_GB2312"/>
                <w:sz w:val="28"/>
                <w:szCs w:val="28"/>
              </w:rPr>
              <w:t>构建线上线下融合、演出演播并举的演艺产业创新发展格局，推动文艺演出、演出场所上线上云，促进文艺演出机构与互联网平台合作，完善线上演播商业模式。</w:t>
            </w:r>
          </w:p>
          <w:p>
            <w:pPr>
              <w:topLinePunct/>
              <w:adjustRightInd w:val="0"/>
              <w:snapToGrid w:val="0"/>
              <w:spacing w:line="480" w:lineRule="exact"/>
              <w:ind w:firstLine="562" w:firstLineChars="200"/>
              <w:rPr>
                <w:rFonts w:eastAsia="仿宋_GB2312"/>
                <w:sz w:val="28"/>
                <w:szCs w:val="28"/>
              </w:rPr>
            </w:pPr>
            <w:r>
              <w:rPr>
                <w:rFonts w:eastAsia="仿宋_GB2312"/>
                <w:b/>
                <w:bCs/>
                <w:sz w:val="28"/>
                <w:szCs w:val="28"/>
              </w:rPr>
              <w:t>•</w:t>
            </w:r>
            <w:r>
              <w:rPr>
                <w:rFonts w:hint="eastAsia" w:eastAsia="仿宋_GB2312" w:cs="仿宋_GB2312"/>
                <w:b/>
                <w:bCs/>
                <w:sz w:val="28"/>
                <w:szCs w:val="28"/>
              </w:rPr>
              <w:t>沉浸式体验：</w:t>
            </w:r>
            <w:r>
              <w:rPr>
                <w:rFonts w:hint="eastAsia" w:eastAsia="仿宋_GB2312" w:cs="仿宋_GB2312"/>
                <w:sz w:val="28"/>
                <w:szCs w:val="28"/>
              </w:rPr>
              <w:t>支持国家级文保单位（洪家大屋、祁门古戏台群）、高</w:t>
            </w:r>
            <w:r>
              <w:rPr>
                <w:rFonts w:eastAsia="仿宋_GB2312"/>
                <w:sz w:val="28"/>
                <w:szCs w:val="28"/>
              </w:rPr>
              <w:t>A</w:t>
            </w:r>
            <w:r>
              <w:rPr>
                <w:rFonts w:hint="eastAsia" w:eastAsia="仿宋_GB2312" w:cs="仿宋_GB2312"/>
                <w:sz w:val="28"/>
                <w:szCs w:val="28"/>
              </w:rPr>
              <w:t>景区（牯牛降景区、历溪景区）、园区街区（祁门县文化博览园、白塔文创园、东街历史文化街区、）、文博场馆（祁门瓷文化博物馆）等运用文化资源开发沉浸式体验项目，丰富体验内容，提升创意水平，发展沉浸式演艺、沉浸式展览、沉浸式娱乐体验等业态，鼓励沉浸式体验与传统村落、公共空间、旅游景区等相结合。</w:t>
            </w:r>
          </w:p>
          <w:p>
            <w:pPr>
              <w:topLinePunct/>
              <w:adjustRightInd w:val="0"/>
              <w:snapToGrid w:val="0"/>
              <w:spacing w:line="480" w:lineRule="exact"/>
              <w:ind w:firstLine="562" w:firstLineChars="200"/>
              <w:rPr>
                <w:rFonts w:eastAsia="仿宋_GB2312"/>
                <w:sz w:val="28"/>
                <w:szCs w:val="28"/>
              </w:rPr>
            </w:pPr>
            <w:r>
              <w:rPr>
                <w:rFonts w:eastAsia="仿宋_GB2312"/>
                <w:b/>
                <w:bCs/>
                <w:sz w:val="28"/>
                <w:szCs w:val="28"/>
              </w:rPr>
              <w:t>•</w:t>
            </w:r>
            <w:r>
              <w:rPr>
                <w:rFonts w:hint="eastAsia" w:eastAsia="仿宋_GB2312" w:cs="仿宋_GB2312"/>
                <w:b/>
                <w:bCs/>
                <w:sz w:val="28"/>
                <w:szCs w:val="28"/>
              </w:rPr>
              <w:t>数字艺术展示：</w:t>
            </w:r>
            <w:r>
              <w:rPr>
                <w:rFonts w:hint="eastAsia" w:eastAsia="仿宋_GB2312" w:cs="仿宋_GB2312"/>
                <w:sz w:val="28"/>
                <w:szCs w:val="28"/>
              </w:rPr>
              <w:t>推动数字技术与艺术创作、传播、展示更好结合，培育数字艺术体验场景，在重点领域和场景扩大提升数字艺术展示产品应用，开发全息互动投影、无人机表演、</w:t>
            </w:r>
            <w:r>
              <w:rPr>
                <w:rFonts w:eastAsia="仿宋_GB2312"/>
                <w:sz w:val="28"/>
                <w:szCs w:val="28"/>
              </w:rPr>
              <w:t xml:space="preserve"> </w:t>
            </w:r>
            <w:r>
              <w:rPr>
                <w:rFonts w:hint="eastAsia" w:eastAsia="仿宋_GB2312" w:cs="仿宋_GB2312"/>
                <w:sz w:val="28"/>
                <w:szCs w:val="28"/>
              </w:rPr>
              <w:t>夜间光影秀等产品，生动展示祁门文化。</w:t>
            </w:r>
          </w:p>
        </w:tc>
      </w:tr>
    </w:tbl>
    <w:p>
      <w:pPr>
        <w:topLinePunct/>
        <w:adjustRightInd w:val="0"/>
        <w:snapToGrid w:val="0"/>
        <w:spacing w:line="560" w:lineRule="exact"/>
        <w:ind w:firstLine="643" w:firstLineChars="200"/>
        <w:rPr>
          <w:rFonts w:eastAsia="仿宋_GB2312"/>
          <w:b/>
          <w:bCs/>
          <w:sz w:val="32"/>
          <w:szCs w:val="32"/>
        </w:rPr>
      </w:pP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000" w:type="pct"/>
          </w:tcPr>
          <w:p>
            <w:pPr>
              <w:topLinePunct/>
              <w:adjustRightInd w:val="0"/>
              <w:snapToGrid w:val="0"/>
              <w:spacing w:line="460" w:lineRule="exact"/>
              <w:jc w:val="center"/>
              <w:rPr>
                <w:rFonts w:eastAsia="黑体"/>
                <w:color w:val="333333"/>
                <w:sz w:val="28"/>
                <w:szCs w:val="28"/>
                <w:shd w:val="clear" w:color="auto" w:fill="FFFFFF"/>
              </w:rPr>
            </w:pPr>
            <w:r>
              <w:rPr>
                <w:rFonts w:hint="eastAsia" w:eastAsia="黑体" w:cs="黑体"/>
                <w:color w:val="000000"/>
                <w:sz w:val="28"/>
                <w:szCs w:val="28"/>
              </w:rPr>
              <w:t>专栏</w:t>
            </w:r>
            <w:r>
              <w:rPr>
                <w:rFonts w:eastAsia="黑体"/>
                <w:color w:val="000000"/>
                <w:sz w:val="28"/>
                <w:szCs w:val="28"/>
              </w:rPr>
              <w:t>5</w:t>
            </w:r>
            <w:r>
              <w:rPr>
                <w:rFonts w:hint="eastAsia" w:eastAsia="黑体" w:cs="黑体"/>
                <w:color w:val="000000"/>
                <w:sz w:val="28"/>
                <w:szCs w:val="28"/>
              </w:rPr>
              <w:t>体育产业创新发展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topLinePunct/>
              <w:adjustRightInd w:val="0"/>
              <w:snapToGrid w:val="0"/>
              <w:spacing w:line="460" w:lineRule="exact"/>
              <w:ind w:firstLine="560" w:firstLineChars="200"/>
              <w:rPr>
                <w:rFonts w:eastAsia="仿宋_GB2312"/>
                <w:sz w:val="28"/>
                <w:szCs w:val="28"/>
              </w:rPr>
            </w:pPr>
            <w:r>
              <w:rPr>
                <w:rFonts w:hint="eastAsia" w:eastAsia="仿宋_GB2312" w:cs="仿宋_GB2312"/>
                <w:sz w:val="28"/>
                <w:szCs w:val="28"/>
              </w:rPr>
              <w:t>推动</w:t>
            </w:r>
            <w:r>
              <w:rPr>
                <w:rFonts w:eastAsia="仿宋_GB2312"/>
                <w:sz w:val="28"/>
                <w:szCs w:val="28"/>
              </w:rPr>
              <w:t>“</w:t>
            </w:r>
            <w:r>
              <w:rPr>
                <w:rFonts w:hint="eastAsia" w:eastAsia="仿宋_GB2312" w:cs="仿宋_GB2312"/>
                <w:sz w:val="28"/>
                <w:szCs w:val="28"/>
              </w:rPr>
              <w:t>体育</w:t>
            </w:r>
            <w:r>
              <w:rPr>
                <w:rFonts w:eastAsia="仿宋_GB2312"/>
                <w:sz w:val="28"/>
                <w:szCs w:val="28"/>
              </w:rPr>
              <w:t>+”“+</w:t>
            </w:r>
            <w:r>
              <w:rPr>
                <w:rFonts w:hint="eastAsia" w:eastAsia="仿宋_GB2312" w:cs="仿宋_GB2312"/>
                <w:sz w:val="28"/>
                <w:szCs w:val="28"/>
              </w:rPr>
              <w:t>体育</w:t>
            </w:r>
            <w:r>
              <w:rPr>
                <w:rFonts w:eastAsia="仿宋_GB2312"/>
                <w:sz w:val="28"/>
                <w:szCs w:val="28"/>
              </w:rPr>
              <w:t>”</w:t>
            </w:r>
            <w:r>
              <w:rPr>
                <w:rFonts w:hint="eastAsia" w:eastAsia="仿宋_GB2312" w:cs="仿宋_GB2312"/>
                <w:sz w:val="28"/>
                <w:szCs w:val="28"/>
              </w:rPr>
              <w:t>，促进体育与文化、旅游、养老、健康等产业融合发展，运用新一代信息技术，催生体育产业新业态、新模式。扩大体育有效投资，谋划建设徒步基地、运动休闲特色小镇、汽车自驾营地等重大项目。推动体育彩票事业高质量发展。充分利用现有的体育场馆设施条件和重大体育活动冠名以及广告等无形资产，大力培育和开发体育市场；加强体育产业政策研究，积极运用优惠政策推动体育产业的发展。</w:t>
            </w:r>
          </w:p>
        </w:tc>
      </w:tr>
    </w:tbl>
    <w:p>
      <w:pPr>
        <w:topLinePunct/>
        <w:adjustRightInd w:val="0"/>
        <w:snapToGrid w:val="0"/>
        <w:spacing w:line="560" w:lineRule="exact"/>
        <w:ind w:firstLine="643" w:firstLineChars="200"/>
        <w:outlineLvl w:val="1"/>
        <w:rPr>
          <w:rFonts w:eastAsia="楷体_GB2312"/>
          <w:b/>
          <w:bCs/>
          <w:sz w:val="32"/>
          <w:szCs w:val="32"/>
        </w:rPr>
      </w:pPr>
      <w:bookmarkStart w:id="42" w:name="_Toc9000"/>
      <w:r>
        <w:rPr>
          <w:rFonts w:hint="eastAsia" w:eastAsia="楷体_GB2312" w:cs="楷体_GB2312"/>
          <w:b/>
          <w:bCs/>
          <w:sz w:val="32"/>
          <w:szCs w:val="32"/>
        </w:rPr>
        <w:t>三、创新文旅体产品体系</w:t>
      </w:r>
      <w:bookmarkEnd w:id="42"/>
    </w:p>
    <w:p>
      <w:pPr>
        <w:topLinePunct/>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结合祁门资源优势，不断提升祁门文旅体产品品质，推出一批具有祁门特色的旅游线路，打造一批文旅体新业态，力争形成</w:t>
      </w:r>
      <w:r>
        <w:rPr>
          <w:rFonts w:hint="eastAsia" w:eastAsia="仿宋_GB2312" w:cs="仿宋_GB2312"/>
          <w:b/>
          <w:bCs/>
          <w:sz w:val="32"/>
          <w:szCs w:val="32"/>
        </w:rPr>
        <w:t>度假祁门、人文祁门、茶乡祁门、康养祁门、运动祁门</w:t>
      </w:r>
      <w:r>
        <w:rPr>
          <w:rFonts w:hint="eastAsia" w:eastAsia="仿宋_GB2312" w:cs="仿宋_GB2312"/>
          <w:sz w:val="32"/>
          <w:szCs w:val="32"/>
        </w:rPr>
        <w:t>五大产品体系，</w:t>
      </w:r>
    </w:p>
    <w:tbl>
      <w:tblPr>
        <w:tblStyle w:val="9"/>
        <w:tblpPr w:leftFromText="180" w:rightFromText="180" w:vertAnchor="text" w:horzAnchor="page" w:tblpX="1627" w:tblpY="114"/>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5000" w:type="pct"/>
          </w:tcPr>
          <w:p>
            <w:pPr>
              <w:topLinePunct/>
              <w:adjustRightInd w:val="0"/>
              <w:snapToGrid w:val="0"/>
              <w:spacing w:line="480" w:lineRule="exact"/>
              <w:jc w:val="center"/>
              <w:rPr>
                <w:rFonts w:eastAsia="黑体"/>
                <w:color w:val="000000"/>
                <w:sz w:val="28"/>
                <w:szCs w:val="28"/>
                <w:shd w:val="clear" w:color="auto" w:fill="FFFFFF"/>
              </w:rPr>
            </w:pPr>
            <w:r>
              <w:rPr>
                <w:rFonts w:hint="eastAsia" w:eastAsia="黑体" w:cs="黑体"/>
                <w:color w:val="000000"/>
                <w:sz w:val="28"/>
                <w:szCs w:val="28"/>
              </w:rPr>
              <w:t>专栏</w:t>
            </w:r>
            <w:r>
              <w:rPr>
                <w:rFonts w:eastAsia="黑体"/>
                <w:color w:val="000000"/>
                <w:sz w:val="28"/>
                <w:szCs w:val="28"/>
              </w:rPr>
              <w:t>6</w:t>
            </w:r>
            <w:r>
              <w:rPr>
                <w:rFonts w:hint="eastAsia" w:eastAsia="黑体" w:cs="黑体"/>
                <w:color w:val="000000"/>
                <w:sz w:val="28"/>
                <w:szCs w:val="28"/>
              </w:rPr>
              <w:t>文旅体融合产品体系创新工程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topLinePunct/>
              <w:adjustRightInd w:val="0"/>
              <w:snapToGrid w:val="0"/>
              <w:spacing w:line="480" w:lineRule="exact"/>
              <w:ind w:firstLine="562" w:firstLineChars="200"/>
              <w:rPr>
                <w:rFonts w:eastAsia="仿宋_GB2312"/>
                <w:color w:val="000000"/>
                <w:sz w:val="28"/>
                <w:szCs w:val="28"/>
              </w:rPr>
            </w:pPr>
            <w:r>
              <w:rPr>
                <w:rFonts w:eastAsia="仿宋_GB2312"/>
                <w:b/>
                <w:bCs/>
                <w:color w:val="000000"/>
                <w:sz w:val="28"/>
                <w:szCs w:val="28"/>
              </w:rPr>
              <w:t>•</w:t>
            </w:r>
            <w:r>
              <w:rPr>
                <w:rFonts w:hint="eastAsia" w:eastAsia="仿宋_GB2312" w:cs="仿宋_GB2312"/>
                <w:b/>
                <w:bCs/>
                <w:color w:val="000000"/>
                <w:sz w:val="28"/>
                <w:szCs w:val="28"/>
              </w:rPr>
              <w:t>创新发展乡村度假旅游产品：</w:t>
            </w:r>
            <w:r>
              <w:rPr>
                <w:rFonts w:hint="eastAsia" w:eastAsia="仿宋_GB2312" w:cs="仿宋_GB2312"/>
                <w:color w:val="000000"/>
                <w:sz w:val="28"/>
                <w:szCs w:val="28"/>
              </w:rPr>
              <w:t>以牯牛降、平里、历溪、石舜、桃源等高</w:t>
            </w:r>
            <w:r>
              <w:rPr>
                <w:rFonts w:eastAsia="仿宋_GB2312"/>
                <w:color w:val="000000"/>
                <w:sz w:val="28"/>
                <w:szCs w:val="28"/>
              </w:rPr>
              <w:t>A</w:t>
            </w:r>
            <w:r>
              <w:rPr>
                <w:rFonts w:hint="eastAsia" w:eastAsia="仿宋_GB2312" w:cs="仿宋_GB2312"/>
                <w:color w:val="000000"/>
                <w:sz w:val="28"/>
                <w:szCs w:val="28"/>
              </w:rPr>
              <w:t>景区、特色小镇与古村落资源为重要节点，大力发展乡村度假、乡村运动、乡村避暑、乡村养生、乡村休闲等产品，规划打造</w:t>
            </w:r>
            <w:r>
              <w:rPr>
                <w:rFonts w:eastAsia="仿宋_GB2312"/>
                <w:color w:val="000000"/>
                <w:sz w:val="28"/>
                <w:szCs w:val="28"/>
              </w:rPr>
              <w:t>5</w:t>
            </w:r>
            <w:r>
              <w:rPr>
                <w:rFonts w:hint="eastAsia" w:eastAsia="仿宋_GB2312" w:cs="仿宋_GB2312"/>
                <w:color w:val="000000"/>
                <w:sz w:val="28"/>
                <w:szCs w:val="28"/>
              </w:rPr>
              <w:t>条兼具教育性、艺术性、体验性的乡村旅游线路，推进乡村文化和旅游融合发展。</w:t>
            </w:r>
          </w:p>
          <w:p>
            <w:pPr>
              <w:topLinePunct/>
              <w:adjustRightInd w:val="0"/>
              <w:snapToGrid w:val="0"/>
              <w:spacing w:line="480" w:lineRule="exact"/>
              <w:ind w:firstLine="562" w:firstLineChars="200"/>
              <w:rPr>
                <w:rFonts w:eastAsia="仿宋_GB2312"/>
                <w:color w:val="000000"/>
                <w:sz w:val="28"/>
                <w:szCs w:val="28"/>
              </w:rPr>
            </w:pPr>
            <w:r>
              <w:rPr>
                <w:rFonts w:eastAsia="仿宋_GB2312"/>
                <w:b/>
                <w:bCs/>
                <w:color w:val="000000"/>
                <w:sz w:val="28"/>
                <w:szCs w:val="28"/>
              </w:rPr>
              <w:t>•</w:t>
            </w:r>
            <w:r>
              <w:rPr>
                <w:rFonts w:hint="eastAsia" w:eastAsia="仿宋_GB2312" w:cs="仿宋_GB2312"/>
                <w:b/>
                <w:bCs/>
                <w:color w:val="000000"/>
                <w:sz w:val="28"/>
                <w:szCs w:val="28"/>
              </w:rPr>
              <w:t>创新发展文化旅游产品：</w:t>
            </w:r>
            <w:r>
              <w:rPr>
                <w:rFonts w:hint="eastAsia" w:eastAsia="仿宋_GB2312" w:cs="仿宋_GB2312"/>
                <w:color w:val="000000"/>
                <w:sz w:val="28"/>
                <w:szCs w:val="28"/>
              </w:rPr>
              <w:t>以祁红小镇、十里茶乡为依托，打造</w:t>
            </w:r>
            <w:r>
              <w:rPr>
                <w:rFonts w:eastAsia="仿宋_GB2312"/>
                <w:color w:val="000000"/>
                <w:sz w:val="28"/>
                <w:szCs w:val="28"/>
              </w:rPr>
              <w:t>“</w:t>
            </w:r>
            <w:r>
              <w:rPr>
                <w:rFonts w:hint="eastAsia" w:eastAsia="仿宋_GB2312" w:cs="仿宋_GB2312"/>
                <w:color w:val="000000"/>
                <w:sz w:val="28"/>
                <w:szCs w:val="28"/>
              </w:rPr>
              <w:t>高铁</w:t>
            </w:r>
            <w:r>
              <w:rPr>
                <w:rFonts w:eastAsia="仿宋_GB2312"/>
                <w:color w:val="000000"/>
                <w:sz w:val="28"/>
                <w:szCs w:val="28"/>
              </w:rPr>
              <w:t>+</w:t>
            </w:r>
            <w:r>
              <w:rPr>
                <w:rFonts w:hint="eastAsia" w:eastAsia="仿宋_GB2312" w:cs="仿宋_GB2312"/>
                <w:color w:val="000000"/>
                <w:sz w:val="28"/>
                <w:szCs w:val="28"/>
              </w:rPr>
              <w:t>茶园</w:t>
            </w:r>
            <w:r>
              <w:rPr>
                <w:rFonts w:eastAsia="仿宋_GB2312"/>
                <w:color w:val="000000"/>
                <w:sz w:val="28"/>
                <w:szCs w:val="28"/>
              </w:rPr>
              <w:t>”</w:t>
            </w:r>
            <w:r>
              <w:rPr>
                <w:rFonts w:hint="eastAsia" w:eastAsia="仿宋_GB2312" w:cs="仿宋_GB2312"/>
                <w:color w:val="000000"/>
                <w:sz w:val="28"/>
                <w:szCs w:val="28"/>
              </w:rPr>
              <w:t>祁红文化休闲旅游产品，推出</w:t>
            </w:r>
            <w:r>
              <w:rPr>
                <w:rFonts w:eastAsia="仿宋_GB2312"/>
                <w:color w:val="000000"/>
                <w:sz w:val="28"/>
                <w:szCs w:val="28"/>
              </w:rPr>
              <w:t>3</w:t>
            </w:r>
            <w:r>
              <w:rPr>
                <w:rFonts w:hint="eastAsia" w:eastAsia="仿宋_GB2312" w:cs="仿宋_GB2312"/>
                <w:color w:val="000000"/>
                <w:sz w:val="28"/>
                <w:szCs w:val="28"/>
              </w:rPr>
              <w:t>条祁红文化休闲旅游线路；以祁红舍会山、安凌镇、新安镇、芦溪乡、古溪乡、箬坑乡等红色旅游点、革命老区为依托，打造</w:t>
            </w:r>
            <w:r>
              <w:rPr>
                <w:rFonts w:eastAsia="仿宋_GB2312"/>
                <w:color w:val="000000"/>
                <w:sz w:val="28"/>
                <w:szCs w:val="28"/>
              </w:rPr>
              <w:t>3</w:t>
            </w:r>
            <w:r>
              <w:rPr>
                <w:rFonts w:hint="eastAsia" w:eastAsia="仿宋_GB2312" w:cs="仿宋_GB2312"/>
                <w:color w:val="000000"/>
                <w:sz w:val="28"/>
                <w:szCs w:val="28"/>
              </w:rPr>
              <w:t>条红色线路，培育一批红色旅游示范基地、红色旅游演艺等主题产品；以优秀农耕文化和传统手工艺为依托，打造一批以乡村民风民俗为载体的文化旅游产品。</w:t>
            </w:r>
          </w:p>
          <w:p>
            <w:pPr>
              <w:topLinePunct/>
              <w:adjustRightInd w:val="0"/>
              <w:snapToGrid w:val="0"/>
              <w:spacing w:line="480" w:lineRule="exact"/>
              <w:ind w:firstLine="562" w:firstLineChars="200"/>
              <w:rPr>
                <w:rFonts w:eastAsia="仿宋_GB2312"/>
                <w:color w:val="000000"/>
                <w:sz w:val="28"/>
                <w:szCs w:val="28"/>
              </w:rPr>
            </w:pPr>
            <w:r>
              <w:rPr>
                <w:rFonts w:eastAsia="仿宋_GB2312"/>
                <w:b/>
                <w:bCs/>
                <w:color w:val="000000"/>
                <w:sz w:val="28"/>
                <w:szCs w:val="28"/>
              </w:rPr>
              <w:t>•</w:t>
            </w:r>
            <w:r>
              <w:rPr>
                <w:rFonts w:hint="eastAsia" w:eastAsia="仿宋_GB2312" w:cs="仿宋_GB2312"/>
                <w:b/>
                <w:bCs/>
                <w:color w:val="000000"/>
                <w:sz w:val="28"/>
                <w:szCs w:val="28"/>
              </w:rPr>
              <w:t>创新发展康养旅游产品：</w:t>
            </w:r>
            <w:r>
              <w:rPr>
                <w:rFonts w:hint="eastAsia" w:eastAsia="仿宋_GB2312" w:cs="仿宋_GB2312"/>
                <w:color w:val="000000"/>
                <w:sz w:val="28"/>
                <w:szCs w:val="28"/>
              </w:rPr>
              <w:t>以森林生态为背景，以御医小镇为空间载体，引入各类中医康养、中药零售等业态，重点突出祁黄精、祁术、祁蛇等中药材，以及新安医学文化展示与祁门御医历史展览馆等业态，将针灸、推拿、火罐、艾灸、药酒等传统中医项目与其相结合，形成具有祁门特色的中医康养产业，打造以御医文化为主题的康养旅游产品，开发</w:t>
            </w:r>
            <w:r>
              <w:rPr>
                <w:rFonts w:eastAsia="仿宋_GB2312"/>
                <w:color w:val="000000"/>
                <w:sz w:val="28"/>
                <w:szCs w:val="28"/>
              </w:rPr>
              <w:t>2</w:t>
            </w:r>
            <w:r>
              <w:rPr>
                <w:rFonts w:hint="eastAsia" w:eastAsia="仿宋_GB2312" w:cs="仿宋_GB2312"/>
                <w:color w:val="000000"/>
                <w:sz w:val="28"/>
                <w:szCs w:val="28"/>
              </w:rPr>
              <w:t>条中医药旅游路线。</w:t>
            </w:r>
          </w:p>
          <w:p>
            <w:pPr>
              <w:topLinePunct/>
              <w:adjustRightInd w:val="0"/>
              <w:snapToGrid w:val="0"/>
              <w:spacing w:line="480" w:lineRule="exact"/>
              <w:ind w:firstLine="562" w:firstLineChars="200"/>
              <w:rPr>
                <w:rFonts w:eastAsia="仿宋_GB2312"/>
                <w:color w:val="000000"/>
                <w:sz w:val="28"/>
                <w:szCs w:val="28"/>
              </w:rPr>
            </w:pPr>
            <w:r>
              <w:rPr>
                <w:rFonts w:eastAsia="仿宋_GB2312"/>
                <w:b/>
                <w:bCs/>
                <w:color w:val="000000"/>
                <w:sz w:val="28"/>
                <w:szCs w:val="28"/>
              </w:rPr>
              <w:t>•</w:t>
            </w:r>
            <w:r>
              <w:rPr>
                <w:rFonts w:hint="eastAsia" w:eastAsia="仿宋_GB2312" w:cs="仿宋_GB2312"/>
                <w:b/>
                <w:bCs/>
                <w:color w:val="000000"/>
                <w:sz w:val="28"/>
                <w:szCs w:val="28"/>
              </w:rPr>
              <w:t>创新发展自由行旅游产品：</w:t>
            </w:r>
            <w:r>
              <w:rPr>
                <w:rFonts w:hint="eastAsia" w:eastAsia="仿宋_GB2312" w:cs="仿宋_GB2312"/>
                <w:color w:val="000000"/>
                <w:sz w:val="28"/>
                <w:szCs w:val="28"/>
              </w:rPr>
              <w:t>积极开展和策划徒步游、骑行游、自驾游等旅游活动，吸引周边</w:t>
            </w:r>
            <w:r>
              <w:rPr>
                <w:rFonts w:eastAsia="仿宋_GB2312"/>
                <w:color w:val="000000"/>
                <w:sz w:val="28"/>
                <w:szCs w:val="28"/>
              </w:rPr>
              <w:t>4</w:t>
            </w:r>
            <w:r>
              <w:rPr>
                <w:rFonts w:hint="eastAsia" w:eastAsia="仿宋_GB2312" w:cs="仿宋_GB2312"/>
                <w:color w:val="000000"/>
                <w:sz w:val="28"/>
                <w:szCs w:val="28"/>
              </w:rPr>
              <w:t>小时内的客源市场，沿倒湖十八弯、探秘祁门风景道及境内古道，设计徒步、自行车、自驾游等自由行线路，发展汽车旅馆，建设汽车自驾运动营地，完善自由行服务体系，打造</w:t>
            </w:r>
            <w:r>
              <w:rPr>
                <w:rFonts w:eastAsia="仿宋_GB2312"/>
                <w:color w:val="000000"/>
                <w:sz w:val="28"/>
                <w:szCs w:val="28"/>
              </w:rPr>
              <w:t>6</w:t>
            </w:r>
            <w:r>
              <w:rPr>
                <w:rFonts w:hint="eastAsia" w:eastAsia="仿宋_GB2312" w:cs="仿宋_GB2312"/>
                <w:color w:val="000000"/>
                <w:sz w:val="28"/>
                <w:szCs w:val="28"/>
              </w:rPr>
              <w:t>条自驾游线路。</w:t>
            </w:r>
          </w:p>
          <w:p>
            <w:pPr>
              <w:topLinePunct/>
              <w:adjustRightInd w:val="0"/>
              <w:snapToGrid w:val="0"/>
              <w:spacing w:line="480" w:lineRule="exact"/>
              <w:ind w:firstLine="562" w:firstLineChars="200"/>
              <w:rPr>
                <w:rFonts w:eastAsia="仿宋_GB2312"/>
                <w:color w:val="000000"/>
                <w:sz w:val="28"/>
                <w:szCs w:val="28"/>
                <w:shd w:val="clear" w:color="auto" w:fill="FFFFFF"/>
              </w:rPr>
            </w:pPr>
            <w:r>
              <w:rPr>
                <w:rFonts w:eastAsia="仿宋_GB2312"/>
                <w:b/>
                <w:bCs/>
                <w:color w:val="000000"/>
                <w:sz w:val="28"/>
                <w:szCs w:val="28"/>
              </w:rPr>
              <w:t>•</w:t>
            </w:r>
            <w:r>
              <w:rPr>
                <w:rFonts w:hint="eastAsia" w:eastAsia="仿宋_GB2312" w:cs="仿宋_GB2312"/>
                <w:b/>
                <w:bCs/>
                <w:color w:val="000000"/>
                <w:sz w:val="28"/>
                <w:szCs w:val="28"/>
              </w:rPr>
              <w:t>培育多元化夜游业态：</w:t>
            </w:r>
            <w:r>
              <w:rPr>
                <w:rFonts w:hint="eastAsia" w:eastAsia="仿宋_GB2312" w:cs="仿宋_GB2312"/>
                <w:color w:val="000000"/>
                <w:sz w:val="28"/>
                <w:szCs w:val="28"/>
              </w:rPr>
              <w:t>把东街列为夜间经济重点项目打造，从夜文化提升、夜服务配套、夜消费促进、夜景观打造入手，将东街建设成集旅游、娱乐、休闲、住宿、美食、购物和御医康养为一体的高品质夜游经济示范点；</w:t>
            </w:r>
            <w:r>
              <w:rPr>
                <w:rFonts w:hint="eastAsia" w:eastAsia="仿宋_GB2312" w:cs="仿宋_GB2312"/>
                <w:color w:val="000000"/>
                <w:sz w:val="28"/>
                <w:szCs w:val="28"/>
                <w:shd w:val="clear" w:color="auto" w:fill="FFFFFF"/>
              </w:rPr>
              <w:t>在冯家顶民宿打造星空对话诗意长廊；将石舜村漫溪里生态旅游农庄打造成目连戏民俗表演基地；在牯牛湖畔开展集音乐水秀、灯光表演、文艺汇演为一体的光影水秀音乐会；以祁门县中心广场、祁红广场为依托，常态化开展文创五彩夜市、夜市嗨购街等主题活动。</w:t>
            </w:r>
          </w:p>
          <w:p>
            <w:pPr>
              <w:topLinePunct/>
              <w:adjustRightInd w:val="0"/>
              <w:snapToGrid w:val="0"/>
              <w:spacing w:line="480" w:lineRule="exact"/>
              <w:ind w:firstLine="562" w:firstLineChars="200"/>
              <w:rPr>
                <w:rFonts w:eastAsia="仿宋_GB2312"/>
                <w:color w:val="000000"/>
                <w:sz w:val="28"/>
                <w:szCs w:val="28"/>
              </w:rPr>
            </w:pPr>
            <w:r>
              <w:rPr>
                <w:rFonts w:eastAsia="仿宋_GB2312"/>
                <w:b/>
                <w:bCs/>
                <w:color w:val="000000"/>
                <w:sz w:val="28"/>
                <w:szCs w:val="28"/>
              </w:rPr>
              <w:t>•</w:t>
            </w:r>
            <w:r>
              <w:rPr>
                <w:rFonts w:hint="eastAsia" w:eastAsia="仿宋_GB2312" w:cs="仿宋_GB2312"/>
                <w:b/>
                <w:bCs/>
                <w:color w:val="000000"/>
                <w:sz w:val="28"/>
                <w:szCs w:val="28"/>
              </w:rPr>
              <w:t>创新发展住宿接待体系：</w:t>
            </w:r>
            <w:r>
              <w:rPr>
                <w:rFonts w:hint="eastAsia" w:eastAsia="仿宋_GB2312" w:cs="仿宋_GB2312"/>
                <w:color w:val="000000"/>
                <w:sz w:val="28"/>
                <w:szCs w:val="28"/>
              </w:rPr>
              <w:t>新城区新建星级酒店，乡村重点打造书画写生型、农事体验型、传统文化型、御医康养型、传统技艺型、山水茶园型等精品民宿及</w:t>
            </w:r>
            <w:bookmarkStart w:id="43" w:name="OLE_LINK12"/>
            <w:r>
              <w:rPr>
                <w:rFonts w:hint="eastAsia" w:eastAsia="仿宋_GB2312" w:cs="仿宋_GB2312"/>
                <w:color w:val="000000"/>
                <w:sz w:val="28"/>
                <w:szCs w:val="28"/>
              </w:rPr>
              <w:t>特色生态农庄</w:t>
            </w:r>
            <w:bookmarkEnd w:id="43"/>
            <w:r>
              <w:rPr>
                <w:rFonts w:hint="eastAsia" w:eastAsia="仿宋_GB2312" w:cs="仿宋_GB2312"/>
                <w:color w:val="000000"/>
                <w:sz w:val="28"/>
                <w:szCs w:val="28"/>
              </w:rPr>
              <w:t>。</w:t>
            </w:r>
          </w:p>
          <w:p>
            <w:pPr>
              <w:topLinePunct/>
              <w:adjustRightInd w:val="0"/>
              <w:snapToGrid w:val="0"/>
              <w:spacing w:line="480" w:lineRule="exact"/>
              <w:ind w:firstLine="562" w:firstLineChars="200"/>
              <w:rPr>
                <w:rFonts w:eastAsia="仿宋_GB2312"/>
                <w:color w:val="000000"/>
                <w:sz w:val="28"/>
                <w:szCs w:val="28"/>
              </w:rPr>
            </w:pPr>
            <w:r>
              <w:rPr>
                <w:rFonts w:eastAsia="仿宋_GB2312"/>
                <w:b/>
                <w:bCs/>
                <w:color w:val="000000"/>
                <w:sz w:val="28"/>
                <w:szCs w:val="28"/>
              </w:rPr>
              <w:t>•</w:t>
            </w:r>
            <w:r>
              <w:rPr>
                <w:rFonts w:hint="eastAsia" w:eastAsia="仿宋_GB2312" w:cs="仿宋_GB2312"/>
                <w:b/>
                <w:bCs/>
                <w:color w:val="000000"/>
                <w:sz w:val="28"/>
                <w:szCs w:val="28"/>
              </w:rPr>
              <w:t>创新发展餐饮服务体系：</w:t>
            </w:r>
            <w:r>
              <w:rPr>
                <w:rFonts w:hint="eastAsia" w:eastAsia="仿宋_GB2312" w:cs="仿宋_GB2312"/>
                <w:color w:val="000000"/>
                <w:sz w:val="28"/>
                <w:szCs w:val="28"/>
              </w:rPr>
              <w:t>在传承推广千层锅、臭鳜鱼、中和汤等祁门特色菜基础上，创新发展新菜品；结合东街历史文化街区开发，打造特色美食街区；</w:t>
            </w:r>
            <w:r>
              <w:rPr>
                <w:rFonts w:hint="eastAsia" w:eastAsia="仿宋_GB2312" w:cs="仿宋_GB2312"/>
                <w:color w:val="000000"/>
                <w:sz w:val="28"/>
                <w:szCs w:val="28"/>
                <w:shd w:val="clear" w:color="auto" w:fill="FFFFFF"/>
              </w:rPr>
              <w:t>在中心南路打造祁门特色大排档美食一条街</w:t>
            </w:r>
            <w:r>
              <w:rPr>
                <w:rFonts w:hint="eastAsia" w:eastAsia="仿宋_GB2312" w:cs="仿宋_GB2312"/>
                <w:color w:val="000000"/>
                <w:sz w:val="28"/>
                <w:szCs w:val="28"/>
              </w:rPr>
              <w:t>。</w:t>
            </w:r>
          </w:p>
        </w:tc>
      </w:tr>
    </w:tbl>
    <w:p>
      <w:pPr>
        <w:topLinePunct/>
        <w:adjustRightInd w:val="0"/>
        <w:snapToGrid w:val="0"/>
        <w:spacing w:line="560" w:lineRule="exact"/>
        <w:ind w:firstLine="643" w:firstLineChars="200"/>
        <w:outlineLvl w:val="1"/>
        <w:rPr>
          <w:rFonts w:eastAsia="楷体_GB2312"/>
          <w:b/>
          <w:bCs/>
          <w:sz w:val="32"/>
          <w:szCs w:val="32"/>
        </w:rPr>
      </w:pPr>
      <w:bookmarkStart w:id="44" w:name="_Toc2695"/>
      <w:r>
        <w:rPr>
          <w:rFonts w:hint="eastAsia" w:eastAsia="楷体_GB2312" w:cs="楷体_GB2312"/>
          <w:b/>
          <w:bCs/>
          <w:sz w:val="32"/>
          <w:szCs w:val="32"/>
        </w:rPr>
        <w:t>四、</w:t>
      </w:r>
      <w:bookmarkStart w:id="45" w:name="OLE_LINK11"/>
      <w:r>
        <w:rPr>
          <w:rFonts w:hint="eastAsia" w:eastAsia="楷体_GB2312" w:cs="楷体_GB2312"/>
          <w:b/>
          <w:bCs/>
          <w:sz w:val="32"/>
          <w:szCs w:val="32"/>
        </w:rPr>
        <w:t>提升文旅体公共服务</w:t>
      </w:r>
      <w:bookmarkEnd w:id="45"/>
      <w:r>
        <w:rPr>
          <w:rFonts w:hint="eastAsia" w:eastAsia="楷体_GB2312" w:cs="楷体_GB2312"/>
          <w:b/>
          <w:bCs/>
          <w:sz w:val="32"/>
          <w:szCs w:val="32"/>
        </w:rPr>
        <w:t>设施水平</w:t>
      </w:r>
      <w:bookmarkEnd w:id="44"/>
    </w:p>
    <w:p>
      <w:pPr>
        <w:topLinePunct/>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着眼群众所需、所急、所盼，全力推进文旅体公共服务全覆盖，大力提升文旅体公共服务设施，全面提升文旅体公共服务质量，持续提升人民群众的获得感、幸福感、安全感。</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000" w:type="pct"/>
          </w:tcPr>
          <w:p>
            <w:pPr>
              <w:topLinePunct/>
              <w:adjustRightInd w:val="0"/>
              <w:snapToGrid w:val="0"/>
              <w:spacing w:line="480" w:lineRule="exact"/>
              <w:jc w:val="center"/>
              <w:rPr>
                <w:rFonts w:eastAsia="黑体"/>
                <w:color w:val="333333"/>
                <w:sz w:val="28"/>
                <w:szCs w:val="28"/>
                <w:shd w:val="clear" w:color="auto" w:fill="FFFFFF"/>
              </w:rPr>
            </w:pPr>
            <w:r>
              <w:rPr>
                <w:rFonts w:hint="eastAsia" w:eastAsia="黑体" w:cs="黑体"/>
                <w:color w:val="000000"/>
                <w:sz w:val="28"/>
                <w:szCs w:val="28"/>
              </w:rPr>
              <w:t>专栏</w:t>
            </w:r>
            <w:r>
              <w:rPr>
                <w:rFonts w:eastAsia="黑体"/>
                <w:color w:val="000000"/>
                <w:sz w:val="28"/>
                <w:szCs w:val="28"/>
              </w:rPr>
              <w:t>7</w:t>
            </w:r>
            <w:r>
              <w:rPr>
                <w:rFonts w:hint="eastAsia" w:eastAsia="黑体" w:cs="黑体"/>
                <w:sz w:val="28"/>
                <w:szCs w:val="28"/>
              </w:rPr>
              <w:t>文旅体公共服务设施提升工程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topLinePunct/>
              <w:adjustRightInd w:val="0"/>
              <w:snapToGrid w:val="0"/>
              <w:spacing w:line="480" w:lineRule="exact"/>
              <w:ind w:firstLine="562" w:firstLineChars="200"/>
              <w:rPr>
                <w:rFonts w:eastAsia="仿宋_GB2312"/>
                <w:sz w:val="28"/>
                <w:szCs w:val="28"/>
              </w:rPr>
            </w:pPr>
            <w:r>
              <w:rPr>
                <w:rFonts w:eastAsia="仿宋_GB2312"/>
                <w:b/>
                <w:bCs/>
                <w:sz w:val="28"/>
                <w:szCs w:val="28"/>
              </w:rPr>
              <w:t>•</w:t>
            </w:r>
            <w:r>
              <w:rPr>
                <w:rFonts w:hint="eastAsia" w:eastAsia="仿宋_GB2312" w:cs="仿宋_GB2312"/>
                <w:b/>
                <w:bCs/>
                <w:sz w:val="28"/>
                <w:szCs w:val="28"/>
              </w:rPr>
              <w:t>提升公共信息服务数字化水平：</w:t>
            </w:r>
            <w:r>
              <w:rPr>
                <w:rFonts w:hint="eastAsia" w:eastAsia="仿宋_GB2312" w:cs="仿宋_GB2312"/>
                <w:sz w:val="28"/>
                <w:szCs w:val="28"/>
              </w:rPr>
              <w:t>打造</w:t>
            </w:r>
            <w:r>
              <w:rPr>
                <w:rFonts w:eastAsia="仿宋_GB2312"/>
                <w:b/>
                <w:bCs/>
                <w:sz w:val="28"/>
                <w:szCs w:val="28"/>
              </w:rPr>
              <w:t>“</w:t>
            </w:r>
            <w:r>
              <w:rPr>
                <w:rFonts w:hint="eastAsia" w:eastAsia="仿宋_GB2312" w:cs="仿宋_GB2312"/>
                <w:b/>
                <w:bCs/>
                <w:sz w:val="28"/>
                <w:szCs w:val="28"/>
              </w:rPr>
              <w:t>城市大脑</w:t>
            </w:r>
            <w:r>
              <w:rPr>
                <w:rFonts w:eastAsia="仿宋_GB2312"/>
                <w:b/>
                <w:bCs/>
                <w:sz w:val="28"/>
                <w:szCs w:val="28"/>
              </w:rPr>
              <w:t>”</w:t>
            </w:r>
            <w:r>
              <w:rPr>
                <w:rFonts w:hint="eastAsia" w:eastAsia="仿宋_GB2312" w:cs="仿宋_GB2312"/>
                <w:b/>
                <w:bCs/>
                <w:sz w:val="28"/>
                <w:szCs w:val="28"/>
              </w:rPr>
              <w:t>祁门模式</w:t>
            </w:r>
            <w:r>
              <w:rPr>
                <w:rFonts w:hint="eastAsia" w:eastAsia="仿宋_GB2312" w:cs="仿宋_GB2312"/>
                <w:sz w:val="28"/>
                <w:szCs w:val="28"/>
              </w:rPr>
              <w:t>，持续做好</w:t>
            </w:r>
            <w:r>
              <w:rPr>
                <w:rFonts w:eastAsia="仿宋_GB2312"/>
                <w:sz w:val="28"/>
                <w:szCs w:val="28"/>
              </w:rPr>
              <w:t>“</w:t>
            </w:r>
            <w:r>
              <w:rPr>
                <w:rFonts w:hint="eastAsia" w:eastAsia="仿宋_GB2312" w:cs="仿宋_GB2312"/>
                <w:sz w:val="28"/>
                <w:szCs w:val="28"/>
              </w:rPr>
              <w:t>游安徽</w:t>
            </w:r>
            <w:r>
              <w:rPr>
                <w:rFonts w:eastAsia="仿宋_GB2312"/>
                <w:sz w:val="28"/>
                <w:szCs w:val="28"/>
              </w:rPr>
              <w:t>”</w:t>
            </w:r>
            <w:r>
              <w:rPr>
                <w:rFonts w:hint="eastAsia" w:eastAsia="仿宋_GB2312" w:cs="仿宋_GB2312"/>
                <w:sz w:val="28"/>
                <w:szCs w:val="28"/>
              </w:rPr>
              <w:t>的数据采集；优化文旅微信公众号平台；运营好文旅体资讯抖音账号；建设数字图书馆、数字文化馆、数字博物馆；编制祁门数字文化地图，建立文化市场、文化景点链接；建立文化数据库，实现文博图书，美术书法、优秀剧目等优质资源的电子化；依托国家数字图书馆建设成果，提高公共图书馆数字化、公共电子阅览室服务水平；依托广电中央数据中心和乡镇二级传输平台建立便捷的信息云台，实现快捷及时的便民服务。</w:t>
            </w:r>
          </w:p>
          <w:p>
            <w:pPr>
              <w:topLinePunct/>
              <w:adjustRightInd w:val="0"/>
              <w:snapToGrid w:val="0"/>
              <w:spacing w:line="480" w:lineRule="exact"/>
              <w:ind w:firstLine="562" w:firstLineChars="200"/>
              <w:rPr>
                <w:rFonts w:eastAsia="仿宋_GB2312"/>
                <w:sz w:val="28"/>
                <w:szCs w:val="28"/>
              </w:rPr>
            </w:pPr>
            <w:r>
              <w:rPr>
                <w:rFonts w:eastAsia="仿宋_GB2312"/>
                <w:b/>
                <w:bCs/>
                <w:sz w:val="28"/>
                <w:szCs w:val="28"/>
              </w:rPr>
              <w:t>•</w:t>
            </w:r>
            <w:r>
              <w:rPr>
                <w:rFonts w:hint="eastAsia" w:eastAsia="仿宋_GB2312" w:cs="仿宋_GB2312"/>
                <w:b/>
                <w:bCs/>
                <w:sz w:val="28"/>
                <w:szCs w:val="28"/>
              </w:rPr>
              <w:t>完善旅游交通设施：</w:t>
            </w:r>
            <w:r>
              <w:rPr>
                <w:rFonts w:hint="eastAsia" w:eastAsia="仿宋_GB2312" w:cs="仿宋_GB2312"/>
                <w:sz w:val="28"/>
                <w:szCs w:val="28"/>
              </w:rPr>
              <w:t>继续推进骑行专线、登山步道、慢行系统、交通驿站等旅游休闲设施建设。在高铁站、倒湖十八湾、高速出口、重点景区等新建游客接待中心，合理布局通景公路沿线观景台、自驾营地和服务区等设施。优化全域公共交通体系，推进乡村旅游客运和城乡客运公交化、一体化；通过加快推进互联互通等方式，主动融入浙皖闽赣（衢黄南饶）</w:t>
            </w:r>
            <w:r>
              <w:rPr>
                <w:rFonts w:eastAsia="仿宋_GB2312"/>
                <w:sz w:val="28"/>
                <w:szCs w:val="28"/>
              </w:rPr>
              <w:t>“</w:t>
            </w:r>
            <w:r>
              <w:rPr>
                <w:rFonts w:hint="eastAsia" w:eastAsia="仿宋_GB2312" w:cs="仿宋_GB2312"/>
                <w:sz w:val="28"/>
                <w:szCs w:val="28"/>
              </w:rPr>
              <w:t>联盟花园大道</w:t>
            </w:r>
            <w:r>
              <w:rPr>
                <w:rFonts w:eastAsia="仿宋_GB2312"/>
                <w:sz w:val="28"/>
                <w:szCs w:val="28"/>
              </w:rPr>
              <w:t>”</w:t>
            </w:r>
            <w:r>
              <w:rPr>
                <w:rFonts w:hint="eastAsia" w:eastAsia="仿宋_GB2312" w:cs="仿宋_GB2312"/>
                <w:sz w:val="28"/>
                <w:szCs w:val="28"/>
              </w:rPr>
              <w:t>旅游环线建设；推进杭黄世界级自然生态和文化旅游廊道建设。</w:t>
            </w:r>
          </w:p>
          <w:p>
            <w:pPr>
              <w:topLinePunct/>
              <w:adjustRightInd w:val="0"/>
              <w:snapToGrid w:val="0"/>
              <w:spacing w:line="480" w:lineRule="exact"/>
              <w:ind w:firstLine="562" w:firstLineChars="200"/>
              <w:rPr>
                <w:rFonts w:eastAsia="仿宋_GB2312"/>
                <w:sz w:val="28"/>
                <w:szCs w:val="28"/>
              </w:rPr>
            </w:pPr>
            <w:r>
              <w:rPr>
                <w:rFonts w:eastAsia="仿宋_GB2312"/>
                <w:b/>
                <w:bCs/>
                <w:sz w:val="28"/>
                <w:szCs w:val="28"/>
              </w:rPr>
              <w:t>•</w:t>
            </w:r>
            <w:r>
              <w:rPr>
                <w:rFonts w:hint="eastAsia" w:eastAsia="仿宋_GB2312" w:cs="仿宋_GB2312"/>
                <w:b/>
                <w:bCs/>
                <w:sz w:val="28"/>
                <w:szCs w:val="28"/>
              </w:rPr>
              <w:t>完善公共文化服务设施：</w:t>
            </w:r>
            <w:r>
              <w:rPr>
                <w:rFonts w:hint="eastAsia" w:eastAsia="仿宋_GB2312" w:cs="仿宋_GB2312"/>
                <w:sz w:val="28"/>
                <w:szCs w:val="28"/>
              </w:rPr>
              <w:t>新建县文化馆、图书馆、博物馆、体育中心，新建县美术馆、祁红大剧场、</w:t>
            </w:r>
            <w:r>
              <w:rPr>
                <w:rFonts w:eastAsia="仿宋_GB2312"/>
                <w:sz w:val="28"/>
                <w:szCs w:val="28"/>
              </w:rPr>
              <w:t>136</w:t>
            </w:r>
            <w:r>
              <w:rPr>
                <w:rFonts w:hint="eastAsia" w:eastAsia="仿宋_GB2312" w:cs="仿宋_GB2312"/>
                <w:sz w:val="28"/>
                <w:szCs w:val="28"/>
              </w:rPr>
              <w:t>个基层综合文化服务中心。</w:t>
            </w:r>
          </w:p>
          <w:p>
            <w:pPr>
              <w:topLinePunct/>
              <w:adjustRightInd w:val="0"/>
              <w:snapToGrid w:val="0"/>
              <w:spacing w:line="480" w:lineRule="exact"/>
              <w:ind w:firstLine="562" w:firstLineChars="200"/>
              <w:rPr>
                <w:rFonts w:eastAsia="仿宋_GB2312"/>
                <w:b/>
                <w:bCs/>
                <w:sz w:val="28"/>
                <w:szCs w:val="28"/>
              </w:rPr>
            </w:pPr>
            <w:r>
              <w:rPr>
                <w:rFonts w:eastAsia="仿宋_GB2312"/>
                <w:b/>
                <w:bCs/>
                <w:sz w:val="28"/>
                <w:szCs w:val="28"/>
              </w:rPr>
              <w:t>•</w:t>
            </w:r>
            <w:r>
              <w:rPr>
                <w:rFonts w:hint="eastAsia" w:eastAsia="仿宋_GB2312" w:cs="仿宋_GB2312"/>
                <w:b/>
                <w:bCs/>
                <w:sz w:val="28"/>
                <w:szCs w:val="28"/>
              </w:rPr>
              <w:t>完善体育公共服务设施：</w:t>
            </w:r>
            <w:r>
              <w:rPr>
                <w:rFonts w:hint="eastAsia" w:eastAsia="仿宋_GB2312" w:cs="仿宋_GB2312"/>
                <w:sz w:val="28"/>
                <w:szCs w:val="28"/>
              </w:rPr>
              <w:t>依托各乡镇建设体育健身休闲中心、综合运动馆、体育场馆、社区健身活动中心、文体中心、运动基地等体育服务综合体项目；到</w:t>
            </w:r>
            <w:r>
              <w:rPr>
                <w:rFonts w:eastAsia="仿宋_GB2312"/>
                <w:sz w:val="28"/>
                <w:szCs w:val="28"/>
              </w:rPr>
              <w:t>2025</w:t>
            </w:r>
            <w:r>
              <w:rPr>
                <w:rFonts w:hint="eastAsia" w:eastAsia="仿宋_GB2312" w:cs="仿宋_GB2312"/>
                <w:sz w:val="28"/>
                <w:szCs w:val="28"/>
              </w:rPr>
              <w:t>年，</w:t>
            </w:r>
            <w:r>
              <w:rPr>
                <w:rFonts w:eastAsia="仿宋_GB2312"/>
                <w:sz w:val="28"/>
                <w:szCs w:val="28"/>
              </w:rPr>
              <w:t>100%</w:t>
            </w:r>
            <w:r>
              <w:rPr>
                <w:rFonts w:hint="eastAsia" w:eastAsia="仿宋_GB2312" w:cs="仿宋_GB2312"/>
                <w:sz w:val="28"/>
                <w:szCs w:val="28"/>
              </w:rPr>
              <w:t>以上的乡镇建成中小型全民健身中心，</w:t>
            </w:r>
            <w:r>
              <w:rPr>
                <w:rFonts w:eastAsia="仿宋_GB2312"/>
                <w:sz w:val="28"/>
                <w:szCs w:val="28"/>
              </w:rPr>
              <w:t>100%</w:t>
            </w:r>
            <w:r>
              <w:rPr>
                <w:rFonts w:hint="eastAsia" w:eastAsia="仿宋_GB2312" w:cs="仿宋_GB2312"/>
                <w:sz w:val="28"/>
                <w:szCs w:val="28"/>
              </w:rPr>
              <w:t>的社区和行政村建有便捷、实用的体育健身设施，拥有室外体育运动广场、多功能球类运动场、室内活动中心；改善各类公共体育设施的无障碍条件；有条件的公园、绿地、广场规划建设适合不同人群需求的健身步道、绿道、多功能运动场等公共体育设施，形成合理布局、互为补充、小型多样、面向大众的全民健身场地设施网络化格局；不断增加农村体育设施投入，实现每个乡镇建有乡级体育中心，每个行政村建有农民健身场所目标。</w:t>
            </w:r>
          </w:p>
        </w:tc>
      </w:tr>
    </w:tbl>
    <w:p>
      <w:pPr>
        <w:topLinePunct/>
        <w:adjustRightInd w:val="0"/>
        <w:snapToGrid w:val="0"/>
        <w:spacing w:line="560" w:lineRule="exact"/>
        <w:ind w:firstLine="643" w:firstLineChars="200"/>
        <w:outlineLvl w:val="1"/>
        <w:rPr>
          <w:rFonts w:eastAsia="楷体_GB2312"/>
          <w:b/>
          <w:bCs/>
          <w:sz w:val="32"/>
          <w:szCs w:val="32"/>
        </w:rPr>
      </w:pPr>
      <w:bookmarkStart w:id="46" w:name="_Toc8266"/>
      <w:r>
        <w:rPr>
          <w:rFonts w:hint="eastAsia" w:eastAsia="楷体_GB2312" w:cs="楷体_GB2312"/>
          <w:b/>
          <w:bCs/>
          <w:sz w:val="32"/>
          <w:szCs w:val="32"/>
        </w:rPr>
        <w:t>五、</w:t>
      </w:r>
      <w:bookmarkStart w:id="47" w:name="OLE_LINK13"/>
      <w:r>
        <w:rPr>
          <w:rFonts w:hint="eastAsia" w:eastAsia="楷体_GB2312" w:cs="楷体_GB2312"/>
          <w:b/>
          <w:bCs/>
          <w:sz w:val="32"/>
          <w:szCs w:val="32"/>
        </w:rPr>
        <w:t>培育文旅体品牌</w:t>
      </w:r>
      <w:bookmarkEnd w:id="46"/>
      <w:bookmarkEnd w:id="47"/>
    </w:p>
    <w:p>
      <w:pPr>
        <w:topLinePunct/>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通过指导各乡镇争创世界级、国家级、省级文旅体品牌，培育建设一批文旅体消费行业标杆，为我县文旅体经济发展</w:t>
      </w:r>
      <w:r>
        <w:rPr>
          <w:rFonts w:eastAsia="仿宋_GB2312"/>
          <w:sz w:val="32"/>
          <w:szCs w:val="32"/>
        </w:rPr>
        <w:t>“</w:t>
      </w:r>
      <w:r>
        <w:rPr>
          <w:rFonts w:hint="eastAsia" w:eastAsia="仿宋_GB2312" w:cs="仿宋_GB2312"/>
          <w:sz w:val="32"/>
          <w:szCs w:val="32"/>
        </w:rPr>
        <w:t>补短板、增品种、提品质</w:t>
      </w:r>
      <w:r>
        <w:rPr>
          <w:rFonts w:eastAsia="仿宋_GB2312"/>
          <w:sz w:val="32"/>
          <w:szCs w:val="32"/>
        </w:rPr>
        <w:t>”</w:t>
      </w:r>
      <w:r>
        <w:rPr>
          <w:rFonts w:hint="eastAsia" w:eastAsia="仿宋_GB2312" w:cs="仿宋_GB2312"/>
          <w:sz w:val="32"/>
          <w:szCs w:val="32"/>
        </w:rPr>
        <w:t>，激发文旅体消费潜力，释放市场活力，促进消费提质升级。</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000" w:type="pct"/>
          </w:tcPr>
          <w:p>
            <w:pPr>
              <w:topLinePunct/>
              <w:adjustRightInd w:val="0"/>
              <w:snapToGrid w:val="0"/>
              <w:spacing w:line="480" w:lineRule="exact"/>
              <w:jc w:val="center"/>
              <w:rPr>
                <w:rFonts w:eastAsia="黑体"/>
                <w:color w:val="333333"/>
                <w:sz w:val="28"/>
                <w:szCs w:val="28"/>
                <w:shd w:val="clear" w:color="auto" w:fill="FFFFFF"/>
              </w:rPr>
            </w:pPr>
            <w:r>
              <w:rPr>
                <w:rFonts w:hint="eastAsia" w:eastAsia="黑体" w:cs="黑体"/>
                <w:color w:val="000000"/>
                <w:sz w:val="28"/>
                <w:szCs w:val="28"/>
              </w:rPr>
              <w:t>专栏</w:t>
            </w:r>
            <w:r>
              <w:rPr>
                <w:rFonts w:eastAsia="黑体"/>
                <w:color w:val="000000"/>
                <w:sz w:val="28"/>
                <w:szCs w:val="28"/>
              </w:rPr>
              <w:t>8</w:t>
            </w:r>
            <w:r>
              <w:rPr>
                <w:rFonts w:hint="eastAsia" w:eastAsia="黑体" w:cs="黑体"/>
                <w:sz w:val="28"/>
                <w:szCs w:val="28"/>
              </w:rPr>
              <w:t>文旅体品牌培育工程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topLinePunct/>
              <w:adjustRightInd w:val="0"/>
              <w:snapToGrid w:val="0"/>
              <w:spacing w:line="480" w:lineRule="exact"/>
              <w:ind w:firstLine="562" w:firstLineChars="200"/>
              <w:rPr>
                <w:rFonts w:eastAsia="仿宋_GB2312"/>
                <w:sz w:val="28"/>
                <w:szCs w:val="28"/>
              </w:rPr>
            </w:pPr>
            <w:r>
              <w:rPr>
                <w:rFonts w:eastAsia="仿宋_GB2312"/>
                <w:b/>
                <w:bCs/>
                <w:sz w:val="28"/>
                <w:szCs w:val="28"/>
              </w:rPr>
              <w:t>•</w:t>
            </w:r>
            <w:r>
              <w:rPr>
                <w:rFonts w:hint="eastAsia" w:eastAsia="仿宋_GB2312" w:cs="仿宋_GB2312"/>
                <w:b/>
                <w:bCs/>
                <w:sz w:val="28"/>
                <w:szCs w:val="28"/>
              </w:rPr>
              <w:t>塑造文旅体</w:t>
            </w:r>
            <w:r>
              <w:rPr>
                <w:rFonts w:eastAsia="仿宋_GB2312"/>
                <w:b/>
                <w:bCs/>
                <w:sz w:val="28"/>
                <w:szCs w:val="28"/>
              </w:rPr>
              <w:t>IP</w:t>
            </w:r>
            <w:r>
              <w:rPr>
                <w:rFonts w:hint="eastAsia" w:eastAsia="仿宋_GB2312" w:cs="仿宋_GB2312"/>
                <w:b/>
                <w:bCs/>
                <w:sz w:val="28"/>
                <w:szCs w:val="28"/>
              </w:rPr>
              <w:t>：</w:t>
            </w:r>
            <w:r>
              <w:rPr>
                <w:rFonts w:hint="eastAsia" w:eastAsia="仿宋_GB2312" w:cs="仿宋_GB2312"/>
                <w:sz w:val="28"/>
                <w:szCs w:val="28"/>
              </w:rPr>
              <w:t>突出</w:t>
            </w:r>
            <w:r>
              <w:rPr>
                <w:rFonts w:eastAsia="仿宋_GB2312"/>
                <w:sz w:val="28"/>
                <w:szCs w:val="28"/>
              </w:rPr>
              <w:t>“</w:t>
            </w:r>
            <w:r>
              <w:rPr>
                <w:rFonts w:hint="eastAsia" w:eastAsia="仿宋_GB2312" w:cs="仿宋_GB2312"/>
                <w:sz w:val="28"/>
                <w:szCs w:val="28"/>
              </w:rPr>
              <w:t>文化养神、山水养眼、森林养气、美宿养心、美食养胃、运动养肺和生活养情</w:t>
            </w:r>
            <w:r>
              <w:rPr>
                <w:rFonts w:eastAsia="仿宋_GB2312"/>
                <w:sz w:val="28"/>
                <w:szCs w:val="28"/>
              </w:rPr>
              <w:t>”</w:t>
            </w:r>
            <w:r>
              <w:rPr>
                <w:rFonts w:hint="eastAsia" w:eastAsia="仿宋_GB2312" w:cs="仿宋_GB2312"/>
                <w:sz w:val="28"/>
                <w:szCs w:val="28"/>
              </w:rPr>
              <w:t>七大康养理念，打造独具魅力的</w:t>
            </w:r>
            <w:r>
              <w:rPr>
                <w:rFonts w:eastAsia="仿宋_GB2312"/>
                <w:sz w:val="28"/>
                <w:szCs w:val="28"/>
              </w:rPr>
              <w:t>“</w:t>
            </w:r>
            <w:r>
              <w:rPr>
                <w:rFonts w:hint="eastAsia" w:eastAsia="仿宋_GB2312" w:cs="仿宋_GB2312"/>
                <w:sz w:val="28"/>
                <w:szCs w:val="28"/>
              </w:rPr>
              <w:t>世界红茶之都</w:t>
            </w:r>
            <w:r>
              <w:rPr>
                <w:rFonts w:eastAsia="仿宋_GB2312"/>
                <w:sz w:val="28"/>
                <w:szCs w:val="28"/>
              </w:rPr>
              <w:t xml:space="preserve">  </w:t>
            </w:r>
            <w:r>
              <w:rPr>
                <w:rFonts w:hint="eastAsia" w:eastAsia="仿宋_GB2312" w:cs="仿宋_GB2312"/>
                <w:sz w:val="28"/>
                <w:szCs w:val="28"/>
              </w:rPr>
              <w:t>美丽康养祁门</w:t>
            </w:r>
            <w:r>
              <w:rPr>
                <w:rFonts w:eastAsia="仿宋_GB2312"/>
                <w:sz w:val="28"/>
                <w:szCs w:val="28"/>
              </w:rPr>
              <w:t>”</w:t>
            </w:r>
            <w:r>
              <w:rPr>
                <w:rFonts w:hint="eastAsia" w:eastAsia="仿宋_GB2312" w:cs="仿宋_GB2312"/>
                <w:sz w:val="28"/>
                <w:szCs w:val="28"/>
              </w:rPr>
              <w:t>文旅体</w:t>
            </w:r>
            <w:r>
              <w:rPr>
                <w:rFonts w:eastAsia="仿宋_GB2312"/>
                <w:sz w:val="28"/>
                <w:szCs w:val="28"/>
              </w:rPr>
              <w:t>IP</w:t>
            </w:r>
            <w:r>
              <w:rPr>
                <w:rFonts w:hint="eastAsia" w:eastAsia="仿宋_GB2312" w:cs="仿宋_GB2312"/>
                <w:sz w:val="28"/>
                <w:szCs w:val="28"/>
              </w:rPr>
              <w:t>。</w:t>
            </w:r>
          </w:p>
          <w:p>
            <w:pPr>
              <w:topLinePunct/>
              <w:adjustRightInd w:val="0"/>
              <w:snapToGrid w:val="0"/>
              <w:spacing w:line="480" w:lineRule="exact"/>
              <w:ind w:firstLine="562" w:firstLineChars="200"/>
              <w:rPr>
                <w:rFonts w:eastAsia="仿宋_GB2312"/>
                <w:b/>
                <w:bCs/>
                <w:sz w:val="28"/>
                <w:szCs w:val="28"/>
              </w:rPr>
            </w:pPr>
            <w:r>
              <w:rPr>
                <w:rFonts w:eastAsia="仿宋_GB2312"/>
                <w:b/>
                <w:bCs/>
                <w:sz w:val="28"/>
                <w:szCs w:val="28"/>
              </w:rPr>
              <w:t>•</w:t>
            </w:r>
            <w:r>
              <w:rPr>
                <w:rFonts w:hint="eastAsia" w:eastAsia="仿宋_GB2312" w:cs="仿宋_GB2312"/>
                <w:b/>
                <w:bCs/>
                <w:sz w:val="28"/>
                <w:szCs w:val="28"/>
              </w:rPr>
              <w:t>创建旅游品牌：</w:t>
            </w:r>
            <w:r>
              <w:rPr>
                <w:rFonts w:hint="eastAsia" w:eastAsia="仿宋_GB2312" w:cs="仿宋_GB2312"/>
                <w:sz w:val="28"/>
                <w:szCs w:val="28"/>
              </w:rPr>
              <w:t>对标《</w:t>
            </w:r>
            <w:r>
              <w:rPr>
                <w:rFonts w:eastAsia="仿宋_GB2312"/>
                <w:sz w:val="28"/>
                <w:szCs w:val="28"/>
              </w:rPr>
              <w:t xml:space="preserve"> </w:t>
            </w:r>
            <w:r>
              <w:rPr>
                <w:rFonts w:hint="eastAsia" w:eastAsia="仿宋_GB2312" w:cs="仿宋_GB2312"/>
                <w:sz w:val="28"/>
                <w:szCs w:val="28"/>
              </w:rPr>
              <w:t>国家全域旅游示范区验收标准》，</w:t>
            </w:r>
            <w:r>
              <w:rPr>
                <w:rFonts w:hint="eastAsia" w:eastAsia="仿宋_GB2312" w:cs="仿宋_GB2312"/>
                <w:b/>
                <w:bCs/>
                <w:sz w:val="28"/>
                <w:szCs w:val="28"/>
              </w:rPr>
              <w:t>争创国家全域旅游示范区</w:t>
            </w:r>
            <w:r>
              <w:rPr>
                <w:rFonts w:hint="eastAsia" w:eastAsia="仿宋_GB2312" w:cs="仿宋_GB2312"/>
                <w:sz w:val="28"/>
                <w:szCs w:val="28"/>
              </w:rPr>
              <w:t>。重点推进祁红古城、十里茶乡、祁红漫谷</w:t>
            </w:r>
            <w:r>
              <w:rPr>
                <w:rFonts w:eastAsia="仿宋_GB2312"/>
                <w:sz w:val="28"/>
                <w:szCs w:val="28"/>
              </w:rPr>
              <w:t>4A</w:t>
            </w:r>
            <w:r>
              <w:rPr>
                <w:rFonts w:hint="eastAsia" w:eastAsia="仿宋_GB2312" w:cs="仿宋_GB2312"/>
                <w:sz w:val="28"/>
                <w:szCs w:val="28"/>
              </w:rPr>
              <w:t>级</w:t>
            </w:r>
            <w:r>
              <w:rPr>
                <w:rFonts w:hint="eastAsia" w:eastAsia="仿宋_GB2312" w:cs="仿宋_GB2312"/>
                <w:b/>
                <w:bCs/>
                <w:sz w:val="28"/>
                <w:szCs w:val="28"/>
              </w:rPr>
              <w:t>旅游景区创建</w:t>
            </w:r>
            <w:r>
              <w:rPr>
                <w:rFonts w:hint="eastAsia" w:eastAsia="仿宋_GB2312" w:cs="仿宋_GB2312"/>
                <w:sz w:val="28"/>
                <w:szCs w:val="28"/>
              </w:rPr>
              <w:t>。持续推进文旅名县、特色旅游名镇、名村和休闲旅游示范点</w:t>
            </w:r>
            <w:r>
              <w:rPr>
                <w:rFonts w:eastAsia="仿宋_GB2312"/>
                <w:sz w:val="28"/>
                <w:szCs w:val="28"/>
              </w:rPr>
              <w:t>“</w:t>
            </w:r>
            <w:r>
              <w:rPr>
                <w:rFonts w:hint="eastAsia" w:eastAsia="仿宋_GB2312" w:cs="仿宋_GB2312"/>
                <w:b/>
                <w:bCs/>
                <w:sz w:val="28"/>
                <w:szCs w:val="28"/>
              </w:rPr>
              <w:t>四级联建</w:t>
            </w:r>
            <w:r>
              <w:rPr>
                <w:rFonts w:eastAsia="仿宋_GB2312"/>
                <w:sz w:val="28"/>
                <w:szCs w:val="28"/>
              </w:rPr>
              <w:t>”</w:t>
            </w:r>
            <w:r>
              <w:rPr>
                <w:rFonts w:hint="eastAsia" w:eastAsia="仿宋_GB2312" w:cs="仿宋_GB2312"/>
                <w:sz w:val="28"/>
                <w:szCs w:val="28"/>
              </w:rPr>
              <w:t>创建工作。将牯牛降风景区、安徽祁红博物馆培育为</w:t>
            </w:r>
            <w:r>
              <w:rPr>
                <w:rFonts w:hint="eastAsia" w:eastAsia="仿宋_GB2312" w:cs="仿宋_GB2312"/>
                <w:b/>
                <w:bCs/>
                <w:sz w:val="28"/>
                <w:szCs w:val="28"/>
              </w:rPr>
              <w:t>国家级研学基地</w:t>
            </w:r>
            <w:r>
              <w:rPr>
                <w:rFonts w:hint="eastAsia" w:eastAsia="仿宋_GB2312" w:cs="仿宋_GB2312"/>
                <w:sz w:val="28"/>
                <w:szCs w:val="28"/>
              </w:rPr>
              <w:t>；将平里镇、历溪景区培育为省级研学基地；将文堂乡约文化基地、柏溪乡农耕农事文化拓展基地培育为市级研学基地。依托历溪古村与御医文化，争创</w:t>
            </w:r>
            <w:r>
              <w:rPr>
                <w:rFonts w:hint="eastAsia" w:eastAsia="仿宋_GB2312" w:cs="仿宋_GB2312"/>
                <w:b/>
                <w:bCs/>
                <w:sz w:val="28"/>
                <w:szCs w:val="28"/>
              </w:rPr>
              <w:t>国家中医药健康旅游示范基地</w:t>
            </w:r>
            <w:r>
              <w:rPr>
                <w:rFonts w:hint="eastAsia" w:eastAsia="仿宋_GB2312" w:cs="仿宋_GB2312"/>
                <w:sz w:val="28"/>
                <w:szCs w:val="28"/>
              </w:rPr>
              <w:t>。将东街历史文化街区打造为</w:t>
            </w:r>
            <w:r>
              <w:rPr>
                <w:rFonts w:hint="eastAsia" w:eastAsia="仿宋_GB2312" w:cs="仿宋_GB2312"/>
                <w:b/>
                <w:bCs/>
                <w:sz w:val="28"/>
                <w:szCs w:val="28"/>
              </w:rPr>
              <w:t>省级十佳夜游街区</w:t>
            </w:r>
            <w:r>
              <w:rPr>
                <w:rFonts w:hint="eastAsia" w:eastAsia="仿宋_GB2312" w:cs="仿宋_GB2312"/>
                <w:sz w:val="28"/>
                <w:szCs w:val="28"/>
              </w:rPr>
              <w:t>。将牯牛降打造为</w:t>
            </w:r>
            <w:r>
              <w:rPr>
                <w:rFonts w:hint="eastAsia" w:eastAsia="仿宋_GB2312" w:cs="仿宋_GB2312"/>
                <w:b/>
                <w:bCs/>
                <w:sz w:val="28"/>
                <w:szCs w:val="28"/>
              </w:rPr>
              <w:t>省级十佳夜游景区。</w:t>
            </w:r>
            <w:r>
              <w:rPr>
                <w:rFonts w:hint="eastAsia" w:eastAsia="仿宋_GB2312" w:cs="仿宋_GB2312"/>
                <w:sz w:val="28"/>
                <w:szCs w:val="28"/>
              </w:rPr>
              <w:t>将阊江夜游打造为</w:t>
            </w:r>
            <w:r>
              <w:rPr>
                <w:rFonts w:hint="eastAsia" w:eastAsia="仿宋_GB2312" w:cs="仿宋_GB2312"/>
                <w:b/>
                <w:bCs/>
                <w:sz w:val="28"/>
                <w:szCs w:val="28"/>
              </w:rPr>
              <w:t>省级十佳夜娱活动</w:t>
            </w:r>
            <w:r>
              <w:rPr>
                <w:rFonts w:hint="eastAsia" w:eastAsia="仿宋_GB2312" w:cs="仿宋_GB2312"/>
                <w:sz w:val="28"/>
                <w:szCs w:val="28"/>
              </w:rPr>
              <w:t>。</w:t>
            </w:r>
          </w:p>
          <w:p>
            <w:pPr>
              <w:topLinePunct/>
              <w:adjustRightInd w:val="0"/>
              <w:snapToGrid w:val="0"/>
              <w:spacing w:line="480" w:lineRule="exact"/>
              <w:ind w:firstLine="562" w:firstLineChars="200"/>
              <w:rPr>
                <w:rFonts w:eastAsia="仿宋_GB2312"/>
                <w:sz w:val="28"/>
                <w:szCs w:val="28"/>
              </w:rPr>
            </w:pPr>
            <w:r>
              <w:rPr>
                <w:rFonts w:eastAsia="仿宋_GB2312"/>
                <w:b/>
                <w:bCs/>
                <w:sz w:val="28"/>
                <w:szCs w:val="28"/>
              </w:rPr>
              <w:t>•“</w:t>
            </w:r>
            <w:r>
              <w:rPr>
                <w:rFonts w:hint="eastAsia" w:eastAsia="仿宋_GB2312" w:cs="仿宋_GB2312"/>
                <w:b/>
                <w:bCs/>
                <w:sz w:val="28"/>
                <w:szCs w:val="28"/>
              </w:rPr>
              <w:t>万里茶道</w:t>
            </w:r>
            <w:r>
              <w:rPr>
                <w:rFonts w:eastAsia="仿宋_GB2312"/>
                <w:b/>
                <w:bCs/>
                <w:sz w:val="28"/>
                <w:szCs w:val="28"/>
              </w:rPr>
              <w:t>”</w:t>
            </w:r>
            <w:r>
              <w:rPr>
                <w:rFonts w:hint="eastAsia" w:eastAsia="仿宋_GB2312" w:cs="仿宋_GB2312"/>
                <w:b/>
                <w:bCs/>
                <w:sz w:val="28"/>
                <w:szCs w:val="28"/>
              </w:rPr>
              <w:t>文化品牌共创：</w:t>
            </w:r>
            <w:r>
              <w:rPr>
                <w:rFonts w:hint="eastAsia" w:eastAsia="仿宋_GB2312" w:cs="仿宋_GB2312"/>
                <w:sz w:val="28"/>
                <w:szCs w:val="28"/>
              </w:rPr>
              <w:t>按照联合申遗领导组要求，成立专门机构（申遗办），组织专班具体负责申报事宜；全力配合技术团队对沿线文物点开展进一步的调研工作，重点挖掘文物点与</w:t>
            </w:r>
            <w:r>
              <w:rPr>
                <w:rFonts w:eastAsia="仿宋_GB2312"/>
                <w:sz w:val="28"/>
                <w:szCs w:val="28"/>
              </w:rPr>
              <w:t>“</w:t>
            </w:r>
            <w:r>
              <w:rPr>
                <w:rFonts w:hint="eastAsia" w:eastAsia="仿宋_GB2312" w:cs="仿宋_GB2312"/>
                <w:sz w:val="28"/>
                <w:szCs w:val="28"/>
              </w:rPr>
              <w:t>万里茶道</w:t>
            </w:r>
            <w:r>
              <w:rPr>
                <w:rFonts w:eastAsia="仿宋_GB2312"/>
                <w:sz w:val="28"/>
                <w:szCs w:val="28"/>
              </w:rPr>
              <w:t>”</w:t>
            </w:r>
            <w:r>
              <w:rPr>
                <w:rFonts w:hint="eastAsia" w:eastAsia="仿宋_GB2312" w:cs="仿宋_GB2312"/>
                <w:sz w:val="28"/>
                <w:szCs w:val="28"/>
              </w:rPr>
              <w:t>之间的内在联系，充分挖掘现存茶业历史遗存的突出价值；以现场资料为支撑，对境内有重要价值的茶业遗存与历史建筑给予项目、资金扶持，加强保护与管理，推动万里茶道祁门段保护管理体系建设，切实维护好遗产的真实性与完整性；主动与</w:t>
            </w:r>
            <w:r>
              <w:rPr>
                <w:rFonts w:eastAsia="仿宋_GB2312"/>
                <w:sz w:val="28"/>
                <w:szCs w:val="28"/>
              </w:rPr>
              <w:t>“</w:t>
            </w:r>
            <w:r>
              <w:rPr>
                <w:rFonts w:hint="eastAsia" w:eastAsia="仿宋_GB2312" w:cs="仿宋_GB2312"/>
                <w:sz w:val="28"/>
                <w:szCs w:val="28"/>
              </w:rPr>
              <w:t>万里茶道申遗城市联盟</w:t>
            </w:r>
            <w:r>
              <w:rPr>
                <w:rFonts w:eastAsia="仿宋_GB2312"/>
                <w:sz w:val="28"/>
                <w:szCs w:val="28"/>
              </w:rPr>
              <w:t>”</w:t>
            </w:r>
            <w:r>
              <w:rPr>
                <w:rFonts w:hint="eastAsia" w:eastAsia="仿宋_GB2312" w:cs="仿宋_GB2312"/>
                <w:sz w:val="28"/>
                <w:szCs w:val="28"/>
              </w:rPr>
              <w:t>对接，策划举办富有地域特色的</w:t>
            </w:r>
            <w:r>
              <w:rPr>
                <w:rFonts w:eastAsia="仿宋_GB2312"/>
                <w:sz w:val="28"/>
                <w:szCs w:val="28"/>
              </w:rPr>
              <w:t>“</w:t>
            </w:r>
            <w:r>
              <w:rPr>
                <w:rFonts w:hint="eastAsia" w:eastAsia="仿宋_GB2312" w:cs="仿宋_GB2312"/>
                <w:sz w:val="28"/>
                <w:szCs w:val="28"/>
              </w:rPr>
              <w:t>万里茶道</w:t>
            </w:r>
            <w:r>
              <w:rPr>
                <w:rFonts w:eastAsia="仿宋_GB2312"/>
                <w:sz w:val="28"/>
                <w:szCs w:val="28"/>
              </w:rPr>
              <w:t>”</w:t>
            </w:r>
            <w:r>
              <w:rPr>
                <w:rFonts w:hint="eastAsia" w:eastAsia="仿宋_GB2312" w:cs="仿宋_GB2312"/>
                <w:sz w:val="28"/>
                <w:szCs w:val="28"/>
              </w:rPr>
              <w:t>主题活动。</w:t>
            </w:r>
          </w:p>
          <w:p>
            <w:pPr>
              <w:topLinePunct/>
              <w:adjustRightInd w:val="0"/>
              <w:snapToGrid w:val="0"/>
              <w:spacing w:line="480" w:lineRule="exact"/>
              <w:ind w:firstLine="562" w:firstLineChars="200"/>
              <w:rPr>
                <w:rFonts w:eastAsia="仿宋_GB2312"/>
                <w:sz w:val="28"/>
                <w:szCs w:val="28"/>
              </w:rPr>
            </w:pPr>
            <w:r>
              <w:rPr>
                <w:rFonts w:eastAsia="仿宋_GB2312"/>
                <w:b/>
                <w:bCs/>
                <w:sz w:val="28"/>
                <w:szCs w:val="28"/>
              </w:rPr>
              <w:t>•</w:t>
            </w:r>
            <w:r>
              <w:rPr>
                <w:rFonts w:hint="eastAsia" w:eastAsia="仿宋_GB2312" w:cs="仿宋_GB2312"/>
                <w:b/>
                <w:bCs/>
                <w:sz w:val="28"/>
                <w:szCs w:val="28"/>
              </w:rPr>
              <w:t>培育体育品牌：</w:t>
            </w:r>
            <w:r>
              <w:rPr>
                <w:rFonts w:hint="eastAsia" w:eastAsia="仿宋_GB2312" w:cs="仿宋_GB2312"/>
                <w:sz w:val="28"/>
                <w:szCs w:val="28"/>
              </w:rPr>
              <w:t>创建</w:t>
            </w:r>
            <w:r>
              <w:rPr>
                <w:rFonts w:eastAsia="仿宋_GB2312"/>
                <w:sz w:val="28"/>
                <w:szCs w:val="28"/>
              </w:rPr>
              <w:t>“</w:t>
            </w:r>
            <w:r>
              <w:rPr>
                <w:rFonts w:hint="eastAsia" w:eastAsia="仿宋_GB2312" w:cs="仿宋_GB2312"/>
                <w:sz w:val="28"/>
                <w:szCs w:val="28"/>
              </w:rPr>
              <w:t>一乡一品</w:t>
            </w:r>
            <w:r>
              <w:rPr>
                <w:rFonts w:eastAsia="仿宋_GB2312"/>
                <w:sz w:val="28"/>
                <w:szCs w:val="28"/>
              </w:rPr>
              <w:t>”</w:t>
            </w:r>
            <w:r>
              <w:rPr>
                <w:rFonts w:hint="eastAsia" w:eastAsia="仿宋_GB2312" w:cs="仿宋_GB2312"/>
                <w:sz w:val="28"/>
                <w:szCs w:val="28"/>
              </w:rPr>
              <w:t>，</w:t>
            </w:r>
            <w:r>
              <w:rPr>
                <w:rFonts w:eastAsia="仿宋_GB2312"/>
                <w:sz w:val="28"/>
                <w:szCs w:val="28"/>
              </w:rPr>
              <w:t>“</w:t>
            </w:r>
            <w:r>
              <w:rPr>
                <w:rFonts w:hint="eastAsia" w:eastAsia="仿宋_GB2312" w:cs="仿宋_GB2312"/>
                <w:sz w:val="28"/>
                <w:szCs w:val="28"/>
              </w:rPr>
              <w:t>一村一品</w:t>
            </w:r>
            <w:r>
              <w:rPr>
                <w:rFonts w:eastAsia="仿宋_GB2312"/>
                <w:sz w:val="28"/>
                <w:szCs w:val="28"/>
              </w:rPr>
              <w:t>”</w:t>
            </w:r>
            <w:r>
              <w:rPr>
                <w:rFonts w:hint="eastAsia" w:eastAsia="仿宋_GB2312" w:cs="仿宋_GB2312"/>
                <w:sz w:val="28"/>
                <w:szCs w:val="28"/>
              </w:rPr>
              <w:t>体育品牌活动。培育龙舟、极限运动、野外生存等具有消费引领特征的时尚休闲活动品牌。培育民间传统和乡村农趣运动品牌。建立和形成群众乐于接受、易于操作并踊跃参与的，既有本地特色又有现代体育特点的全民健身活动精品。</w:t>
            </w:r>
          </w:p>
        </w:tc>
      </w:tr>
    </w:tbl>
    <w:p>
      <w:pPr>
        <w:topLinePunct/>
        <w:adjustRightInd w:val="0"/>
        <w:snapToGrid w:val="0"/>
        <w:spacing w:line="560" w:lineRule="exact"/>
        <w:ind w:firstLine="643" w:firstLineChars="200"/>
        <w:outlineLvl w:val="1"/>
        <w:rPr>
          <w:rFonts w:eastAsia="楷体_GB2312"/>
          <w:b/>
          <w:bCs/>
          <w:sz w:val="32"/>
          <w:szCs w:val="32"/>
        </w:rPr>
      </w:pPr>
      <w:bookmarkStart w:id="48" w:name="_Toc12877"/>
      <w:r>
        <w:rPr>
          <w:rFonts w:hint="eastAsia" w:eastAsia="楷体_GB2312" w:cs="楷体_GB2312"/>
          <w:b/>
          <w:bCs/>
          <w:sz w:val="32"/>
          <w:szCs w:val="32"/>
        </w:rPr>
        <w:t>六、创新文旅体营销体系</w:t>
      </w:r>
      <w:bookmarkEnd w:id="48"/>
    </w:p>
    <w:p>
      <w:pPr>
        <w:topLinePunct/>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建立文旅体融合，全方位的整合营销系统，借用传统营销和新媒体营销等多种方式，达到提升品牌影响力和增加当地经济效益、社会效益的多重作用。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000" w:type="pct"/>
          </w:tcPr>
          <w:p>
            <w:pPr>
              <w:topLinePunct/>
              <w:adjustRightInd w:val="0"/>
              <w:snapToGrid w:val="0"/>
              <w:spacing w:line="480" w:lineRule="exact"/>
              <w:jc w:val="center"/>
              <w:rPr>
                <w:rFonts w:eastAsia="黑体"/>
                <w:color w:val="333333"/>
                <w:sz w:val="28"/>
                <w:szCs w:val="28"/>
                <w:shd w:val="clear" w:color="auto" w:fill="FFFFFF"/>
              </w:rPr>
            </w:pPr>
            <w:r>
              <w:rPr>
                <w:rFonts w:hint="eastAsia" w:eastAsia="黑体" w:cs="黑体"/>
                <w:color w:val="000000"/>
                <w:sz w:val="28"/>
                <w:szCs w:val="28"/>
              </w:rPr>
              <w:t>专栏</w:t>
            </w:r>
            <w:r>
              <w:rPr>
                <w:rFonts w:eastAsia="黑体"/>
                <w:color w:val="000000"/>
                <w:sz w:val="28"/>
                <w:szCs w:val="28"/>
              </w:rPr>
              <w:t>9</w:t>
            </w:r>
            <w:r>
              <w:rPr>
                <w:rFonts w:hint="eastAsia" w:eastAsia="黑体" w:cs="黑体"/>
                <w:sz w:val="28"/>
                <w:szCs w:val="28"/>
              </w:rPr>
              <w:t>营销体系创新工程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topLinePunct/>
              <w:adjustRightInd w:val="0"/>
              <w:snapToGrid w:val="0"/>
              <w:spacing w:line="480" w:lineRule="exact"/>
              <w:ind w:firstLine="562" w:firstLineChars="200"/>
              <w:rPr>
                <w:rFonts w:eastAsia="仿宋_GB2312"/>
                <w:sz w:val="28"/>
                <w:szCs w:val="28"/>
              </w:rPr>
            </w:pPr>
            <w:r>
              <w:rPr>
                <w:rFonts w:eastAsia="仿宋_GB2312"/>
                <w:b/>
                <w:bCs/>
                <w:sz w:val="28"/>
                <w:szCs w:val="28"/>
              </w:rPr>
              <w:t>•</w:t>
            </w:r>
            <w:r>
              <w:rPr>
                <w:rFonts w:hint="eastAsia" w:eastAsia="仿宋_GB2312" w:cs="仿宋_GB2312"/>
                <w:b/>
                <w:bCs/>
                <w:sz w:val="28"/>
                <w:szCs w:val="28"/>
              </w:rPr>
              <w:t>营销渠道创新：</w:t>
            </w:r>
            <w:r>
              <w:rPr>
                <w:rFonts w:hint="eastAsia" w:eastAsia="仿宋_GB2312" w:cs="仿宋_GB2312"/>
                <w:sz w:val="28"/>
                <w:szCs w:val="28"/>
              </w:rPr>
              <w:t>推进以互联网为载体，线上线下融合互动，</w:t>
            </w:r>
            <w:r>
              <w:rPr>
                <w:rFonts w:eastAsia="仿宋_GB2312"/>
                <w:sz w:val="28"/>
                <w:szCs w:val="28"/>
              </w:rPr>
              <w:t>B2B</w:t>
            </w:r>
            <w:r>
              <w:rPr>
                <w:rFonts w:hint="eastAsia" w:eastAsia="仿宋_GB2312" w:cs="仿宋_GB2312"/>
                <w:sz w:val="28"/>
                <w:szCs w:val="28"/>
              </w:rPr>
              <w:t>电商合作平台、</w:t>
            </w:r>
            <w:r>
              <w:rPr>
                <w:rFonts w:eastAsia="仿宋_GB2312"/>
                <w:sz w:val="28"/>
                <w:szCs w:val="28"/>
              </w:rPr>
              <w:t>B2C</w:t>
            </w:r>
            <w:r>
              <w:rPr>
                <w:rFonts w:hint="eastAsia" w:eastAsia="仿宋_GB2312" w:cs="仿宋_GB2312"/>
                <w:sz w:val="28"/>
                <w:szCs w:val="28"/>
              </w:rPr>
              <w:t>产业营销平台、</w:t>
            </w:r>
            <w:r>
              <w:rPr>
                <w:rFonts w:eastAsia="仿宋_GB2312"/>
                <w:sz w:val="28"/>
                <w:szCs w:val="28"/>
              </w:rPr>
              <w:t>OTA</w:t>
            </w:r>
            <w:r>
              <w:rPr>
                <w:rFonts w:hint="eastAsia" w:eastAsia="仿宋_GB2312" w:cs="仿宋_GB2312"/>
                <w:sz w:val="28"/>
                <w:szCs w:val="28"/>
              </w:rPr>
              <w:t>电商合作模式的建设。深度利用国内新媒体（微信、微博、抖音、小红书、学习强国等移动端</w:t>
            </w:r>
            <w:r>
              <w:rPr>
                <w:rFonts w:eastAsia="仿宋_GB2312"/>
                <w:sz w:val="28"/>
                <w:szCs w:val="28"/>
              </w:rPr>
              <w:t>APP</w:t>
            </w:r>
            <w:r>
              <w:rPr>
                <w:rFonts w:hint="eastAsia" w:eastAsia="仿宋_GB2312" w:cs="仿宋_GB2312"/>
                <w:sz w:val="28"/>
                <w:szCs w:val="28"/>
              </w:rPr>
              <w:t>）的专有账号进行事件营销、精准营销。完善传统媒体的宣传推广活动，加大全国投放量和推广度；深化与国内外文化、旅游及体育组织的合作，共同推进高铁、网络、媒体、体验等立体营销。</w:t>
            </w:r>
          </w:p>
          <w:p>
            <w:pPr>
              <w:topLinePunct/>
              <w:adjustRightInd w:val="0"/>
              <w:snapToGrid w:val="0"/>
              <w:spacing w:line="480" w:lineRule="exact"/>
              <w:ind w:firstLine="562" w:firstLineChars="200"/>
              <w:rPr>
                <w:rFonts w:eastAsia="仿宋_GB2312"/>
                <w:sz w:val="28"/>
                <w:szCs w:val="28"/>
              </w:rPr>
            </w:pPr>
            <w:r>
              <w:rPr>
                <w:rFonts w:eastAsia="仿宋_GB2312"/>
                <w:b/>
                <w:bCs/>
                <w:sz w:val="28"/>
                <w:szCs w:val="28"/>
              </w:rPr>
              <w:t>•</w:t>
            </w:r>
            <w:r>
              <w:rPr>
                <w:rFonts w:hint="eastAsia" w:eastAsia="仿宋_GB2312" w:cs="仿宋_GB2312"/>
                <w:b/>
                <w:bCs/>
                <w:sz w:val="28"/>
                <w:szCs w:val="28"/>
              </w:rPr>
              <w:t>营销形式创新：</w:t>
            </w:r>
            <w:r>
              <w:rPr>
                <w:rFonts w:hint="eastAsia" w:eastAsia="仿宋_GB2312" w:cs="仿宋_GB2312"/>
                <w:sz w:val="28"/>
                <w:szCs w:val="28"/>
              </w:rPr>
              <w:t>以生态环境为背景，以现代科技手段为支撑，以网红主播为主体，以优质文旅体产品为内容，打造</w:t>
            </w:r>
            <w:r>
              <w:rPr>
                <w:rFonts w:eastAsia="仿宋_GB2312"/>
                <w:sz w:val="28"/>
                <w:szCs w:val="28"/>
              </w:rPr>
              <w:t>“</w:t>
            </w:r>
            <w:r>
              <w:rPr>
                <w:rFonts w:hint="eastAsia" w:eastAsia="仿宋_GB2312" w:cs="仿宋_GB2312"/>
                <w:sz w:val="28"/>
                <w:szCs w:val="28"/>
              </w:rPr>
              <w:t>茶乡最美直播间</w:t>
            </w:r>
            <w:r>
              <w:rPr>
                <w:rFonts w:eastAsia="仿宋_GB2312"/>
                <w:sz w:val="28"/>
                <w:szCs w:val="28"/>
              </w:rPr>
              <w:t>”2-3</w:t>
            </w:r>
            <w:r>
              <w:rPr>
                <w:rFonts w:hint="eastAsia" w:eastAsia="仿宋_GB2312" w:cs="仿宋_GB2312"/>
                <w:sz w:val="28"/>
                <w:szCs w:val="28"/>
              </w:rPr>
              <w:t>处。</w:t>
            </w:r>
          </w:p>
          <w:p>
            <w:pPr>
              <w:topLinePunct/>
              <w:adjustRightInd w:val="0"/>
              <w:snapToGrid w:val="0"/>
              <w:spacing w:line="480" w:lineRule="exact"/>
              <w:ind w:firstLine="562" w:firstLineChars="200"/>
              <w:rPr>
                <w:rFonts w:eastAsia="仿宋_GB2312"/>
                <w:sz w:val="28"/>
                <w:szCs w:val="28"/>
              </w:rPr>
            </w:pPr>
            <w:r>
              <w:rPr>
                <w:rFonts w:eastAsia="仿宋_GB2312"/>
                <w:b/>
                <w:bCs/>
                <w:sz w:val="28"/>
                <w:szCs w:val="28"/>
              </w:rPr>
              <w:t>•</w:t>
            </w:r>
            <w:r>
              <w:rPr>
                <w:rFonts w:hint="eastAsia" w:eastAsia="仿宋_GB2312" w:cs="仿宋_GB2312"/>
                <w:b/>
                <w:bCs/>
                <w:sz w:val="28"/>
                <w:szCs w:val="28"/>
              </w:rPr>
              <w:t>营销政策创新：</w:t>
            </w:r>
            <w:r>
              <w:rPr>
                <w:rFonts w:hint="eastAsia" w:eastAsia="仿宋_GB2312" w:cs="仿宋_GB2312"/>
                <w:sz w:val="28"/>
                <w:szCs w:val="28"/>
              </w:rPr>
              <w:t>针对长三角、江西、湖北等地自驾游游客，探索油补优惠政策。针对高铁客群，以旅游购物点、旅游景区、高铁站点为主体，推出高铁旅游优惠政策。通过修订文旅体产业扶持办法，制订短视频、网络直播奖补政策。</w:t>
            </w:r>
          </w:p>
        </w:tc>
      </w:tr>
    </w:tbl>
    <w:p>
      <w:pPr>
        <w:topLinePunct/>
        <w:adjustRightInd w:val="0"/>
        <w:snapToGrid w:val="0"/>
        <w:spacing w:line="560" w:lineRule="exact"/>
        <w:ind w:firstLine="643" w:firstLineChars="200"/>
        <w:outlineLvl w:val="1"/>
        <w:rPr>
          <w:rFonts w:eastAsia="楷体_GB2312"/>
          <w:b/>
          <w:bCs/>
          <w:sz w:val="32"/>
          <w:szCs w:val="32"/>
        </w:rPr>
      </w:pPr>
      <w:bookmarkStart w:id="49" w:name="_Toc7566"/>
      <w:r>
        <w:rPr>
          <w:rFonts w:hint="eastAsia" w:eastAsia="楷体_GB2312" w:cs="楷体_GB2312"/>
          <w:b/>
          <w:bCs/>
          <w:sz w:val="32"/>
          <w:szCs w:val="32"/>
        </w:rPr>
        <w:t>七、</w:t>
      </w:r>
      <w:bookmarkStart w:id="50" w:name="OLE_LINK15"/>
      <w:r>
        <w:rPr>
          <w:rFonts w:hint="eastAsia" w:eastAsia="楷体_GB2312" w:cs="楷体_GB2312"/>
          <w:b/>
          <w:bCs/>
          <w:sz w:val="32"/>
          <w:szCs w:val="32"/>
        </w:rPr>
        <w:t>扩容文旅体消费市场</w:t>
      </w:r>
      <w:bookmarkEnd w:id="49"/>
      <w:bookmarkEnd w:id="50"/>
    </w:p>
    <w:p>
      <w:pPr>
        <w:topLinePunct/>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通过研究市场需求，优化祁门县文旅体消费结构，引导国内文旅体消费市场的提质扩容与结构升级。</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000" w:type="pct"/>
          </w:tcPr>
          <w:p>
            <w:pPr>
              <w:topLinePunct/>
              <w:adjustRightInd w:val="0"/>
              <w:snapToGrid w:val="0"/>
              <w:spacing w:line="480" w:lineRule="exact"/>
              <w:jc w:val="center"/>
              <w:rPr>
                <w:rFonts w:eastAsia="黑体"/>
                <w:color w:val="333333"/>
                <w:sz w:val="28"/>
                <w:szCs w:val="28"/>
                <w:shd w:val="clear" w:color="auto" w:fill="FFFFFF"/>
              </w:rPr>
            </w:pPr>
            <w:bookmarkStart w:id="51" w:name="_Toc31905"/>
            <w:r>
              <w:rPr>
                <w:rFonts w:hint="eastAsia" w:eastAsia="黑体" w:cs="黑体"/>
                <w:color w:val="000000"/>
                <w:sz w:val="28"/>
                <w:szCs w:val="28"/>
              </w:rPr>
              <w:t>专栏</w:t>
            </w:r>
            <w:r>
              <w:rPr>
                <w:rFonts w:eastAsia="黑体"/>
                <w:color w:val="000000"/>
                <w:sz w:val="28"/>
                <w:szCs w:val="28"/>
              </w:rPr>
              <w:t>10</w:t>
            </w:r>
            <w:r>
              <w:rPr>
                <w:rFonts w:hint="eastAsia" w:eastAsia="黑体" w:cs="黑体"/>
                <w:sz w:val="28"/>
                <w:szCs w:val="28"/>
              </w:rPr>
              <w:t>消费市场扩容工程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topLinePunct/>
              <w:adjustRightInd w:val="0"/>
              <w:snapToGrid w:val="0"/>
              <w:spacing w:line="480" w:lineRule="exact"/>
              <w:ind w:firstLine="562" w:firstLineChars="200"/>
              <w:rPr>
                <w:rFonts w:eastAsia="仿宋_GB2312"/>
                <w:sz w:val="28"/>
                <w:szCs w:val="28"/>
              </w:rPr>
            </w:pPr>
            <w:r>
              <w:rPr>
                <w:rFonts w:eastAsia="仿宋_GB2312"/>
                <w:b/>
                <w:bCs/>
                <w:sz w:val="28"/>
                <w:szCs w:val="28"/>
              </w:rPr>
              <w:t>•</w:t>
            </w:r>
            <w:r>
              <w:rPr>
                <w:rFonts w:hint="eastAsia" w:eastAsia="仿宋_GB2312" w:cs="仿宋_GB2312"/>
                <w:b/>
                <w:bCs/>
                <w:sz w:val="28"/>
                <w:szCs w:val="28"/>
              </w:rPr>
              <w:t>旅游市场扩容：</w:t>
            </w:r>
            <w:r>
              <w:rPr>
                <w:rFonts w:hint="eastAsia" w:eastAsia="仿宋_GB2312" w:cs="仿宋_GB2312"/>
                <w:sz w:val="28"/>
                <w:szCs w:val="28"/>
              </w:rPr>
              <w:t>巩固浙江、上海、安徽、江苏、湖北、江西与福建等中短线市场；加快开发广东、北京、山东、河南等中远程市场。针对本地市民开展旅游惠民活动，拓展本地旅游消费市场。以祥源祁红产业文化博览园、祁红小镇为依托，培育茶旅研学市场。以历溪景区、御医小镇为依托，培育中医药研学市场。依托优越的生态环境、特色鲜明的御医文化，培育全龄段康养旅游市场。整合乡镇特色资源，对接车友会、校外培训机构，培育家庭亲子、车友团建等乡村度假市场。</w:t>
            </w:r>
          </w:p>
          <w:p>
            <w:pPr>
              <w:topLinePunct/>
              <w:adjustRightInd w:val="0"/>
              <w:snapToGrid w:val="0"/>
              <w:spacing w:line="480" w:lineRule="exact"/>
              <w:ind w:firstLine="562" w:firstLineChars="200"/>
              <w:rPr>
                <w:rFonts w:eastAsia="仿宋_GB2312"/>
                <w:sz w:val="28"/>
                <w:szCs w:val="28"/>
              </w:rPr>
            </w:pPr>
            <w:r>
              <w:rPr>
                <w:rFonts w:eastAsia="仿宋_GB2312"/>
                <w:b/>
                <w:bCs/>
                <w:sz w:val="28"/>
                <w:szCs w:val="28"/>
              </w:rPr>
              <w:t>•</w:t>
            </w:r>
            <w:r>
              <w:rPr>
                <w:rFonts w:hint="eastAsia" w:eastAsia="仿宋_GB2312" w:cs="仿宋_GB2312"/>
                <w:b/>
                <w:bCs/>
                <w:sz w:val="28"/>
                <w:szCs w:val="28"/>
              </w:rPr>
              <w:t>文化市场扩容：</w:t>
            </w:r>
            <w:r>
              <w:rPr>
                <w:rFonts w:hint="eastAsia" w:eastAsia="仿宋_GB2312" w:cs="仿宋_GB2312"/>
                <w:sz w:val="28"/>
                <w:szCs w:val="28"/>
              </w:rPr>
              <w:t>引导和推动各乡镇创新体制机制、完善政策措施，促进消费潜力持续释放。鼓励各乡镇因地制宜举办文化消费季、消费月、消费周等多种形式促进消费活动，完善常态化消费促进机制。发展新型文化消费模式，创新文化消费场景，培育网络消费、定制消费、体验消费、智能消费、互动消费等新型消费。发挥线上交流互动优势，推动线上线下消费融合互促。</w:t>
            </w:r>
          </w:p>
          <w:p>
            <w:pPr>
              <w:topLinePunct/>
              <w:adjustRightInd w:val="0"/>
              <w:snapToGrid w:val="0"/>
              <w:spacing w:line="480" w:lineRule="exact"/>
              <w:ind w:firstLine="562" w:firstLineChars="200"/>
              <w:rPr>
                <w:rFonts w:eastAsia="仿宋_GB2312"/>
                <w:sz w:val="28"/>
                <w:szCs w:val="28"/>
              </w:rPr>
            </w:pPr>
            <w:r>
              <w:rPr>
                <w:rFonts w:eastAsia="仿宋_GB2312"/>
                <w:b/>
                <w:bCs/>
                <w:sz w:val="28"/>
                <w:szCs w:val="28"/>
              </w:rPr>
              <w:t>•</w:t>
            </w:r>
            <w:r>
              <w:rPr>
                <w:rFonts w:hint="eastAsia" w:eastAsia="仿宋_GB2312" w:cs="仿宋_GB2312"/>
                <w:b/>
                <w:bCs/>
                <w:sz w:val="28"/>
                <w:szCs w:val="28"/>
              </w:rPr>
              <w:t>体育市场扩容：</w:t>
            </w:r>
            <w:r>
              <w:rPr>
                <w:rFonts w:hint="eastAsia" w:eastAsia="仿宋_GB2312" w:cs="仿宋_GB2312"/>
                <w:sz w:val="28"/>
                <w:szCs w:val="28"/>
              </w:rPr>
              <w:t>创新体育消费引导机制，推动以社保卡为载体的居民服务</w:t>
            </w:r>
            <w:r>
              <w:rPr>
                <w:rFonts w:eastAsia="仿宋_GB2312"/>
                <w:sz w:val="28"/>
                <w:szCs w:val="28"/>
              </w:rPr>
              <w:t>“</w:t>
            </w:r>
            <w:r>
              <w:rPr>
                <w:rFonts w:hint="eastAsia" w:eastAsia="仿宋_GB2312" w:cs="仿宋_GB2312"/>
                <w:sz w:val="28"/>
                <w:szCs w:val="28"/>
              </w:rPr>
              <w:t>一卡通</w:t>
            </w:r>
            <w:r>
              <w:rPr>
                <w:rFonts w:eastAsia="仿宋_GB2312"/>
                <w:sz w:val="28"/>
                <w:szCs w:val="28"/>
              </w:rPr>
              <w:t>”</w:t>
            </w:r>
            <w:r>
              <w:rPr>
                <w:rFonts w:hint="eastAsia" w:eastAsia="仿宋_GB2312" w:cs="仿宋_GB2312"/>
                <w:sz w:val="28"/>
                <w:szCs w:val="28"/>
              </w:rPr>
              <w:t>在体育公共服务领域中的应用，鼓励发放体育消费券，激发大众体育消费需求。丰富体育消费产品，拓展体育健身、体育培训、体育旅游等消费新场景，大力发展线上体育消费。创新体育消费支付产品，推进体育消费便利化。重点面向社区和乡镇居民的体育需求，丰富服务项目，扩大服务内容，增加体育消费。</w:t>
            </w:r>
          </w:p>
        </w:tc>
      </w:tr>
      <w:bookmarkEnd w:id="51"/>
    </w:tbl>
    <w:p>
      <w:pPr>
        <w:topLinePunct/>
        <w:adjustRightInd w:val="0"/>
        <w:snapToGrid w:val="0"/>
        <w:spacing w:line="560" w:lineRule="exact"/>
        <w:ind w:firstLine="643" w:firstLineChars="200"/>
        <w:outlineLvl w:val="1"/>
        <w:rPr>
          <w:rFonts w:eastAsia="楷体_GB2312"/>
          <w:b/>
          <w:bCs/>
          <w:sz w:val="32"/>
          <w:szCs w:val="32"/>
        </w:rPr>
      </w:pPr>
      <w:bookmarkStart w:id="52" w:name="_Toc26208"/>
      <w:r>
        <w:rPr>
          <w:rFonts w:hint="eastAsia" w:eastAsia="楷体_GB2312" w:cs="楷体_GB2312"/>
          <w:b/>
          <w:bCs/>
          <w:sz w:val="32"/>
          <w:szCs w:val="32"/>
        </w:rPr>
        <w:t>八、培育文旅体市场主体</w:t>
      </w:r>
      <w:bookmarkEnd w:id="52"/>
    </w:p>
    <w:p>
      <w:pPr>
        <w:topLinePunct/>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市场主体是文旅体产业发展的基石，</w:t>
      </w:r>
      <w:r>
        <w:rPr>
          <w:rFonts w:eastAsia="仿宋_GB2312"/>
          <w:sz w:val="32"/>
          <w:szCs w:val="32"/>
        </w:rPr>
        <w:t>“</w:t>
      </w:r>
      <w:r>
        <w:rPr>
          <w:rFonts w:hint="eastAsia" w:eastAsia="仿宋_GB2312" w:cs="仿宋_GB2312"/>
          <w:sz w:val="32"/>
          <w:szCs w:val="32"/>
        </w:rPr>
        <w:t>十四五</w:t>
      </w:r>
      <w:r>
        <w:rPr>
          <w:rFonts w:eastAsia="仿宋_GB2312"/>
          <w:sz w:val="32"/>
          <w:szCs w:val="32"/>
        </w:rPr>
        <w:t>”</w:t>
      </w:r>
      <w:r>
        <w:rPr>
          <w:rFonts w:hint="eastAsia" w:eastAsia="仿宋_GB2312" w:cs="仿宋_GB2312"/>
          <w:sz w:val="32"/>
          <w:szCs w:val="32"/>
        </w:rPr>
        <w:t>期间，祁门县应高起点、高标准培育壮大市场主体，加快文旅体产业化发展。</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000" w:type="pct"/>
          </w:tcPr>
          <w:p>
            <w:pPr>
              <w:topLinePunct/>
              <w:adjustRightInd w:val="0"/>
              <w:snapToGrid w:val="0"/>
              <w:spacing w:line="480" w:lineRule="exact"/>
              <w:jc w:val="center"/>
              <w:rPr>
                <w:rFonts w:eastAsia="黑体"/>
                <w:b/>
                <w:bCs/>
                <w:color w:val="333333"/>
                <w:sz w:val="28"/>
                <w:szCs w:val="28"/>
                <w:shd w:val="clear" w:color="auto" w:fill="FFFFFF"/>
              </w:rPr>
            </w:pPr>
            <w:r>
              <w:rPr>
                <w:rFonts w:hint="eastAsia" w:eastAsia="黑体" w:cs="黑体"/>
                <w:b/>
                <w:bCs/>
                <w:color w:val="000000"/>
                <w:sz w:val="28"/>
                <w:szCs w:val="28"/>
              </w:rPr>
              <w:t>专栏</w:t>
            </w:r>
            <w:r>
              <w:rPr>
                <w:rFonts w:eastAsia="黑体"/>
                <w:b/>
                <w:bCs/>
                <w:color w:val="000000"/>
                <w:sz w:val="28"/>
                <w:szCs w:val="28"/>
              </w:rPr>
              <w:t xml:space="preserve">11 </w:t>
            </w:r>
            <w:r>
              <w:rPr>
                <w:rFonts w:hint="eastAsia" w:eastAsia="黑体" w:cs="黑体"/>
                <w:b/>
                <w:bCs/>
                <w:color w:val="000000"/>
                <w:sz w:val="28"/>
                <w:szCs w:val="28"/>
              </w:rPr>
              <w:t>市场主体培育工程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topLinePunct/>
              <w:adjustRightInd w:val="0"/>
              <w:snapToGrid w:val="0"/>
              <w:spacing w:line="480" w:lineRule="exact"/>
              <w:ind w:firstLine="562" w:firstLineChars="200"/>
              <w:rPr>
                <w:rFonts w:eastAsia="仿宋_GB2312"/>
                <w:sz w:val="28"/>
                <w:szCs w:val="28"/>
              </w:rPr>
            </w:pPr>
            <w:r>
              <w:rPr>
                <w:rFonts w:eastAsia="仿宋_GB2312"/>
                <w:b/>
                <w:bCs/>
                <w:sz w:val="28"/>
                <w:szCs w:val="28"/>
              </w:rPr>
              <w:t>•</w:t>
            </w:r>
            <w:r>
              <w:rPr>
                <w:rFonts w:hint="eastAsia" w:eastAsia="仿宋_GB2312" w:cs="仿宋_GB2312"/>
                <w:b/>
                <w:bCs/>
                <w:sz w:val="28"/>
                <w:szCs w:val="28"/>
              </w:rPr>
              <w:t>壮大国有企业：</w:t>
            </w:r>
            <w:r>
              <w:rPr>
                <w:rFonts w:hint="eastAsia" w:eastAsia="仿宋_GB2312" w:cs="仿宋_GB2312"/>
                <w:sz w:val="28"/>
                <w:szCs w:val="28"/>
              </w:rPr>
              <w:t>以成立县国有投资公司为契机，优化运营结构，整合全域资源，盘活全县闲置农房、楼宇，加强与本县文旅体企业和村级公司合作，立足文化、旅游、体育产业，做好文旅、农旅、工旅、体旅、康养、研学、演艺、伴手礼等业态，促进美丽乡村资源向美丽经济效益转化。</w:t>
            </w:r>
          </w:p>
          <w:p>
            <w:pPr>
              <w:topLinePunct/>
              <w:adjustRightInd w:val="0"/>
              <w:snapToGrid w:val="0"/>
              <w:spacing w:line="480" w:lineRule="exact"/>
              <w:ind w:firstLine="562" w:firstLineChars="200"/>
              <w:rPr>
                <w:rFonts w:eastAsia="仿宋_GB2312"/>
                <w:spacing w:val="-6"/>
                <w:sz w:val="28"/>
                <w:szCs w:val="28"/>
              </w:rPr>
            </w:pPr>
            <w:bookmarkStart w:id="53" w:name="_Toc31532"/>
            <w:bookmarkStart w:id="54" w:name="_Toc20208"/>
            <w:bookmarkStart w:id="55" w:name="_Toc29233"/>
            <w:r>
              <w:rPr>
                <w:rFonts w:eastAsia="仿宋_GB2312"/>
                <w:b/>
                <w:bCs/>
                <w:sz w:val="28"/>
                <w:szCs w:val="28"/>
              </w:rPr>
              <w:t>•</w:t>
            </w:r>
            <w:r>
              <w:rPr>
                <w:rFonts w:hint="eastAsia" w:eastAsia="仿宋_GB2312" w:cs="仿宋_GB2312"/>
                <w:b/>
                <w:bCs/>
                <w:sz w:val="28"/>
                <w:szCs w:val="28"/>
              </w:rPr>
              <w:t>引进投资企业：</w:t>
            </w:r>
            <w:r>
              <w:rPr>
                <w:rFonts w:hint="eastAsia" w:eastAsia="仿宋_GB2312" w:cs="仿宋_GB2312"/>
                <w:sz w:val="28"/>
                <w:szCs w:val="28"/>
              </w:rPr>
              <w:t>对接合肥都市圈、武汉都市圈及杭州都市圈，</w:t>
            </w:r>
            <w:bookmarkEnd w:id="53"/>
            <w:bookmarkEnd w:id="54"/>
            <w:bookmarkEnd w:id="55"/>
            <w:bookmarkStart w:id="56" w:name="_Toc13298"/>
            <w:bookmarkStart w:id="57" w:name="_Toc47"/>
            <w:bookmarkStart w:id="58" w:name="_Toc13153"/>
            <w:r>
              <w:rPr>
                <w:rFonts w:hint="eastAsia" w:eastAsia="仿宋_GB2312" w:cs="仿宋_GB2312"/>
                <w:sz w:val="28"/>
                <w:szCs w:val="28"/>
              </w:rPr>
              <w:t>大力开展</w:t>
            </w:r>
            <w:r>
              <w:rPr>
                <w:rFonts w:eastAsia="仿宋_GB2312"/>
                <w:sz w:val="28"/>
                <w:szCs w:val="28"/>
              </w:rPr>
              <w:t>“</w:t>
            </w:r>
            <w:r>
              <w:rPr>
                <w:rFonts w:hint="eastAsia" w:eastAsia="仿宋_GB2312" w:cs="仿宋_GB2312"/>
                <w:sz w:val="28"/>
                <w:szCs w:val="28"/>
              </w:rPr>
              <w:t>双招双引</w:t>
            </w:r>
            <w:r>
              <w:rPr>
                <w:rFonts w:eastAsia="仿宋_GB2312"/>
                <w:sz w:val="28"/>
                <w:szCs w:val="28"/>
              </w:rPr>
              <w:t>”</w:t>
            </w:r>
            <w:r>
              <w:rPr>
                <w:rFonts w:hint="eastAsia" w:eastAsia="仿宋_GB2312" w:cs="仿宋_GB2312"/>
                <w:sz w:val="28"/>
                <w:szCs w:val="28"/>
              </w:rPr>
              <w:t>，推动文旅体产业强链、延链、补链，在文化旅游、竞赛</w:t>
            </w:r>
            <w:r>
              <w:rPr>
                <w:rFonts w:hint="eastAsia" w:eastAsia="仿宋_GB2312" w:cs="仿宋_GB2312"/>
                <w:spacing w:val="-6"/>
                <w:sz w:val="28"/>
                <w:szCs w:val="28"/>
              </w:rPr>
              <w:t>表演、健身休闲等领域招引一批优质企业，培育一批</w:t>
            </w:r>
            <w:r>
              <w:rPr>
                <w:rFonts w:eastAsia="仿宋_GB2312"/>
                <w:spacing w:val="-6"/>
                <w:sz w:val="28"/>
                <w:szCs w:val="28"/>
              </w:rPr>
              <w:t>“</w:t>
            </w:r>
            <w:r>
              <w:rPr>
                <w:rFonts w:hint="eastAsia" w:eastAsia="仿宋_GB2312" w:cs="仿宋_GB2312"/>
                <w:spacing w:val="-6"/>
                <w:sz w:val="28"/>
                <w:szCs w:val="28"/>
              </w:rPr>
              <w:t>专、精、特、新</w:t>
            </w:r>
            <w:r>
              <w:rPr>
                <w:rFonts w:eastAsia="仿宋_GB2312"/>
                <w:spacing w:val="-6"/>
                <w:sz w:val="28"/>
                <w:szCs w:val="28"/>
              </w:rPr>
              <w:t>”</w:t>
            </w:r>
            <w:r>
              <w:rPr>
                <w:rFonts w:hint="eastAsia" w:eastAsia="仿宋_GB2312" w:cs="仿宋_GB2312"/>
                <w:spacing w:val="-6"/>
                <w:sz w:val="28"/>
                <w:szCs w:val="28"/>
              </w:rPr>
              <w:t>企业。</w:t>
            </w:r>
          </w:p>
          <w:p>
            <w:pPr>
              <w:topLinePunct/>
              <w:adjustRightInd w:val="0"/>
              <w:snapToGrid w:val="0"/>
              <w:spacing w:line="480" w:lineRule="exact"/>
              <w:ind w:firstLine="562" w:firstLineChars="200"/>
              <w:rPr>
                <w:rFonts w:eastAsia="仿宋_GB2312"/>
                <w:spacing w:val="-6"/>
                <w:sz w:val="28"/>
                <w:szCs w:val="28"/>
              </w:rPr>
            </w:pPr>
            <w:r>
              <w:rPr>
                <w:rFonts w:eastAsia="仿宋_GB2312"/>
                <w:b/>
                <w:bCs/>
                <w:sz w:val="28"/>
                <w:szCs w:val="28"/>
              </w:rPr>
              <w:t>•</w:t>
            </w:r>
            <w:r>
              <w:rPr>
                <w:rFonts w:hint="eastAsia" w:eastAsia="仿宋_GB2312" w:cs="仿宋_GB2312"/>
                <w:b/>
                <w:bCs/>
                <w:sz w:val="28"/>
                <w:szCs w:val="28"/>
              </w:rPr>
              <w:t>培育村级企业：</w:t>
            </w:r>
            <w:r>
              <w:rPr>
                <w:rFonts w:hint="eastAsia" w:eastAsia="仿宋_GB2312" w:cs="仿宋_GB2312"/>
                <w:sz w:val="28"/>
                <w:szCs w:val="28"/>
              </w:rPr>
              <w:t>推进特色小镇、美丽乡村兴办以资源经营为主的村级文旅体企业，壮大集体经济，通过</w:t>
            </w:r>
            <w:r>
              <w:rPr>
                <w:rFonts w:eastAsia="仿宋_GB2312"/>
                <w:sz w:val="28"/>
                <w:szCs w:val="28"/>
              </w:rPr>
              <w:t>“</w:t>
            </w:r>
            <w:r>
              <w:rPr>
                <w:rFonts w:hint="eastAsia" w:eastAsia="仿宋_GB2312" w:cs="仿宋_GB2312"/>
                <w:sz w:val="28"/>
                <w:szCs w:val="28"/>
              </w:rPr>
              <w:t>公司</w:t>
            </w:r>
            <w:r>
              <w:rPr>
                <w:rFonts w:eastAsia="仿宋_GB2312"/>
                <w:sz w:val="28"/>
                <w:szCs w:val="28"/>
              </w:rPr>
              <w:t>+</w:t>
            </w:r>
            <w:r>
              <w:rPr>
                <w:rFonts w:hint="eastAsia" w:eastAsia="仿宋_GB2312" w:cs="仿宋_GB2312"/>
                <w:sz w:val="28"/>
                <w:szCs w:val="28"/>
              </w:rPr>
              <w:t>集体</w:t>
            </w:r>
            <w:r>
              <w:rPr>
                <w:rFonts w:eastAsia="仿宋_GB2312"/>
                <w:sz w:val="28"/>
                <w:szCs w:val="28"/>
              </w:rPr>
              <w:t>+</w:t>
            </w:r>
            <w:r>
              <w:rPr>
                <w:rFonts w:hint="eastAsia" w:eastAsia="仿宋_GB2312" w:cs="仿宋_GB2312"/>
                <w:sz w:val="28"/>
                <w:szCs w:val="28"/>
              </w:rPr>
              <w:t>农户</w:t>
            </w:r>
            <w:r>
              <w:rPr>
                <w:rFonts w:eastAsia="仿宋_GB2312"/>
                <w:sz w:val="28"/>
                <w:szCs w:val="28"/>
              </w:rPr>
              <w:t>”</w:t>
            </w:r>
            <w:r>
              <w:rPr>
                <w:rFonts w:hint="eastAsia" w:eastAsia="仿宋_GB2312" w:cs="仿宋_GB2312"/>
                <w:sz w:val="28"/>
                <w:szCs w:val="28"/>
              </w:rPr>
              <w:t>发展模式，发展乡</w:t>
            </w:r>
            <w:r>
              <w:rPr>
                <w:rFonts w:hint="eastAsia" w:eastAsia="仿宋_GB2312" w:cs="仿宋_GB2312"/>
                <w:spacing w:val="-6"/>
                <w:sz w:val="28"/>
                <w:szCs w:val="28"/>
              </w:rPr>
              <w:t>村民宿群、田园综合体、康养基地、体育基地、研学基地、文化园区等业态。</w:t>
            </w:r>
            <w:bookmarkEnd w:id="56"/>
            <w:bookmarkEnd w:id="57"/>
            <w:bookmarkEnd w:id="58"/>
          </w:p>
          <w:p>
            <w:pPr>
              <w:topLinePunct/>
              <w:adjustRightInd w:val="0"/>
              <w:snapToGrid w:val="0"/>
              <w:spacing w:line="480" w:lineRule="exact"/>
              <w:ind w:firstLine="562" w:firstLineChars="200"/>
              <w:rPr>
                <w:rFonts w:eastAsia="仿宋_GB2312"/>
                <w:sz w:val="28"/>
                <w:szCs w:val="28"/>
              </w:rPr>
            </w:pPr>
            <w:bookmarkStart w:id="59" w:name="_Toc26474"/>
            <w:r>
              <w:rPr>
                <w:rFonts w:eastAsia="仿宋_GB2312"/>
                <w:b/>
                <w:bCs/>
                <w:sz w:val="28"/>
                <w:szCs w:val="28"/>
              </w:rPr>
              <w:t>•</w:t>
            </w:r>
            <w:r>
              <w:rPr>
                <w:rFonts w:hint="eastAsia" w:eastAsia="仿宋_GB2312" w:cs="仿宋_GB2312"/>
                <w:b/>
                <w:bCs/>
                <w:sz w:val="28"/>
                <w:szCs w:val="28"/>
              </w:rPr>
              <w:t>扶持小微企业：</w:t>
            </w:r>
            <w:r>
              <w:rPr>
                <w:rFonts w:hint="eastAsia" w:eastAsia="仿宋_GB2312" w:cs="仿宋_GB2312"/>
                <w:sz w:val="28"/>
                <w:szCs w:val="28"/>
              </w:rPr>
              <w:t>大力支持符合条件的文旅体中小微企业升规上限入统，扶持壮大一批自主创新能力强、拥有自主知识产权和核心技术的文旅体企业，进一步提升竞争力，不断壮大文化、旅游、体育产业规模。</w:t>
            </w:r>
            <w:bookmarkEnd w:id="59"/>
          </w:p>
        </w:tc>
      </w:tr>
    </w:tbl>
    <w:p>
      <w:pPr>
        <w:topLinePunct/>
        <w:adjustRightInd w:val="0"/>
        <w:snapToGrid w:val="0"/>
        <w:spacing w:line="560" w:lineRule="exact"/>
        <w:ind w:firstLine="643" w:firstLineChars="200"/>
        <w:outlineLvl w:val="1"/>
        <w:rPr>
          <w:rFonts w:eastAsia="楷体_GB2312"/>
          <w:b/>
          <w:bCs/>
          <w:sz w:val="32"/>
          <w:szCs w:val="32"/>
        </w:rPr>
      </w:pPr>
      <w:bookmarkStart w:id="60" w:name="_Toc24792"/>
      <w:bookmarkStart w:id="61" w:name="OLE_LINK14"/>
      <w:r>
        <w:rPr>
          <w:rFonts w:hint="eastAsia" w:eastAsia="楷体_GB2312" w:cs="楷体_GB2312"/>
          <w:b/>
          <w:bCs/>
          <w:sz w:val="32"/>
          <w:szCs w:val="32"/>
        </w:rPr>
        <w:t>九、引导城乡公共文化服务协同发展</w:t>
      </w:r>
      <w:bookmarkEnd w:id="60"/>
    </w:p>
    <w:p>
      <w:pPr>
        <w:topLinePunct/>
        <w:adjustRightInd w:val="0"/>
        <w:snapToGrid w:val="0"/>
        <w:spacing w:line="560" w:lineRule="exact"/>
        <w:ind w:firstLine="640" w:firstLineChars="200"/>
        <w:rPr>
          <w:rFonts w:eastAsia="仿宋_GB2312"/>
          <w:sz w:val="32"/>
          <w:szCs w:val="32"/>
        </w:rPr>
      </w:pPr>
      <w:bookmarkStart w:id="62" w:name="_Toc30223"/>
      <w:r>
        <w:rPr>
          <w:rFonts w:hint="eastAsia" w:eastAsia="仿宋_GB2312" w:cs="仿宋_GB2312"/>
          <w:sz w:val="32"/>
          <w:szCs w:val="32"/>
        </w:rPr>
        <w:t>推进图书馆、文化馆总分馆制建设，提升县级公共图书馆、文化馆统筹协调、组织指导、服务援助能力，依托具备条件的乡镇综合文化站、村级综合性文化服务中心和社会性文化机构等，设立分馆或基层服务点。推进城乡</w:t>
      </w:r>
      <w:r>
        <w:rPr>
          <w:rFonts w:eastAsia="仿宋_GB2312"/>
          <w:sz w:val="32"/>
          <w:szCs w:val="32"/>
        </w:rPr>
        <w:t>“</w:t>
      </w:r>
      <w:r>
        <w:rPr>
          <w:rFonts w:hint="eastAsia" w:eastAsia="仿宋_GB2312" w:cs="仿宋_GB2312"/>
          <w:sz w:val="32"/>
          <w:szCs w:val="32"/>
        </w:rPr>
        <w:t>结对子、种文化</w:t>
      </w:r>
      <w:r>
        <w:rPr>
          <w:rFonts w:eastAsia="仿宋_GB2312"/>
          <w:sz w:val="32"/>
          <w:szCs w:val="32"/>
        </w:rPr>
        <w:t>”</w:t>
      </w:r>
      <w:r>
        <w:rPr>
          <w:rFonts w:hint="eastAsia" w:eastAsia="仿宋_GB2312" w:cs="仿宋_GB2312"/>
          <w:sz w:val="32"/>
          <w:szCs w:val="32"/>
        </w:rPr>
        <w:t>，形成常态化工作机制。创新实施文化惠民工程，引导优质文化资源和文化服务更</w:t>
      </w:r>
      <w:r>
        <w:rPr>
          <w:rFonts w:eastAsia="仿宋_GB2312"/>
          <w:sz w:val="32"/>
          <w:szCs w:val="32"/>
        </w:rPr>
        <w:t xml:space="preserve"> </w:t>
      </w:r>
      <w:r>
        <w:rPr>
          <w:rFonts w:hint="eastAsia" w:eastAsia="仿宋_GB2312" w:cs="仿宋_GB2312"/>
          <w:sz w:val="32"/>
          <w:szCs w:val="32"/>
        </w:rPr>
        <w:t>多地向农村倾斜。积极开展流动文化服务，通过流动舞台车、流动图书车、文艺小分队等形式，把慰问演出、文艺辅导、展览讲</w:t>
      </w:r>
      <w:r>
        <w:rPr>
          <w:rFonts w:eastAsia="仿宋_GB2312"/>
          <w:sz w:val="32"/>
          <w:szCs w:val="32"/>
        </w:rPr>
        <w:t xml:space="preserve"> </w:t>
      </w:r>
      <w:r>
        <w:rPr>
          <w:rFonts w:hint="eastAsia" w:eastAsia="仿宋_GB2312" w:cs="仿宋_GB2312"/>
          <w:sz w:val="32"/>
          <w:szCs w:val="32"/>
        </w:rPr>
        <w:t>座等文化活动内容送到百姓身边。持续实施</w:t>
      </w:r>
      <w:r>
        <w:rPr>
          <w:rFonts w:eastAsia="仿宋_GB2312"/>
          <w:sz w:val="32"/>
          <w:szCs w:val="32"/>
        </w:rPr>
        <w:t>“</w:t>
      </w:r>
      <w:r>
        <w:rPr>
          <w:rFonts w:hint="eastAsia" w:eastAsia="仿宋_GB2312" w:cs="仿宋_GB2312"/>
          <w:sz w:val="32"/>
          <w:szCs w:val="32"/>
        </w:rPr>
        <w:t>戏曲进乡村</w:t>
      </w:r>
      <w:r>
        <w:rPr>
          <w:rFonts w:eastAsia="仿宋_GB2312"/>
          <w:sz w:val="32"/>
          <w:szCs w:val="32"/>
        </w:rPr>
        <w:t>”</w:t>
      </w:r>
      <w:r>
        <w:rPr>
          <w:rFonts w:hint="eastAsia" w:eastAsia="仿宋_GB2312" w:cs="仿宋_GB2312"/>
          <w:sz w:val="32"/>
          <w:szCs w:val="32"/>
        </w:rPr>
        <w:t>活动。实施城乡示范性文化和旅游志愿服务活动，促进城乡志愿服务人员的交流互动和共同提升。以</w:t>
      </w:r>
      <w:r>
        <w:rPr>
          <w:rFonts w:eastAsia="仿宋_GB2312"/>
          <w:sz w:val="32"/>
          <w:szCs w:val="32"/>
        </w:rPr>
        <w:t>“</w:t>
      </w:r>
      <w:r>
        <w:rPr>
          <w:rFonts w:hint="eastAsia" w:eastAsia="仿宋_GB2312" w:cs="仿宋_GB2312"/>
          <w:sz w:val="32"/>
          <w:szCs w:val="32"/>
        </w:rPr>
        <w:t>我的家乡我代言</w:t>
      </w:r>
      <w:r>
        <w:rPr>
          <w:rFonts w:eastAsia="仿宋_GB2312"/>
          <w:sz w:val="32"/>
          <w:szCs w:val="32"/>
        </w:rPr>
        <w:t>”</w:t>
      </w:r>
      <w:r>
        <w:rPr>
          <w:rFonts w:hint="eastAsia" w:eastAsia="仿宋_GB2312" w:cs="仿宋_GB2312"/>
          <w:sz w:val="32"/>
          <w:szCs w:val="32"/>
        </w:rPr>
        <w:t>为主题，依托各级文化馆（站），采用微综艺新媒体节目形式，广泛发掘、培育一批优秀</w:t>
      </w:r>
      <w:r>
        <w:rPr>
          <w:rFonts w:eastAsia="仿宋_GB2312"/>
          <w:sz w:val="32"/>
          <w:szCs w:val="32"/>
        </w:rPr>
        <w:t>“</w:t>
      </w:r>
      <w:r>
        <w:rPr>
          <w:rFonts w:hint="eastAsia" w:eastAsia="仿宋_GB2312" w:cs="仿宋_GB2312"/>
          <w:sz w:val="32"/>
          <w:szCs w:val="32"/>
        </w:rPr>
        <w:t>乡村网红</w:t>
      </w:r>
      <w:r>
        <w:rPr>
          <w:rFonts w:eastAsia="仿宋_GB2312"/>
          <w:sz w:val="32"/>
          <w:szCs w:val="32"/>
        </w:rPr>
        <w:t>”</w:t>
      </w:r>
      <w:r>
        <w:rPr>
          <w:rFonts w:hint="eastAsia" w:eastAsia="仿宋_GB2312" w:cs="仿宋_GB2312"/>
          <w:sz w:val="32"/>
          <w:szCs w:val="32"/>
        </w:rPr>
        <w:t>，推介乡村文化和旅游资源，引领乡风文明建设。</w:t>
      </w:r>
      <w:bookmarkEnd w:id="62"/>
    </w:p>
    <w:p>
      <w:pPr>
        <w:topLinePunct/>
        <w:adjustRightInd w:val="0"/>
        <w:snapToGrid w:val="0"/>
        <w:spacing w:line="560" w:lineRule="exact"/>
        <w:ind w:firstLine="643" w:firstLineChars="200"/>
        <w:outlineLvl w:val="1"/>
        <w:rPr>
          <w:rFonts w:eastAsia="楷体_GB2312"/>
          <w:b/>
          <w:bCs/>
          <w:sz w:val="32"/>
          <w:szCs w:val="32"/>
        </w:rPr>
      </w:pPr>
      <w:bookmarkStart w:id="63" w:name="_Toc21650"/>
      <w:r>
        <w:rPr>
          <w:rFonts w:hint="eastAsia" w:eastAsia="楷体_GB2312" w:cs="楷体_GB2312"/>
          <w:b/>
          <w:bCs/>
          <w:sz w:val="32"/>
          <w:szCs w:val="32"/>
        </w:rPr>
        <w:t>十、繁荣群众文艺</w:t>
      </w:r>
      <w:bookmarkEnd w:id="63"/>
    </w:p>
    <w:p>
      <w:pPr>
        <w:topLinePunct/>
        <w:adjustRightInd w:val="0"/>
        <w:snapToGrid w:val="0"/>
        <w:spacing w:line="560" w:lineRule="exact"/>
        <w:ind w:firstLine="640" w:firstLineChars="200"/>
        <w:rPr>
          <w:rFonts w:eastAsia="仿宋_GB2312"/>
          <w:sz w:val="32"/>
          <w:szCs w:val="32"/>
        </w:rPr>
      </w:pPr>
      <w:bookmarkStart w:id="64" w:name="_Toc29794"/>
      <w:r>
        <w:rPr>
          <w:rFonts w:hint="eastAsia" w:eastAsia="仿宋_GB2312" w:cs="仿宋_GB2312"/>
          <w:sz w:val="32"/>
          <w:szCs w:val="32"/>
        </w:rPr>
        <w:t>广泛开展群众文艺创作和活动。充分发挥文化馆在繁荣群众文艺</w:t>
      </w:r>
      <w:bookmarkEnd w:id="64"/>
    </w:p>
    <w:p>
      <w:pPr>
        <w:topLinePunct/>
        <w:adjustRightInd w:val="0"/>
        <w:snapToGrid w:val="0"/>
        <w:spacing w:line="560" w:lineRule="exact"/>
        <w:ind w:firstLine="640" w:firstLineChars="200"/>
        <w:rPr>
          <w:rFonts w:eastAsia="仿宋_GB2312"/>
          <w:sz w:val="32"/>
          <w:szCs w:val="32"/>
        </w:rPr>
      </w:pPr>
      <w:bookmarkStart w:id="65" w:name="_Toc25433"/>
      <w:r>
        <w:rPr>
          <w:rFonts w:hint="eastAsia" w:eastAsia="仿宋_GB2312" w:cs="仿宋_GB2312"/>
          <w:sz w:val="32"/>
          <w:szCs w:val="32"/>
        </w:rPr>
        <w:t>工作中的作用，加强现代文化馆建设，做好公共文化场馆免费开放工作，推广展示我县国家级非遗项目目连戏、傩舞，省级非遗《采茶扑蝶舞》《十番锣鼓》及市级非遗《打莲湘》等项目，对新编黄梅歌《徽韵新歌颂祁门》进行打磨、编导，逐步推向舞台、走向大众。坚持深入生活，扎根人民，以社会主义核心价值观为引领，精准把握群众文艺特点和规律，围绕社会主义核心价值体系建设，聚焦</w:t>
      </w:r>
      <w:r>
        <w:rPr>
          <w:rFonts w:eastAsia="仿宋_GB2312"/>
          <w:sz w:val="32"/>
          <w:szCs w:val="32"/>
        </w:rPr>
        <w:t>“</w:t>
      </w:r>
      <w:r>
        <w:rPr>
          <w:rFonts w:hint="eastAsia" w:eastAsia="仿宋_GB2312" w:cs="仿宋_GB2312"/>
          <w:sz w:val="32"/>
          <w:szCs w:val="32"/>
        </w:rPr>
        <w:t>中国梦</w:t>
      </w:r>
      <w:r>
        <w:rPr>
          <w:rFonts w:eastAsia="仿宋_GB2312"/>
          <w:sz w:val="32"/>
          <w:szCs w:val="32"/>
        </w:rPr>
        <w:t>”</w:t>
      </w:r>
      <w:r>
        <w:rPr>
          <w:rFonts w:hint="eastAsia" w:eastAsia="仿宋_GB2312" w:cs="仿宋_GB2312"/>
          <w:sz w:val="32"/>
          <w:szCs w:val="32"/>
        </w:rPr>
        <w:t>、中国共产党成立</w:t>
      </w:r>
      <w:r>
        <w:rPr>
          <w:rFonts w:eastAsia="仿宋_GB2312"/>
          <w:sz w:val="32"/>
          <w:szCs w:val="32"/>
        </w:rPr>
        <w:t>100</w:t>
      </w:r>
      <w:r>
        <w:rPr>
          <w:rFonts w:hint="eastAsia" w:eastAsia="仿宋_GB2312" w:cs="仿宋_GB2312"/>
          <w:sz w:val="32"/>
          <w:szCs w:val="32"/>
        </w:rPr>
        <w:t>周年、党的二十大等多元化创作题材，创作文艺精品，展现百姓生活，表达人民心声，抒写伟大时代。</w:t>
      </w:r>
      <w:bookmarkEnd w:id="65"/>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000" w:type="pct"/>
          </w:tcPr>
          <w:p>
            <w:pPr>
              <w:topLinePunct/>
              <w:adjustRightInd w:val="0"/>
              <w:snapToGrid w:val="0"/>
              <w:spacing w:line="480" w:lineRule="exact"/>
              <w:jc w:val="center"/>
              <w:rPr>
                <w:rFonts w:eastAsia="黑体"/>
                <w:color w:val="333333"/>
                <w:sz w:val="28"/>
                <w:szCs w:val="28"/>
                <w:shd w:val="clear" w:color="auto" w:fill="FFFFFF"/>
              </w:rPr>
            </w:pPr>
            <w:r>
              <w:rPr>
                <w:rFonts w:hint="eastAsia" w:eastAsia="黑体" w:cs="黑体"/>
                <w:color w:val="000000"/>
                <w:sz w:val="28"/>
                <w:szCs w:val="28"/>
              </w:rPr>
              <w:t>专栏</w:t>
            </w:r>
            <w:r>
              <w:rPr>
                <w:rFonts w:eastAsia="黑体"/>
                <w:color w:val="000000"/>
                <w:sz w:val="28"/>
                <w:szCs w:val="28"/>
              </w:rPr>
              <w:t xml:space="preserve">12 </w:t>
            </w:r>
            <w:r>
              <w:rPr>
                <w:rFonts w:hint="eastAsia" w:eastAsia="黑体" w:cs="黑体"/>
                <w:sz w:val="28"/>
                <w:szCs w:val="28"/>
              </w:rPr>
              <w:t>群众文艺繁荣</w:t>
            </w:r>
            <w:r>
              <w:rPr>
                <w:rFonts w:hint="eastAsia" w:eastAsia="黑体" w:cs="黑体"/>
                <w:color w:val="000000"/>
                <w:sz w:val="28"/>
                <w:szCs w:val="28"/>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topLinePunct/>
              <w:adjustRightInd w:val="0"/>
              <w:snapToGrid w:val="0"/>
              <w:spacing w:line="480" w:lineRule="exact"/>
              <w:ind w:firstLine="562" w:firstLineChars="200"/>
              <w:rPr>
                <w:rFonts w:eastAsia="仿宋_GB2312"/>
                <w:sz w:val="28"/>
                <w:szCs w:val="28"/>
              </w:rPr>
            </w:pPr>
            <w:r>
              <w:rPr>
                <w:rFonts w:eastAsia="仿宋_GB2312"/>
                <w:b/>
                <w:bCs/>
                <w:sz w:val="28"/>
                <w:szCs w:val="28"/>
              </w:rPr>
              <w:t>•</w:t>
            </w:r>
            <w:r>
              <w:rPr>
                <w:rFonts w:hint="eastAsia" w:eastAsia="仿宋_GB2312" w:cs="仿宋_GB2312"/>
                <w:b/>
                <w:bCs/>
                <w:sz w:val="28"/>
                <w:szCs w:val="28"/>
              </w:rPr>
              <w:t>全民艺术普及：</w:t>
            </w:r>
            <w:r>
              <w:rPr>
                <w:rFonts w:hint="eastAsia" w:eastAsia="仿宋_GB2312" w:cs="仿宋_GB2312"/>
                <w:sz w:val="28"/>
                <w:szCs w:val="28"/>
              </w:rPr>
              <w:t>以群众基本文化艺术需求为导向，推进全民艺术知识普及、艺术欣赏普及、艺术技能普及和艺术活动普及，提高群众审美品位，使艺术融入日常生活。培育一批长期活跃在基层、深受群众喜爱的群众文艺骨干和优秀团队，带动群众性文化活动的广泛开展。搭建全民艺术普及云平台，建设全县艺术普及师资库、艺术普及课程库，通过线上线下有效联动，实现全民艺术普及导航服务。</w:t>
            </w:r>
          </w:p>
          <w:p>
            <w:pPr>
              <w:topLinePunct/>
              <w:adjustRightInd w:val="0"/>
              <w:snapToGrid w:val="0"/>
              <w:spacing w:line="480" w:lineRule="exact"/>
              <w:ind w:firstLine="562" w:firstLineChars="200"/>
              <w:rPr>
                <w:rFonts w:eastAsia="仿宋_GB2312"/>
                <w:sz w:val="28"/>
                <w:szCs w:val="28"/>
              </w:rPr>
            </w:pPr>
            <w:r>
              <w:rPr>
                <w:rFonts w:eastAsia="仿宋_GB2312"/>
                <w:b/>
                <w:bCs/>
                <w:sz w:val="28"/>
                <w:szCs w:val="28"/>
              </w:rPr>
              <w:t>•“</w:t>
            </w:r>
            <w:r>
              <w:rPr>
                <w:rFonts w:hint="eastAsia" w:eastAsia="仿宋_GB2312" w:cs="仿宋_GB2312"/>
                <w:b/>
                <w:bCs/>
                <w:sz w:val="28"/>
                <w:szCs w:val="28"/>
              </w:rPr>
              <w:t>村晚</w:t>
            </w:r>
            <w:r>
              <w:rPr>
                <w:rFonts w:eastAsia="仿宋_GB2312"/>
                <w:b/>
                <w:bCs/>
                <w:sz w:val="28"/>
                <w:szCs w:val="28"/>
              </w:rPr>
              <w:t>”</w:t>
            </w:r>
            <w:r>
              <w:rPr>
                <w:rFonts w:hint="eastAsia" w:eastAsia="仿宋_GB2312" w:cs="仿宋_GB2312"/>
                <w:b/>
                <w:bCs/>
                <w:sz w:val="28"/>
                <w:szCs w:val="28"/>
              </w:rPr>
              <w:t>提质增效：</w:t>
            </w:r>
            <w:r>
              <w:rPr>
                <w:rFonts w:hint="eastAsia" w:eastAsia="仿宋_GB2312" w:cs="仿宋_GB2312"/>
                <w:sz w:val="28"/>
                <w:szCs w:val="28"/>
              </w:rPr>
              <w:t>引导</w:t>
            </w:r>
            <w:r>
              <w:rPr>
                <w:rFonts w:eastAsia="仿宋_GB2312"/>
                <w:sz w:val="28"/>
                <w:szCs w:val="28"/>
              </w:rPr>
              <w:t>“</w:t>
            </w:r>
            <w:r>
              <w:rPr>
                <w:rFonts w:hint="eastAsia" w:eastAsia="仿宋_GB2312" w:cs="仿宋_GB2312"/>
                <w:sz w:val="28"/>
                <w:szCs w:val="28"/>
              </w:rPr>
              <w:t>村晚</w:t>
            </w:r>
            <w:r>
              <w:rPr>
                <w:rFonts w:eastAsia="仿宋_GB2312"/>
                <w:sz w:val="28"/>
                <w:szCs w:val="28"/>
              </w:rPr>
              <w:t>”</w:t>
            </w:r>
            <w:r>
              <w:rPr>
                <w:rFonts w:hint="eastAsia" w:eastAsia="仿宋_GB2312" w:cs="仿宋_GB2312"/>
                <w:sz w:val="28"/>
                <w:szCs w:val="28"/>
              </w:rPr>
              <w:t>由春节期间集中开展向节日期间常态化开展延伸，由侧重文艺演出活动向群众文艺展示、特色文化传承、好物美景推介等内容相结合的综合性节庆活动转变。通过</w:t>
            </w:r>
            <w:r>
              <w:rPr>
                <w:rFonts w:eastAsia="仿宋_GB2312"/>
                <w:sz w:val="28"/>
                <w:szCs w:val="28"/>
              </w:rPr>
              <w:t>“</w:t>
            </w:r>
            <w:r>
              <w:rPr>
                <w:rFonts w:hint="eastAsia" w:eastAsia="仿宋_GB2312" w:cs="仿宋_GB2312"/>
                <w:sz w:val="28"/>
                <w:szCs w:val="28"/>
              </w:rPr>
              <w:t>村晚</w:t>
            </w:r>
            <w:r>
              <w:rPr>
                <w:rFonts w:eastAsia="仿宋_GB2312"/>
                <w:sz w:val="28"/>
                <w:szCs w:val="28"/>
              </w:rPr>
              <w:t>”</w:t>
            </w:r>
            <w:r>
              <w:rPr>
                <w:rFonts w:hint="eastAsia" w:eastAsia="仿宋_GB2312" w:cs="仿宋_GB2312"/>
                <w:sz w:val="28"/>
                <w:szCs w:val="28"/>
              </w:rPr>
              <w:t>，展示农村群众精神风貌、传承优秀乡土文化、助力乡村振兴。</w:t>
            </w:r>
          </w:p>
          <w:p>
            <w:pPr>
              <w:topLinePunct/>
              <w:adjustRightInd w:val="0"/>
              <w:snapToGrid w:val="0"/>
              <w:spacing w:line="480" w:lineRule="exact"/>
              <w:ind w:firstLine="562" w:firstLineChars="200"/>
              <w:rPr>
                <w:rFonts w:eastAsia="仿宋_GB2312"/>
                <w:sz w:val="28"/>
                <w:szCs w:val="28"/>
              </w:rPr>
            </w:pPr>
            <w:r>
              <w:rPr>
                <w:rFonts w:eastAsia="仿宋_GB2312"/>
                <w:b/>
                <w:bCs/>
                <w:sz w:val="28"/>
                <w:szCs w:val="28"/>
              </w:rPr>
              <w:t>“</w:t>
            </w:r>
            <w:r>
              <w:rPr>
                <w:rFonts w:hint="eastAsia" w:eastAsia="仿宋_GB2312" w:cs="仿宋_GB2312"/>
                <w:b/>
                <w:bCs/>
                <w:sz w:val="28"/>
                <w:szCs w:val="28"/>
              </w:rPr>
              <w:t>百姓大舞台</w:t>
            </w:r>
            <w:r>
              <w:rPr>
                <w:rFonts w:eastAsia="仿宋_GB2312"/>
                <w:b/>
                <w:bCs/>
                <w:sz w:val="28"/>
                <w:szCs w:val="28"/>
              </w:rPr>
              <w:t>”</w:t>
            </w:r>
            <w:r>
              <w:rPr>
                <w:rFonts w:hint="eastAsia" w:eastAsia="仿宋_GB2312" w:cs="仿宋_GB2312"/>
                <w:b/>
                <w:bCs/>
                <w:sz w:val="28"/>
                <w:szCs w:val="28"/>
              </w:rPr>
              <w:t>：</w:t>
            </w:r>
            <w:r>
              <w:rPr>
                <w:rFonts w:hint="eastAsia" w:eastAsia="仿宋_GB2312" w:cs="仿宋_GB2312"/>
                <w:sz w:val="28"/>
                <w:szCs w:val="28"/>
              </w:rPr>
              <w:t>采取线上线下相结合，通过网络直录播等方式，挖掘、展示各乡镇优秀群众文化活动，培育、提升各乡镇群众文化活动品牌，打造群众文化活动的大集成、大展台。</w:t>
            </w:r>
          </w:p>
        </w:tc>
      </w:tr>
    </w:tbl>
    <w:p>
      <w:pPr>
        <w:topLinePunct/>
        <w:adjustRightInd w:val="0"/>
        <w:snapToGrid w:val="0"/>
        <w:spacing w:line="560" w:lineRule="exact"/>
        <w:ind w:firstLine="643" w:firstLineChars="200"/>
        <w:outlineLvl w:val="1"/>
        <w:rPr>
          <w:rFonts w:eastAsia="楷体_GB2312"/>
          <w:b/>
          <w:bCs/>
          <w:sz w:val="32"/>
          <w:szCs w:val="32"/>
        </w:rPr>
      </w:pPr>
      <w:bookmarkStart w:id="66" w:name="_Toc27187"/>
      <w:r>
        <w:rPr>
          <w:rFonts w:hint="eastAsia" w:eastAsia="楷体_GB2312" w:cs="楷体_GB2312"/>
          <w:b/>
          <w:bCs/>
          <w:sz w:val="32"/>
          <w:szCs w:val="32"/>
        </w:rPr>
        <w:t>十一、增强公共文化服务供给能力</w:t>
      </w:r>
      <w:bookmarkEnd w:id="66"/>
    </w:p>
    <w:p>
      <w:pPr>
        <w:topLinePunct/>
        <w:adjustRightInd w:val="0"/>
        <w:snapToGrid w:val="0"/>
        <w:spacing w:line="560" w:lineRule="exact"/>
        <w:ind w:firstLine="640" w:firstLineChars="200"/>
        <w:rPr>
          <w:rFonts w:eastAsia="仿宋_GB2312"/>
          <w:sz w:val="32"/>
          <w:szCs w:val="32"/>
        </w:rPr>
      </w:pPr>
      <w:bookmarkStart w:id="67" w:name="_Toc27830"/>
      <w:r>
        <w:rPr>
          <w:rFonts w:hint="eastAsia" w:eastAsia="仿宋_GB2312" w:cs="仿宋_GB2312"/>
          <w:sz w:val="32"/>
          <w:szCs w:val="32"/>
        </w:rPr>
        <w:t>聚焦供需矛盾，深入开展供给侧结构性改革，注重需求侧管理。落实开放共享理念，统筹各领域资源，找准关键节点，推动融合创新，进一步优化公共文化服务发展生态。</w:t>
      </w:r>
      <w:bookmarkEnd w:id="67"/>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000" w:type="pct"/>
          </w:tcPr>
          <w:p>
            <w:pPr>
              <w:topLinePunct/>
              <w:adjustRightInd w:val="0"/>
              <w:snapToGrid w:val="0"/>
              <w:spacing w:line="480" w:lineRule="exact"/>
              <w:jc w:val="center"/>
              <w:rPr>
                <w:rFonts w:eastAsia="黑体"/>
                <w:color w:val="333333"/>
                <w:sz w:val="28"/>
                <w:szCs w:val="28"/>
                <w:shd w:val="clear" w:color="auto" w:fill="FFFFFF"/>
              </w:rPr>
            </w:pPr>
            <w:r>
              <w:rPr>
                <w:rFonts w:hint="eastAsia" w:eastAsia="黑体" w:cs="黑体"/>
                <w:color w:val="000000"/>
                <w:sz w:val="28"/>
                <w:szCs w:val="28"/>
              </w:rPr>
              <w:t>专栏</w:t>
            </w:r>
            <w:r>
              <w:rPr>
                <w:rFonts w:eastAsia="黑体"/>
                <w:color w:val="000000"/>
                <w:sz w:val="28"/>
                <w:szCs w:val="28"/>
              </w:rPr>
              <w:t xml:space="preserve">13 </w:t>
            </w:r>
            <w:r>
              <w:rPr>
                <w:rFonts w:hint="eastAsia" w:eastAsia="黑体" w:cs="黑体"/>
                <w:sz w:val="28"/>
                <w:szCs w:val="28"/>
              </w:rPr>
              <w:t>公共文化服务供给能力提升工程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topLinePunct/>
              <w:adjustRightInd w:val="0"/>
              <w:snapToGrid w:val="0"/>
              <w:spacing w:line="480" w:lineRule="exact"/>
              <w:ind w:firstLine="562" w:firstLineChars="200"/>
              <w:rPr>
                <w:rFonts w:eastAsia="仿宋_GB2312"/>
                <w:sz w:val="28"/>
                <w:szCs w:val="28"/>
              </w:rPr>
            </w:pPr>
            <w:r>
              <w:rPr>
                <w:rFonts w:eastAsia="仿宋_GB2312"/>
                <w:b/>
                <w:bCs/>
                <w:sz w:val="28"/>
                <w:szCs w:val="28"/>
              </w:rPr>
              <w:t>•“</w:t>
            </w:r>
            <w:r>
              <w:rPr>
                <w:rFonts w:hint="eastAsia" w:eastAsia="仿宋_GB2312" w:cs="仿宋_GB2312"/>
                <w:b/>
                <w:bCs/>
                <w:sz w:val="28"/>
                <w:szCs w:val="28"/>
              </w:rPr>
              <w:t>点单平台</w:t>
            </w:r>
            <w:r>
              <w:rPr>
                <w:rFonts w:eastAsia="仿宋_GB2312"/>
                <w:b/>
                <w:bCs/>
                <w:sz w:val="28"/>
                <w:szCs w:val="28"/>
              </w:rPr>
              <w:t>”</w:t>
            </w:r>
            <w:r>
              <w:rPr>
                <w:rFonts w:hint="eastAsia" w:eastAsia="仿宋_GB2312" w:cs="仿宋_GB2312"/>
                <w:b/>
                <w:bCs/>
                <w:sz w:val="28"/>
                <w:szCs w:val="28"/>
              </w:rPr>
              <w:t>：</w:t>
            </w:r>
            <w:r>
              <w:rPr>
                <w:rFonts w:hint="eastAsia" w:eastAsia="仿宋_GB2312" w:cs="仿宋_GB2312"/>
                <w:sz w:val="28"/>
                <w:szCs w:val="28"/>
              </w:rPr>
              <w:t>从群众文化需求出发，运用信息技术，搭建汇聚整合文化活动、文化设施、文化遗产、文艺演出、图书期刊等公共文化资源的</w:t>
            </w:r>
            <w:r>
              <w:rPr>
                <w:rFonts w:eastAsia="仿宋_GB2312"/>
                <w:sz w:val="28"/>
                <w:szCs w:val="28"/>
              </w:rPr>
              <w:t>“</w:t>
            </w:r>
            <w:r>
              <w:rPr>
                <w:rFonts w:hint="eastAsia" w:eastAsia="仿宋_GB2312" w:cs="仿宋_GB2312"/>
                <w:sz w:val="28"/>
                <w:szCs w:val="28"/>
              </w:rPr>
              <w:t>点单平台</w:t>
            </w:r>
            <w:r>
              <w:rPr>
                <w:rFonts w:eastAsia="仿宋_GB2312"/>
                <w:sz w:val="28"/>
                <w:szCs w:val="28"/>
              </w:rPr>
              <w:t>”</w:t>
            </w:r>
            <w:r>
              <w:rPr>
                <w:rFonts w:hint="eastAsia" w:eastAsia="仿宋_GB2312" w:cs="仿宋_GB2312"/>
                <w:sz w:val="28"/>
                <w:szCs w:val="28"/>
              </w:rPr>
              <w:t>，开设活动报名、场馆预约、活动直播、文化地图、文化日历、资讯订阅、个性推送等多种功能，为群众提供菜单式、订单式、一站式的公共文化服务。</w:t>
            </w:r>
          </w:p>
          <w:p>
            <w:pPr>
              <w:topLinePunct/>
              <w:adjustRightInd w:val="0"/>
              <w:snapToGrid w:val="0"/>
              <w:spacing w:line="480" w:lineRule="exact"/>
              <w:ind w:firstLine="562" w:firstLineChars="200"/>
              <w:rPr>
                <w:rFonts w:eastAsia="仿宋_GB2312"/>
                <w:sz w:val="28"/>
                <w:szCs w:val="28"/>
              </w:rPr>
            </w:pPr>
            <w:r>
              <w:rPr>
                <w:rFonts w:eastAsia="仿宋_GB2312"/>
                <w:b/>
                <w:bCs/>
                <w:sz w:val="28"/>
                <w:szCs w:val="28"/>
              </w:rPr>
              <w:t>•</w:t>
            </w:r>
            <w:r>
              <w:rPr>
                <w:rFonts w:hint="eastAsia" w:eastAsia="仿宋_GB2312" w:cs="仿宋_GB2312"/>
                <w:b/>
                <w:bCs/>
                <w:sz w:val="28"/>
                <w:szCs w:val="28"/>
              </w:rPr>
              <w:t>特殊群体服务：</w:t>
            </w:r>
            <w:r>
              <w:rPr>
                <w:rFonts w:hint="eastAsia" w:eastAsia="仿宋_GB2312" w:cs="仿宋_GB2312"/>
                <w:sz w:val="28"/>
                <w:szCs w:val="28"/>
              </w:rPr>
              <w:t>加大对特殊群体公共文化保障力度，进一步丰富特殊群体精神文化生活，推进基本公共文化服务均等化。结合</w:t>
            </w:r>
            <w:r>
              <w:rPr>
                <w:rFonts w:eastAsia="仿宋_GB2312"/>
                <w:sz w:val="28"/>
                <w:szCs w:val="28"/>
              </w:rPr>
              <w:t>“</w:t>
            </w:r>
            <w:r>
              <w:rPr>
                <w:rFonts w:hint="eastAsia" w:eastAsia="仿宋_GB2312" w:cs="仿宋_GB2312"/>
                <w:sz w:val="28"/>
                <w:szCs w:val="28"/>
              </w:rPr>
              <w:t>全国助残日</w:t>
            </w:r>
            <w:r>
              <w:rPr>
                <w:rFonts w:eastAsia="仿宋_GB2312"/>
                <w:sz w:val="28"/>
                <w:szCs w:val="28"/>
              </w:rPr>
              <w:t>”“</w:t>
            </w:r>
            <w:r>
              <w:rPr>
                <w:rFonts w:hint="eastAsia" w:eastAsia="仿宋_GB2312" w:cs="仿宋_GB2312"/>
                <w:sz w:val="28"/>
                <w:szCs w:val="28"/>
              </w:rPr>
              <w:t>国际残疾人日</w:t>
            </w:r>
            <w:r>
              <w:rPr>
                <w:rFonts w:eastAsia="仿宋_GB2312"/>
                <w:sz w:val="28"/>
                <w:szCs w:val="28"/>
              </w:rPr>
              <w:t>”</w:t>
            </w:r>
            <w:r>
              <w:rPr>
                <w:rFonts w:hint="eastAsia" w:eastAsia="仿宋_GB2312" w:cs="仿宋_GB2312"/>
                <w:sz w:val="28"/>
                <w:szCs w:val="28"/>
              </w:rPr>
              <w:t>等重要节点，</w:t>
            </w:r>
            <w:r>
              <w:rPr>
                <w:rFonts w:eastAsia="仿宋_GB2312"/>
                <w:sz w:val="28"/>
                <w:szCs w:val="28"/>
              </w:rPr>
              <w:t xml:space="preserve"> </w:t>
            </w:r>
            <w:r>
              <w:rPr>
                <w:rFonts w:hint="eastAsia" w:eastAsia="仿宋_GB2312" w:cs="仿宋_GB2312"/>
                <w:sz w:val="28"/>
                <w:szCs w:val="28"/>
              </w:rPr>
              <w:t>以县残联为主体，广泛开展助残文化活动。在全县评选、推广一批具有特色、效果明显的面向老年人、未成年人、农村留守儿童等特殊群体开展的示范性志愿服务项目。加强制度设计，开展面向特殊群体的志愿服务课题研究，切实保障特殊群体文化权益，多途径丰富面向特殊群体的公共文化产品供给和服务。</w:t>
            </w:r>
          </w:p>
          <w:p>
            <w:pPr>
              <w:topLinePunct/>
              <w:adjustRightInd w:val="0"/>
              <w:snapToGrid w:val="0"/>
              <w:spacing w:line="480" w:lineRule="exact"/>
              <w:ind w:firstLine="562" w:firstLineChars="200"/>
              <w:rPr>
                <w:rFonts w:eastAsia="仿宋_GB2312"/>
                <w:sz w:val="28"/>
                <w:szCs w:val="28"/>
              </w:rPr>
            </w:pPr>
            <w:r>
              <w:rPr>
                <w:rFonts w:eastAsia="仿宋_GB2312"/>
                <w:b/>
                <w:bCs/>
                <w:sz w:val="28"/>
                <w:szCs w:val="28"/>
              </w:rPr>
              <w:t>•</w:t>
            </w:r>
            <w:r>
              <w:rPr>
                <w:rFonts w:hint="eastAsia" w:eastAsia="仿宋_GB2312" w:cs="仿宋_GB2312"/>
                <w:b/>
                <w:bCs/>
                <w:sz w:val="28"/>
                <w:szCs w:val="28"/>
              </w:rPr>
              <w:t>文化和旅游公共服务机构功能融合试点：</w:t>
            </w:r>
            <w:r>
              <w:rPr>
                <w:rFonts w:hint="eastAsia" w:eastAsia="仿宋_GB2312" w:cs="仿宋_GB2312"/>
                <w:sz w:val="28"/>
                <w:szCs w:val="28"/>
              </w:rPr>
              <w:t>坚持试点先行，推动有条件的文化和旅游公共服务机构因地制宜探索文化和旅游融合发展路径。找准切入点，通过增加旅游宣传项目，合作开展研学活动等方式，实现公共文化机构与旅游公共服务设施资源共建、优势互补。</w:t>
            </w:r>
          </w:p>
        </w:tc>
      </w:tr>
    </w:tbl>
    <w:p>
      <w:pPr>
        <w:topLinePunct/>
        <w:adjustRightInd w:val="0"/>
        <w:snapToGrid w:val="0"/>
        <w:spacing w:line="560" w:lineRule="exact"/>
        <w:ind w:firstLine="643" w:firstLineChars="200"/>
        <w:outlineLvl w:val="1"/>
        <w:rPr>
          <w:rFonts w:eastAsia="楷体_GB2312"/>
          <w:b/>
          <w:bCs/>
          <w:sz w:val="32"/>
          <w:szCs w:val="32"/>
        </w:rPr>
      </w:pPr>
      <w:bookmarkStart w:id="68" w:name="_Toc18517"/>
      <w:r>
        <w:rPr>
          <w:rFonts w:hint="eastAsia" w:eastAsia="楷体_GB2312" w:cs="楷体_GB2312"/>
          <w:b/>
          <w:bCs/>
          <w:sz w:val="32"/>
          <w:szCs w:val="32"/>
        </w:rPr>
        <w:t>十二、加强文化遗产挖掘保护</w:t>
      </w:r>
      <w:bookmarkEnd w:id="61"/>
      <w:r>
        <w:rPr>
          <w:rFonts w:hint="eastAsia" w:eastAsia="楷体_GB2312" w:cs="楷体_GB2312"/>
          <w:b/>
          <w:bCs/>
          <w:sz w:val="32"/>
          <w:szCs w:val="32"/>
        </w:rPr>
        <w:t>与活化利用</w:t>
      </w:r>
      <w:bookmarkEnd w:id="68"/>
    </w:p>
    <w:p>
      <w:pPr>
        <w:topLinePunct/>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以有效保护为先导，以</w:t>
      </w:r>
      <w:r>
        <w:rPr>
          <w:rFonts w:eastAsia="仿宋_GB2312"/>
          <w:sz w:val="32"/>
          <w:szCs w:val="32"/>
        </w:rPr>
        <w:t>“</w:t>
      </w:r>
      <w:r>
        <w:rPr>
          <w:rFonts w:hint="eastAsia" w:eastAsia="仿宋_GB2312" w:cs="仿宋_GB2312"/>
          <w:sz w:val="32"/>
          <w:szCs w:val="32"/>
        </w:rPr>
        <w:t>旅游</w:t>
      </w:r>
      <w:r>
        <w:rPr>
          <w:rFonts w:eastAsia="仿宋_GB2312"/>
          <w:sz w:val="32"/>
          <w:szCs w:val="32"/>
        </w:rPr>
        <w:t>+”</w:t>
      </w:r>
      <w:r>
        <w:rPr>
          <w:rFonts w:hint="eastAsia" w:eastAsia="仿宋_GB2312" w:cs="仿宋_GB2312"/>
          <w:sz w:val="32"/>
          <w:szCs w:val="32"/>
        </w:rPr>
        <w:t>为引领，充分挖掘文化遗产的旅游价值，正确处理旅游开发与遗产保护的关系，使文化遗产保护成为游客提高文化品位、增长知识阅历的重要</w:t>
      </w:r>
      <w:r>
        <w:rPr>
          <w:rFonts w:eastAsia="仿宋_GB2312"/>
          <w:sz w:val="32"/>
          <w:szCs w:val="32"/>
        </w:rPr>
        <w:t>—</w:t>
      </w:r>
      <w:r>
        <w:rPr>
          <w:rFonts w:hint="eastAsia" w:eastAsia="仿宋_GB2312" w:cs="仿宋_GB2312"/>
          <w:sz w:val="32"/>
          <w:szCs w:val="32"/>
        </w:rPr>
        <w:t>环。</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jc w:val="center"/>
        </w:trPr>
        <w:tc>
          <w:tcPr>
            <w:tcW w:w="5000" w:type="pct"/>
          </w:tcPr>
          <w:p>
            <w:pPr>
              <w:topLinePunct/>
              <w:adjustRightInd w:val="0"/>
              <w:snapToGrid w:val="0"/>
              <w:spacing w:line="480" w:lineRule="exact"/>
              <w:jc w:val="center"/>
              <w:rPr>
                <w:rFonts w:eastAsia="黑体"/>
                <w:color w:val="333333"/>
                <w:sz w:val="28"/>
                <w:szCs w:val="28"/>
                <w:shd w:val="clear" w:color="auto" w:fill="FFFFFF"/>
              </w:rPr>
            </w:pPr>
            <w:r>
              <w:rPr>
                <w:rFonts w:hint="eastAsia" w:eastAsia="黑体" w:cs="黑体"/>
                <w:color w:val="000000"/>
                <w:sz w:val="28"/>
                <w:szCs w:val="28"/>
              </w:rPr>
              <w:t>专栏</w:t>
            </w:r>
            <w:r>
              <w:rPr>
                <w:rFonts w:eastAsia="黑体"/>
                <w:color w:val="000000"/>
                <w:sz w:val="28"/>
                <w:szCs w:val="28"/>
              </w:rPr>
              <w:t>14</w:t>
            </w:r>
            <w:r>
              <w:rPr>
                <w:rFonts w:hint="eastAsia" w:eastAsia="黑体" w:cs="黑体"/>
                <w:color w:val="000000"/>
                <w:sz w:val="28"/>
                <w:szCs w:val="28"/>
              </w:rPr>
              <w:t>文化遗产挖掘保护与活化利用工程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topLinePunct/>
              <w:adjustRightInd w:val="0"/>
              <w:snapToGrid w:val="0"/>
              <w:spacing w:line="480" w:lineRule="exact"/>
              <w:ind w:firstLine="562" w:firstLineChars="200"/>
              <w:rPr>
                <w:rFonts w:eastAsia="仿宋_GB2312"/>
                <w:sz w:val="28"/>
                <w:szCs w:val="28"/>
              </w:rPr>
            </w:pPr>
            <w:r>
              <w:rPr>
                <w:rFonts w:eastAsia="仿宋_GB2312"/>
                <w:b/>
                <w:bCs/>
                <w:sz w:val="28"/>
                <w:szCs w:val="28"/>
              </w:rPr>
              <w:t>•</w:t>
            </w:r>
            <w:r>
              <w:rPr>
                <w:rFonts w:hint="eastAsia" w:eastAsia="仿宋_GB2312" w:cs="仿宋_GB2312"/>
                <w:b/>
                <w:bCs/>
                <w:sz w:val="28"/>
                <w:szCs w:val="28"/>
              </w:rPr>
              <w:t>加大文物保护与利用力度：</w:t>
            </w:r>
            <w:r>
              <w:rPr>
                <w:rFonts w:hint="eastAsia" w:eastAsia="仿宋_GB2312" w:cs="仿宋_GB2312"/>
                <w:sz w:val="28"/>
                <w:szCs w:val="28"/>
              </w:rPr>
              <w:t>开展文旅体资源普查，实施徽州目连戏口述史记录和曲目整理、数字化保护工程，建立县级非遗保护名录数据库和</w:t>
            </w:r>
            <w:r>
              <w:rPr>
                <w:rFonts w:eastAsia="仿宋_GB2312"/>
                <w:sz w:val="28"/>
                <w:szCs w:val="28"/>
              </w:rPr>
              <w:t>“</w:t>
            </w:r>
            <w:r>
              <w:rPr>
                <w:rFonts w:hint="eastAsia" w:eastAsia="仿宋_GB2312" w:cs="仿宋_GB2312"/>
                <w:sz w:val="28"/>
                <w:szCs w:val="28"/>
              </w:rPr>
              <w:t>徽州十古</w:t>
            </w:r>
            <w:r>
              <w:rPr>
                <w:rFonts w:eastAsia="仿宋_GB2312"/>
                <w:sz w:val="28"/>
                <w:szCs w:val="28"/>
              </w:rPr>
              <w:t>”</w:t>
            </w:r>
            <w:r>
              <w:rPr>
                <w:rFonts w:hint="eastAsia" w:eastAsia="仿宋_GB2312" w:cs="仿宋_GB2312"/>
                <w:sz w:val="28"/>
                <w:szCs w:val="28"/>
              </w:rPr>
              <w:t>数据库；积极向上争取专项资金，破解古祠堂、古道、古桥、古塔等古建筑修缮保护重点难点，探索新时代引进民间资本开展濒危文物保护修缮的新方式，降低文物消亡风险。</w:t>
            </w:r>
          </w:p>
          <w:p>
            <w:pPr>
              <w:topLinePunct/>
              <w:adjustRightInd w:val="0"/>
              <w:snapToGrid w:val="0"/>
              <w:spacing w:line="480" w:lineRule="exact"/>
              <w:ind w:firstLine="562" w:firstLineChars="200"/>
              <w:outlineLvl w:val="2"/>
              <w:rPr>
                <w:rFonts w:eastAsia="仿宋_GB2312"/>
                <w:sz w:val="28"/>
                <w:szCs w:val="28"/>
              </w:rPr>
            </w:pPr>
            <w:bookmarkStart w:id="69" w:name="_Toc15499"/>
            <w:bookmarkStart w:id="70" w:name="_Toc22404"/>
            <w:bookmarkStart w:id="71" w:name="_Toc7806"/>
            <w:r>
              <w:rPr>
                <w:rFonts w:eastAsia="仿宋_GB2312"/>
                <w:b/>
                <w:bCs/>
                <w:sz w:val="28"/>
                <w:szCs w:val="28"/>
              </w:rPr>
              <w:t>•</w:t>
            </w:r>
            <w:r>
              <w:rPr>
                <w:rFonts w:hint="eastAsia" w:eastAsia="仿宋_GB2312" w:cs="仿宋_GB2312"/>
                <w:b/>
                <w:bCs/>
                <w:sz w:val="28"/>
                <w:szCs w:val="28"/>
              </w:rPr>
              <w:t>加强非物质文化遗产保护：</w:t>
            </w:r>
            <w:r>
              <w:rPr>
                <w:rFonts w:hint="eastAsia" w:eastAsia="仿宋_GB2312" w:cs="仿宋_GB2312"/>
                <w:sz w:val="28"/>
                <w:szCs w:val="28"/>
              </w:rPr>
              <w:t>开展市级非物质文化遗产代表性项目、代表性传承人定工作，加大扶持力度，做好项目保护和传承人梯队建设。设立非遗展示体验中心，展示、传承非物质文化遗产，使其成为保护非物质文化遗产，展示祁门历史文化的</w:t>
            </w:r>
            <w:r>
              <w:rPr>
                <w:rFonts w:eastAsia="仿宋_GB2312"/>
                <w:sz w:val="28"/>
                <w:szCs w:val="28"/>
              </w:rPr>
              <w:t>“</w:t>
            </w:r>
            <w:r>
              <w:rPr>
                <w:rFonts w:hint="eastAsia" w:eastAsia="仿宋_GB2312" w:cs="仿宋_GB2312"/>
                <w:sz w:val="28"/>
                <w:szCs w:val="28"/>
              </w:rPr>
              <w:t>形象大使</w:t>
            </w:r>
            <w:r>
              <w:rPr>
                <w:rFonts w:eastAsia="仿宋_GB2312"/>
                <w:sz w:val="28"/>
                <w:szCs w:val="28"/>
              </w:rPr>
              <w:t>”</w:t>
            </w:r>
            <w:r>
              <w:rPr>
                <w:rFonts w:hint="eastAsia" w:eastAsia="仿宋_GB2312" w:cs="仿宋_GB2312"/>
                <w:sz w:val="28"/>
                <w:szCs w:val="28"/>
              </w:rPr>
              <w:t>。打造</w:t>
            </w:r>
            <w:r>
              <w:rPr>
                <w:rFonts w:eastAsia="仿宋_GB2312"/>
                <w:sz w:val="28"/>
                <w:szCs w:val="28"/>
              </w:rPr>
              <w:t>“</w:t>
            </w:r>
            <w:r>
              <w:rPr>
                <w:rFonts w:hint="eastAsia" w:eastAsia="仿宋_GB2312" w:cs="仿宋_GB2312"/>
                <w:sz w:val="28"/>
                <w:szCs w:val="28"/>
              </w:rPr>
              <w:t>非遗</w:t>
            </w:r>
            <w:r>
              <w:rPr>
                <w:rFonts w:eastAsia="仿宋_GB2312"/>
                <w:sz w:val="28"/>
                <w:szCs w:val="28"/>
              </w:rPr>
              <w:t>”</w:t>
            </w:r>
            <w:r>
              <w:rPr>
                <w:rFonts w:hint="eastAsia" w:eastAsia="仿宋_GB2312" w:cs="仿宋_GB2312"/>
                <w:sz w:val="28"/>
                <w:szCs w:val="28"/>
              </w:rPr>
              <w:t>名片，扶持和扩建一批重点非遗项目传习所、展示馆等，为非遗的保护发展提供更广阔的交流平台。</w:t>
            </w:r>
            <w:bookmarkEnd w:id="69"/>
            <w:bookmarkEnd w:id="70"/>
            <w:bookmarkEnd w:id="71"/>
          </w:p>
          <w:p>
            <w:pPr>
              <w:topLinePunct/>
              <w:adjustRightInd w:val="0"/>
              <w:snapToGrid w:val="0"/>
              <w:spacing w:line="480" w:lineRule="exact"/>
              <w:ind w:firstLine="562" w:firstLineChars="200"/>
              <w:rPr>
                <w:rFonts w:eastAsia="仿宋_GB2312"/>
                <w:sz w:val="28"/>
                <w:szCs w:val="28"/>
              </w:rPr>
            </w:pPr>
            <w:r>
              <w:rPr>
                <w:rFonts w:eastAsia="仿宋_GB2312"/>
                <w:b/>
                <w:bCs/>
                <w:sz w:val="28"/>
                <w:szCs w:val="28"/>
              </w:rPr>
              <w:t>•</w:t>
            </w:r>
            <w:r>
              <w:rPr>
                <w:rFonts w:hint="eastAsia" w:eastAsia="仿宋_GB2312" w:cs="仿宋_GB2312"/>
                <w:b/>
                <w:bCs/>
                <w:sz w:val="28"/>
                <w:szCs w:val="28"/>
              </w:rPr>
              <w:t>加强非遗传承推广工作：</w:t>
            </w:r>
            <w:r>
              <w:rPr>
                <w:rFonts w:hint="eastAsia" w:eastAsia="仿宋_GB2312" w:cs="仿宋_GB2312"/>
                <w:sz w:val="28"/>
                <w:szCs w:val="28"/>
              </w:rPr>
              <w:t>实施非遗传承人培训计划，逐步扩大非遗传承人的参与面，提升非遗传承人群的总体素质。加大对各级传承人的管理力度，对各级非遗传承人进行定期跟踪式服务管理。在中小学校开展非物质文化遗产传承进校园活动，将其纳入学校德育课堂的必修内容，聘请非遗传承人为授课老师，规范传承人授课待遇。正确引导和抓好组织培训，定期举行汇演展演，促进群众参与保护的积极性，确保保护与传承工作常态化。借助抖音平台，实施</w:t>
            </w:r>
            <w:r>
              <w:rPr>
                <w:rFonts w:eastAsia="仿宋_GB2312"/>
                <w:sz w:val="28"/>
                <w:szCs w:val="28"/>
              </w:rPr>
              <w:t>“</w:t>
            </w:r>
            <w:r>
              <w:rPr>
                <w:rFonts w:hint="eastAsia" w:eastAsia="仿宋_GB2312" w:cs="仿宋_GB2312"/>
                <w:sz w:val="28"/>
                <w:szCs w:val="28"/>
              </w:rPr>
              <w:t>非遗合伙人</w:t>
            </w:r>
            <w:r>
              <w:rPr>
                <w:rFonts w:eastAsia="仿宋_GB2312"/>
                <w:sz w:val="28"/>
                <w:szCs w:val="28"/>
              </w:rPr>
              <w:t>”</w:t>
            </w:r>
            <w:r>
              <w:rPr>
                <w:rFonts w:hint="eastAsia" w:eastAsia="仿宋_GB2312" w:cs="仿宋_GB2312"/>
                <w:sz w:val="28"/>
                <w:szCs w:val="28"/>
              </w:rPr>
              <w:t>计划，帮助传承人提升现代化传播能力，推动全社会参与非遗传播。</w:t>
            </w:r>
          </w:p>
        </w:tc>
      </w:tr>
    </w:tbl>
    <w:p>
      <w:pPr>
        <w:numPr>
          <w:ilvl w:val="0"/>
          <w:numId w:val="5"/>
        </w:numPr>
        <w:topLinePunct/>
        <w:adjustRightInd w:val="0"/>
        <w:snapToGrid w:val="0"/>
        <w:spacing w:line="560" w:lineRule="exact"/>
        <w:ind w:firstLine="643" w:firstLineChars="200"/>
        <w:outlineLvl w:val="1"/>
        <w:rPr>
          <w:rFonts w:eastAsia="楷体_GB2312"/>
          <w:b/>
          <w:bCs/>
          <w:sz w:val="32"/>
          <w:szCs w:val="32"/>
        </w:rPr>
      </w:pPr>
      <w:bookmarkStart w:id="72" w:name="_Toc12554"/>
      <w:bookmarkStart w:id="73" w:name="OLE_LINK16"/>
      <w:r>
        <w:rPr>
          <w:rFonts w:hint="eastAsia" w:eastAsia="楷体_GB2312" w:cs="楷体_GB2312"/>
          <w:b/>
          <w:bCs/>
          <w:sz w:val="32"/>
          <w:szCs w:val="32"/>
        </w:rPr>
        <w:t>推动群众体育发展</w:t>
      </w:r>
      <w:bookmarkEnd w:id="72"/>
    </w:p>
    <w:bookmarkEnd w:id="73"/>
    <w:p>
      <w:pPr>
        <w:topLinePunct/>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以群众体育为根基，构建高水平全民健身公共服务体系。</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000" w:type="pct"/>
          </w:tcPr>
          <w:p>
            <w:pPr>
              <w:topLinePunct/>
              <w:adjustRightInd w:val="0"/>
              <w:snapToGrid w:val="0"/>
              <w:spacing w:line="480" w:lineRule="exact"/>
              <w:jc w:val="center"/>
              <w:rPr>
                <w:rFonts w:eastAsia="黑体"/>
                <w:color w:val="333333"/>
                <w:sz w:val="28"/>
                <w:szCs w:val="28"/>
                <w:shd w:val="clear" w:color="auto" w:fill="FFFFFF"/>
              </w:rPr>
            </w:pPr>
            <w:r>
              <w:rPr>
                <w:rFonts w:hint="eastAsia" w:eastAsia="黑体" w:cs="黑体"/>
                <w:color w:val="000000"/>
                <w:sz w:val="28"/>
                <w:szCs w:val="28"/>
              </w:rPr>
              <w:t>专栏</w:t>
            </w:r>
            <w:r>
              <w:rPr>
                <w:rFonts w:eastAsia="黑体"/>
                <w:color w:val="000000"/>
                <w:sz w:val="28"/>
                <w:szCs w:val="28"/>
              </w:rPr>
              <w:t xml:space="preserve">15 </w:t>
            </w:r>
            <w:r>
              <w:rPr>
                <w:rFonts w:hint="eastAsia" w:eastAsia="黑体" w:cs="黑体"/>
                <w:sz w:val="28"/>
                <w:szCs w:val="28"/>
              </w:rPr>
              <w:t>全民健身促进工程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topLinePunct/>
              <w:adjustRightInd w:val="0"/>
              <w:snapToGrid w:val="0"/>
              <w:spacing w:line="480" w:lineRule="exact"/>
              <w:ind w:firstLine="562" w:firstLineChars="200"/>
              <w:rPr>
                <w:rFonts w:eastAsia="仿宋_GB2312"/>
                <w:sz w:val="28"/>
                <w:szCs w:val="28"/>
              </w:rPr>
            </w:pPr>
            <w:r>
              <w:rPr>
                <w:rFonts w:eastAsia="仿宋_GB2312"/>
                <w:b/>
                <w:bCs/>
                <w:sz w:val="28"/>
                <w:szCs w:val="28"/>
              </w:rPr>
              <w:t>•</w:t>
            </w:r>
            <w:r>
              <w:rPr>
                <w:rFonts w:hint="eastAsia" w:eastAsia="仿宋_GB2312" w:cs="仿宋_GB2312"/>
                <w:b/>
                <w:bCs/>
                <w:sz w:val="28"/>
                <w:szCs w:val="28"/>
              </w:rPr>
              <w:t>公共体育场馆开放服务提升行动：</w:t>
            </w:r>
            <w:r>
              <w:rPr>
                <w:rFonts w:hint="eastAsia" w:eastAsia="仿宋_GB2312" w:cs="仿宋_GB2312"/>
                <w:sz w:val="28"/>
                <w:szCs w:val="28"/>
              </w:rPr>
              <w:t>促进学校体育场馆规范有序开放，推动机关企事业单位体育场馆对外开放。加强监督检查和考核评估，突出青少年、老年人、残疾人等特殊群体，逐步扩大免费或低收费开放覆盖时段和覆盖面。运用市场逻辑和资本力量，持续深化体育场馆运营管理体制改革，鼓励通过委托管理和政府购买服务等方式支持社会力量参与健身设施建设及运营。建立全民健身设施定期检修和维护机制。</w:t>
            </w:r>
          </w:p>
          <w:p>
            <w:pPr>
              <w:topLinePunct/>
              <w:adjustRightInd w:val="0"/>
              <w:snapToGrid w:val="0"/>
              <w:spacing w:line="480" w:lineRule="exact"/>
              <w:ind w:firstLine="562" w:firstLineChars="200"/>
              <w:rPr>
                <w:rFonts w:eastAsia="仿宋_GB2312"/>
                <w:sz w:val="28"/>
                <w:szCs w:val="28"/>
              </w:rPr>
            </w:pPr>
            <w:r>
              <w:rPr>
                <w:rFonts w:eastAsia="仿宋_GB2312"/>
                <w:b/>
                <w:bCs/>
                <w:sz w:val="28"/>
                <w:szCs w:val="28"/>
              </w:rPr>
              <w:t>•</w:t>
            </w:r>
            <w:r>
              <w:rPr>
                <w:rFonts w:hint="eastAsia" w:eastAsia="仿宋_GB2312" w:cs="仿宋_GB2312"/>
                <w:b/>
                <w:bCs/>
                <w:sz w:val="28"/>
                <w:szCs w:val="28"/>
              </w:rPr>
              <w:t>广泛开展全民健身赛事活动：</w:t>
            </w:r>
            <w:r>
              <w:rPr>
                <w:rFonts w:hint="eastAsia" w:eastAsia="仿宋_GB2312" w:cs="仿宋_GB2312"/>
                <w:sz w:val="28"/>
                <w:szCs w:val="28"/>
              </w:rPr>
              <w:t>丰富全民健身赛事活动供给，积极参与全国性群众体育赛事活动，协同举办长三角绿水青山运动会，将</w:t>
            </w:r>
            <w:r>
              <w:rPr>
                <w:rFonts w:eastAsia="仿宋_GB2312"/>
                <w:sz w:val="28"/>
                <w:szCs w:val="28"/>
              </w:rPr>
              <w:t>“</w:t>
            </w:r>
            <w:r>
              <w:rPr>
                <w:rFonts w:hint="eastAsia" w:eastAsia="仿宋_GB2312" w:cs="仿宋_GB2312"/>
                <w:sz w:val="28"/>
                <w:szCs w:val="28"/>
              </w:rPr>
              <w:t>黄山</w:t>
            </w:r>
            <w:r>
              <w:rPr>
                <w:rFonts w:eastAsia="仿宋_GB2312"/>
                <w:sz w:val="28"/>
                <w:szCs w:val="28"/>
              </w:rPr>
              <w:t>168</w:t>
            </w:r>
            <w:r>
              <w:rPr>
                <w:rFonts w:hint="eastAsia" w:eastAsia="仿宋_GB2312" w:cs="仿宋_GB2312"/>
                <w:sz w:val="28"/>
                <w:szCs w:val="28"/>
              </w:rPr>
              <w:t>徒步越野赛</w:t>
            </w:r>
            <w:r>
              <w:rPr>
                <w:rFonts w:eastAsia="仿宋_GB2312"/>
                <w:sz w:val="28"/>
                <w:szCs w:val="28"/>
              </w:rPr>
              <w:t>”</w:t>
            </w:r>
            <w:r>
              <w:rPr>
                <w:rFonts w:hint="eastAsia" w:eastAsia="仿宋_GB2312" w:cs="仿宋_GB2312"/>
                <w:sz w:val="28"/>
                <w:szCs w:val="28"/>
              </w:rPr>
              <w:t>、</w:t>
            </w:r>
            <w:r>
              <w:rPr>
                <w:rFonts w:eastAsia="仿宋_GB2312"/>
                <w:sz w:val="28"/>
                <w:szCs w:val="28"/>
              </w:rPr>
              <w:t>“</w:t>
            </w:r>
            <w:r>
              <w:rPr>
                <w:rFonts w:hint="eastAsia" w:eastAsia="仿宋_GB2312" w:cs="仿宋_GB2312"/>
                <w:sz w:val="28"/>
                <w:szCs w:val="28"/>
              </w:rPr>
              <w:t>祁红马拉松</w:t>
            </w:r>
            <w:r>
              <w:rPr>
                <w:rFonts w:eastAsia="仿宋_GB2312"/>
                <w:sz w:val="28"/>
                <w:szCs w:val="28"/>
              </w:rPr>
              <w:t>”</w:t>
            </w:r>
            <w:r>
              <w:rPr>
                <w:rFonts w:hint="eastAsia" w:eastAsia="仿宋_GB2312" w:cs="仿宋_GB2312"/>
                <w:sz w:val="28"/>
                <w:szCs w:val="28"/>
              </w:rPr>
              <w:t>等群众体育活动办成具有一定品牌影响力的全民盛会。积极倡导假日休闲和广场体育等活动，促进广大群众在闲暇或假日放松身心，锻炼身体。以每年</w:t>
            </w:r>
            <w:r>
              <w:rPr>
                <w:rFonts w:eastAsia="仿宋_GB2312"/>
                <w:sz w:val="28"/>
                <w:szCs w:val="28"/>
              </w:rPr>
              <w:t>8</w:t>
            </w:r>
            <w:r>
              <w:rPr>
                <w:rFonts w:hint="eastAsia" w:eastAsia="仿宋_GB2312" w:cs="仿宋_GB2312"/>
                <w:sz w:val="28"/>
                <w:szCs w:val="28"/>
              </w:rPr>
              <w:t>月</w:t>
            </w:r>
            <w:r>
              <w:rPr>
                <w:rFonts w:eastAsia="仿宋_GB2312"/>
                <w:sz w:val="28"/>
                <w:szCs w:val="28"/>
              </w:rPr>
              <w:t>8</w:t>
            </w:r>
            <w:r>
              <w:rPr>
                <w:rFonts w:hint="eastAsia" w:eastAsia="仿宋_GB2312" w:cs="仿宋_GB2312"/>
                <w:sz w:val="28"/>
                <w:szCs w:val="28"/>
              </w:rPr>
              <w:t>日</w:t>
            </w:r>
            <w:r>
              <w:rPr>
                <w:rFonts w:eastAsia="仿宋_GB2312"/>
                <w:sz w:val="28"/>
                <w:szCs w:val="28"/>
              </w:rPr>
              <w:t>“</w:t>
            </w:r>
            <w:r>
              <w:rPr>
                <w:rFonts w:hint="eastAsia" w:eastAsia="仿宋_GB2312" w:cs="仿宋_GB2312"/>
                <w:sz w:val="28"/>
                <w:szCs w:val="28"/>
              </w:rPr>
              <w:t>全国全民健身日</w:t>
            </w:r>
            <w:r>
              <w:rPr>
                <w:rFonts w:eastAsia="仿宋_GB2312"/>
                <w:sz w:val="28"/>
                <w:szCs w:val="28"/>
              </w:rPr>
              <w:t>”</w:t>
            </w:r>
            <w:r>
              <w:rPr>
                <w:rFonts w:hint="eastAsia" w:eastAsia="仿宋_GB2312" w:cs="仿宋_GB2312"/>
                <w:sz w:val="28"/>
                <w:szCs w:val="28"/>
              </w:rPr>
              <w:t>活动为契机，组织开展经常性的</w:t>
            </w:r>
            <w:r>
              <w:rPr>
                <w:rFonts w:eastAsia="仿宋_GB2312"/>
                <w:sz w:val="28"/>
                <w:szCs w:val="28"/>
              </w:rPr>
              <w:t>“</w:t>
            </w:r>
            <w:r>
              <w:rPr>
                <w:rFonts w:hint="eastAsia" w:eastAsia="仿宋_GB2312" w:cs="仿宋_GB2312"/>
                <w:sz w:val="28"/>
                <w:szCs w:val="28"/>
              </w:rPr>
              <w:t>体育进社区</w:t>
            </w:r>
            <w:r>
              <w:rPr>
                <w:rFonts w:eastAsia="仿宋_GB2312"/>
                <w:sz w:val="28"/>
                <w:szCs w:val="28"/>
              </w:rPr>
              <w:t>”</w:t>
            </w:r>
            <w:r>
              <w:rPr>
                <w:rFonts w:hint="eastAsia" w:eastAsia="仿宋_GB2312" w:cs="仿宋_GB2312"/>
                <w:sz w:val="28"/>
                <w:szCs w:val="28"/>
              </w:rPr>
              <w:t>、</w:t>
            </w:r>
            <w:r>
              <w:rPr>
                <w:rFonts w:eastAsia="仿宋_GB2312"/>
                <w:sz w:val="28"/>
                <w:szCs w:val="28"/>
              </w:rPr>
              <w:t>“</w:t>
            </w:r>
            <w:r>
              <w:rPr>
                <w:rFonts w:hint="eastAsia" w:eastAsia="仿宋_GB2312" w:cs="仿宋_GB2312"/>
                <w:sz w:val="28"/>
                <w:szCs w:val="28"/>
              </w:rPr>
              <w:t>体育下乡</w:t>
            </w:r>
            <w:r>
              <w:rPr>
                <w:rFonts w:eastAsia="仿宋_GB2312"/>
                <w:sz w:val="28"/>
                <w:szCs w:val="28"/>
              </w:rPr>
              <w:t>”</w:t>
            </w:r>
            <w:r>
              <w:rPr>
                <w:rFonts w:hint="eastAsia" w:eastAsia="仿宋_GB2312" w:cs="仿宋_GB2312"/>
                <w:sz w:val="28"/>
                <w:szCs w:val="28"/>
              </w:rPr>
              <w:t>活动，广泛开展职工体育、老年体育、学校体育、残疾人体育和农村体育活动。加强与工、青、妇等部门联系，充分利用双休日和法定节假日因地制宜地开展丰富多彩、小型多样的体育比赛和活动。支持企业、社会组织举办全民健身赛事活动。加强全民健身赛事管理和服务，制定全民健身赛事活动指引。</w:t>
            </w:r>
          </w:p>
          <w:p>
            <w:pPr>
              <w:topLinePunct/>
              <w:adjustRightInd w:val="0"/>
              <w:snapToGrid w:val="0"/>
              <w:spacing w:line="480" w:lineRule="exact"/>
              <w:ind w:firstLine="562" w:firstLineChars="200"/>
              <w:rPr>
                <w:rFonts w:eastAsia="仿宋_GB2312"/>
                <w:sz w:val="28"/>
                <w:szCs w:val="28"/>
              </w:rPr>
            </w:pPr>
            <w:r>
              <w:rPr>
                <w:rFonts w:eastAsia="仿宋_GB2312"/>
                <w:b/>
                <w:bCs/>
                <w:sz w:val="28"/>
                <w:szCs w:val="28"/>
              </w:rPr>
              <w:t>•</w:t>
            </w:r>
            <w:r>
              <w:rPr>
                <w:rFonts w:hint="eastAsia" w:eastAsia="仿宋_GB2312" w:cs="仿宋_GB2312"/>
                <w:b/>
                <w:bCs/>
                <w:sz w:val="28"/>
                <w:szCs w:val="28"/>
              </w:rPr>
              <w:t>提升科学健身指导服务水平：</w:t>
            </w:r>
            <w:r>
              <w:rPr>
                <w:rFonts w:hint="eastAsia" w:eastAsia="仿宋_GB2312" w:cs="仿宋_GB2312"/>
                <w:sz w:val="28"/>
                <w:szCs w:val="28"/>
              </w:rPr>
              <w:t>建立科学健身知识发布和全媒体传播机制，开设线上线下相结合的科学健身大讲堂。制定科学健身培训课程和认证体系，将科学健身培训课程纳入社会体育指导员培训内容。深化社会体育指导员管理制度改革，完善激励保障机制，提高社会体育指导员服务率。建立居民体质档案。推进科学健身指导进机关、进社区、进农村、进企业、进校园、进家庭。</w:t>
            </w:r>
          </w:p>
          <w:p>
            <w:pPr>
              <w:topLinePunct/>
              <w:adjustRightInd w:val="0"/>
              <w:snapToGrid w:val="0"/>
              <w:spacing w:line="480" w:lineRule="exact"/>
              <w:ind w:firstLine="562" w:firstLineChars="200"/>
              <w:rPr>
                <w:rFonts w:eastAsia="仿宋_GB2312"/>
                <w:sz w:val="28"/>
                <w:szCs w:val="28"/>
              </w:rPr>
            </w:pPr>
            <w:r>
              <w:rPr>
                <w:rFonts w:eastAsia="仿宋_GB2312"/>
                <w:b/>
                <w:bCs/>
                <w:sz w:val="28"/>
                <w:szCs w:val="28"/>
              </w:rPr>
              <w:t>•</w:t>
            </w:r>
            <w:r>
              <w:rPr>
                <w:rFonts w:hint="eastAsia" w:eastAsia="仿宋_GB2312" w:cs="仿宋_GB2312"/>
                <w:b/>
                <w:bCs/>
                <w:sz w:val="28"/>
                <w:szCs w:val="28"/>
              </w:rPr>
              <w:t>激发全民健身组织活力：</w:t>
            </w:r>
            <w:r>
              <w:rPr>
                <w:rFonts w:hint="eastAsia" w:eastAsia="仿宋_GB2312" w:cs="仿宋_GB2312"/>
                <w:sz w:val="28"/>
                <w:szCs w:val="28"/>
              </w:rPr>
              <w:t>加强基层体育组织建设，推动运动项目协会和人群体育协会向乡镇（街道）延伸、向行政村（社区）下沉。鼓励发展社区体育组织。将全民健身公共服务纳入政府购买服务指导性目录，引导体育社会组织参与承接政府购买全民健身公共服务。推动体育社会组织创新发展，加强规范化标准化建设，鼓励参与等级评估。建立健全体育社会组织考核激励机制，将运动项目推广普及作为单项体育协会的主要评价指标。</w:t>
            </w:r>
          </w:p>
          <w:p>
            <w:pPr>
              <w:topLinePunct/>
              <w:adjustRightInd w:val="0"/>
              <w:snapToGrid w:val="0"/>
              <w:spacing w:line="480" w:lineRule="exact"/>
              <w:ind w:firstLine="562" w:firstLineChars="200"/>
              <w:rPr>
                <w:rFonts w:eastAsia="仿宋_GB2312"/>
                <w:sz w:val="28"/>
                <w:szCs w:val="28"/>
              </w:rPr>
            </w:pPr>
            <w:r>
              <w:rPr>
                <w:rFonts w:eastAsia="仿宋_GB2312"/>
                <w:b/>
                <w:bCs/>
                <w:sz w:val="28"/>
                <w:szCs w:val="28"/>
              </w:rPr>
              <w:t>•</w:t>
            </w:r>
            <w:r>
              <w:rPr>
                <w:rFonts w:hint="eastAsia" w:eastAsia="仿宋_GB2312" w:cs="仿宋_GB2312"/>
                <w:b/>
                <w:bCs/>
                <w:sz w:val="28"/>
                <w:szCs w:val="28"/>
              </w:rPr>
              <w:t>促进重点人群体育活动开展：</w:t>
            </w:r>
            <w:r>
              <w:rPr>
                <w:rFonts w:hint="eastAsia" w:eastAsia="仿宋_GB2312" w:cs="仿宋_GB2312"/>
                <w:sz w:val="28"/>
                <w:szCs w:val="28"/>
              </w:rPr>
              <w:t>支持机关企事业单位经常性开展职工体育活动，推行工间健身，加强职工健身服务。推动全民健身场地设施适老化改造，组织开展适合老年人特点的赛事活动，开展全县老年人健身展示活动。优化公共健身设施无障碍环境，推动残疾人康复体育和健身体育广泛开展。举办农耕健身大赛等农民赛事活动，开展符合女性特点的妇女体育活动。</w:t>
            </w:r>
          </w:p>
          <w:p>
            <w:pPr>
              <w:topLinePunct/>
              <w:adjustRightInd w:val="0"/>
              <w:snapToGrid w:val="0"/>
              <w:spacing w:line="480" w:lineRule="exact"/>
              <w:ind w:firstLine="562" w:firstLineChars="200"/>
              <w:rPr>
                <w:rFonts w:eastAsia="仿宋_GB2312"/>
                <w:sz w:val="28"/>
                <w:szCs w:val="28"/>
              </w:rPr>
            </w:pPr>
            <w:r>
              <w:rPr>
                <w:rFonts w:eastAsia="仿宋_GB2312"/>
                <w:b/>
                <w:bCs/>
                <w:sz w:val="28"/>
                <w:szCs w:val="28"/>
              </w:rPr>
              <w:t>•</w:t>
            </w:r>
            <w:r>
              <w:rPr>
                <w:rFonts w:hint="eastAsia" w:eastAsia="仿宋_GB2312" w:cs="仿宋_GB2312"/>
                <w:b/>
                <w:bCs/>
                <w:sz w:val="28"/>
                <w:szCs w:val="28"/>
              </w:rPr>
              <w:t>营造全民健身社会氛围：</w:t>
            </w:r>
            <w:r>
              <w:rPr>
                <w:rFonts w:hint="eastAsia" w:eastAsia="仿宋_GB2312" w:cs="仿宋_GB2312"/>
                <w:sz w:val="28"/>
                <w:szCs w:val="28"/>
              </w:rPr>
              <w:t>普及全民健身文化，弘扬中华体育精神，讲好全民健身</w:t>
            </w:r>
            <w:r>
              <w:rPr>
                <w:rFonts w:eastAsia="仿宋_GB2312"/>
                <w:sz w:val="28"/>
                <w:szCs w:val="28"/>
              </w:rPr>
              <w:t>“</w:t>
            </w:r>
            <w:r>
              <w:rPr>
                <w:rFonts w:hint="eastAsia" w:eastAsia="仿宋_GB2312" w:cs="仿宋_GB2312"/>
                <w:sz w:val="28"/>
                <w:szCs w:val="28"/>
              </w:rPr>
              <w:t>祁门故事</w:t>
            </w:r>
            <w:r>
              <w:rPr>
                <w:rFonts w:eastAsia="仿宋_GB2312"/>
                <w:sz w:val="28"/>
                <w:szCs w:val="28"/>
              </w:rPr>
              <w:t>”</w:t>
            </w:r>
            <w:r>
              <w:rPr>
                <w:rFonts w:hint="eastAsia" w:eastAsia="仿宋_GB2312" w:cs="仿宋_GB2312"/>
                <w:sz w:val="28"/>
                <w:szCs w:val="28"/>
              </w:rPr>
              <w:t>。开展全民运动健身模范乡镇创建。大力发展体育公益事业，开展全民健身志愿服务活动、优秀运动员走基层等体育公益活动。</w:t>
            </w:r>
          </w:p>
        </w:tc>
      </w:tr>
    </w:tbl>
    <w:p>
      <w:pPr>
        <w:numPr>
          <w:ilvl w:val="0"/>
          <w:numId w:val="5"/>
        </w:numPr>
        <w:topLinePunct/>
        <w:adjustRightInd w:val="0"/>
        <w:snapToGrid w:val="0"/>
        <w:spacing w:line="560" w:lineRule="exact"/>
        <w:ind w:firstLine="643" w:firstLineChars="200"/>
        <w:outlineLvl w:val="1"/>
        <w:rPr>
          <w:rFonts w:eastAsia="楷体_GB2312"/>
          <w:b/>
          <w:bCs/>
          <w:sz w:val="32"/>
          <w:szCs w:val="32"/>
        </w:rPr>
      </w:pPr>
      <w:bookmarkStart w:id="74" w:name="_Toc10587"/>
      <w:r>
        <w:rPr>
          <w:rFonts w:hint="eastAsia" w:eastAsia="楷体_GB2312" w:cs="楷体_GB2312"/>
          <w:b/>
          <w:bCs/>
          <w:sz w:val="32"/>
          <w:szCs w:val="32"/>
        </w:rPr>
        <w:t>提升竞技体育核心竞争力</w:t>
      </w:r>
      <w:bookmarkEnd w:id="74"/>
    </w:p>
    <w:p>
      <w:pPr>
        <w:topLinePunct/>
        <w:adjustRightInd w:val="0"/>
        <w:snapToGrid w:val="0"/>
        <w:spacing w:line="560" w:lineRule="exact"/>
        <w:ind w:firstLine="640" w:firstLineChars="200"/>
        <w:rPr>
          <w:rFonts w:eastAsia="仿宋_GB2312"/>
          <w:sz w:val="32"/>
          <w:szCs w:val="32"/>
        </w:rPr>
      </w:pPr>
      <w:bookmarkStart w:id="75" w:name="_Toc19578"/>
      <w:r>
        <w:rPr>
          <w:rFonts w:hint="eastAsia" w:eastAsia="仿宋_GB2312" w:cs="仿宋_GB2312"/>
          <w:sz w:val="32"/>
          <w:szCs w:val="32"/>
        </w:rPr>
        <w:t>通过构建竞技体育发展新模式与完善科学训练体系，巩固我县传统优势项目，提升我县竞技体育核心竞争力。</w:t>
      </w:r>
      <w:bookmarkEnd w:id="75"/>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000" w:type="pct"/>
          </w:tcPr>
          <w:p>
            <w:pPr>
              <w:topLinePunct/>
              <w:adjustRightInd w:val="0"/>
              <w:snapToGrid w:val="0"/>
              <w:spacing w:line="480" w:lineRule="exact"/>
              <w:jc w:val="center"/>
              <w:rPr>
                <w:rFonts w:eastAsia="黑体"/>
                <w:color w:val="333333"/>
                <w:sz w:val="28"/>
                <w:szCs w:val="28"/>
                <w:shd w:val="clear" w:color="auto" w:fill="FFFFFF"/>
              </w:rPr>
            </w:pPr>
            <w:r>
              <w:rPr>
                <w:rFonts w:hint="eastAsia" w:eastAsia="黑体" w:cs="黑体"/>
                <w:color w:val="000000"/>
                <w:sz w:val="28"/>
                <w:szCs w:val="28"/>
              </w:rPr>
              <w:t>专栏</w:t>
            </w:r>
            <w:r>
              <w:rPr>
                <w:rFonts w:eastAsia="黑体"/>
                <w:color w:val="000000"/>
                <w:sz w:val="28"/>
                <w:szCs w:val="28"/>
              </w:rPr>
              <w:t>16</w:t>
            </w:r>
            <w:r>
              <w:rPr>
                <w:rFonts w:hint="eastAsia" w:eastAsia="黑体" w:cs="黑体"/>
                <w:sz w:val="28"/>
                <w:szCs w:val="28"/>
              </w:rPr>
              <w:t>竞技体育核心竞争力提升</w:t>
            </w:r>
            <w:r>
              <w:rPr>
                <w:rFonts w:hint="eastAsia" w:eastAsia="黑体" w:cs="黑体"/>
                <w:color w:val="000000"/>
                <w:sz w:val="28"/>
                <w:szCs w:val="28"/>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topLinePunct/>
              <w:adjustRightInd w:val="0"/>
              <w:snapToGrid w:val="0"/>
              <w:spacing w:line="480" w:lineRule="exact"/>
              <w:ind w:firstLine="562" w:firstLineChars="200"/>
              <w:outlineLvl w:val="0"/>
              <w:rPr>
                <w:rFonts w:eastAsia="仿宋_GB2312"/>
                <w:sz w:val="28"/>
                <w:szCs w:val="28"/>
              </w:rPr>
            </w:pPr>
            <w:bookmarkStart w:id="76" w:name="_Toc9068"/>
            <w:bookmarkStart w:id="77" w:name="_Toc20924"/>
            <w:r>
              <w:rPr>
                <w:rFonts w:eastAsia="仿宋_GB2312"/>
                <w:b/>
                <w:bCs/>
                <w:sz w:val="28"/>
                <w:szCs w:val="28"/>
              </w:rPr>
              <w:t>•</w:t>
            </w:r>
            <w:r>
              <w:rPr>
                <w:rFonts w:hint="eastAsia" w:eastAsia="仿宋_GB2312" w:cs="仿宋_GB2312"/>
                <w:b/>
                <w:bCs/>
                <w:sz w:val="28"/>
                <w:szCs w:val="28"/>
              </w:rPr>
              <w:t>构建竞技体育发展新模式：</w:t>
            </w:r>
            <w:r>
              <w:rPr>
                <w:rFonts w:hint="eastAsia" w:eastAsia="仿宋_GB2312" w:cs="仿宋_GB2312"/>
                <w:sz w:val="28"/>
                <w:szCs w:val="28"/>
              </w:rPr>
              <w:t>与市场机制相结合，创新县优秀运动队组建模式，形成以政府主导、社会补充的新格局。建立优秀运动员公开选拔制度，完善输送政策，充分调动社会力量参与竞技体育的积极性。围绕</w:t>
            </w:r>
            <w:r>
              <w:rPr>
                <w:rFonts w:eastAsia="仿宋_GB2312"/>
                <w:sz w:val="28"/>
                <w:szCs w:val="28"/>
              </w:rPr>
              <w:t>“</w:t>
            </w:r>
            <w:r>
              <w:rPr>
                <w:rFonts w:hint="eastAsia" w:eastAsia="仿宋_GB2312" w:cs="仿宋_GB2312"/>
                <w:sz w:val="28"/>
                <w:szCs w:val="28"/>
              </w:rPr>
              <w:t>奥运争光、全运争先</w:t>
            </w:r>
            <w:r>
              <w:rPr>
                <w:rFonts w:eastAsia="仿宋_GB2312"/>
                <w:sz w:val="28"/>
                <w:szCs w:val="28"/>
              </w:rPr>
              <w:t>”</w:t>
            </w:r>
            <w:r>
              <w:rPr>
                <w:rFonts w:hint="eastAsia" w:eastAsia="仿宋_GB2312" w:cs="仿宋_GB2312"/>
                <w:sz w:val="28"/>
                <w:szCs w:val="28"/>
              </w:rPr>
              <w:t>目标，建立我县竞技体育项目发展潜力和价值综合评估体系，适时调整我县竞技体育项目布局，形成科学合理的竞技体育项目结构布局。</w:t>
            </w:r>
            <w:bookmarkEnd w:id="76"/>
            <w:bookmarkEnd w:id="77"/>
          </w:p>
          <w:p>
            <w:pPr>
              <w:topLinePunct/>
              <w:adjustRightInd w:val="0"/>
              <w:snapToGrid w:val="0"/>
              <w:spacing w:line="480" w:lineRule="exact"/>
              <w:ind w:firstLine="562" w:firstLineChars="200"/>
              <w:outlineLvl w:val="2"/>
              <w:rPr>
                <w:rFonts w:eastAsia="仿宋_GB2312"/>
                <w:sz w:val="28"/>
                <w:szCs w:val="28"/>
              </w:rPr>
            </w:pPr>
            <w:bookmarkStart w:id="78" w:name="_Toc21299"/>
            <w:bookmarkStart w:id="79" w:name="_Toc7898"/>
            <w:r>
              <w:rPr>
                <w:rFonts w:eastAsia="仿宋_GB2312"/>
                <w:b/>
                <w:bCs/>
                <w:sz w:val="28"/>
                <w:szCs w:val="28"/>
              </w:rPr>
              <w:t>•</w:t>
            </w:r>
            <w:r>
              <w:rPr>
                <w:rFonts w:hint="eastAsia" w:eastAsia="仿宋_GB2312" w:cs="仿宋_GB2312"/>
                <w:b/>
                <w:bCs/>
                <w:sz w:val="28"/>
                <w:szCs w:val="28"/>
              </w:rPr>
              <w:t>完善科学训练体系：</w:t>
            </w:r>
            <w:r>
              <w:rPr>
                <w:rFonts w:hint="eastAsia" w:eastAsia="仿宋_GB2312" w:cs="仿宋_GB2312"/>
                <w:sz w:val="28"/>
                <w:szCs w:val="28"/>
              </w:rPr>
              <w:t>构建以运动员为中心、教练员为首要、科医保障为基础的科学训练体系。健全教练员选拔、培养、引进、激励、保障机制，建立体育专业人才引进绿色通道。统筹县内外体育优质科技资源，探索开展跨学科、跨地域、跨行业、跨部门体育科技协同创新工作，推进创新平台建设，提升我县体育科研攻关、科技服务和医疗保障水平。加强县优秀运动队训练基地建设，打造集</w:t>
            </w:r>
            <w:r>
              <w:rPr>
                <w:rFonts w:eastAsia="仿宋_GB2312"/>
                <w:sz w:val="28"/>
                <w:szCs w:val="28"/>
              </w:rPr>
              <w:t>“</w:t>
            </w:r>
            <w:r>
              <w:rPr>
                <w:rFonts w:hint="eastAsia" w:eastAsia="仿宋_GB2312" w:cs="仿宋_GB2312"/>
                <w:sz w:val="28"/>
                <w:szCs w:val="28"/>
              </w:rPr>
              <w:t>训、科、医、教、服</w:t>
            </w:r>
            <w:r>
              <w:rPr>
                <w:rFonts w:eastAsia="仿宋_GB2312"/>
                <w:sz w:val="28"/>
                <w:szCs w:val="28"/>
              </w:rPr>
              <w:t>”</w:t>
            </w:r>
            <w:r>
              <w:rPr>
                <w:rFonts w:hint="eastAsia" w:eastAsia="仿宋_GB2312" w:cs="仿宋_GB2312"/>
                <w:sz w:val="28"/>
                <w:szCs w:val="28"/>
              </w:rPr>
              <w:t>为一体的训练基地。</w:t>
            </w:r>
            <w:bookmarkEnd w:id="78"/>
            <w:bookmarkEnd w:id="79"/>
          </w:p>
        </w:tc>
      </w:tr>
    </w:tbl>
    <w:p>
      <w:pPr>
        <w:numPr>
          <w:ilvl w:val="0"/>
          <w:numId w:val="5"/>
        </w:numPr>
        <w:topLinePunct/>
        <w:adjustRightInd w:val="0"/>
        <w:snapToGrid w:val="0"/>
        <w:spacing w:line="560" w:lineRule="exact"/>
        <w:ind w:firstLine="643" w:firstLineChars="200"/>
        <w:outlineLvl w:val="1"/>
        <w:rPr>
          <w:rFonts w:eastAsia="楷体_GB2312"/>
          <w:b/>
          <w:bCs/>
          <w:sz w:val="32"/>
          <w:szCs w:val="32"/>
        </w:rPr>
      </w:pPr>
      <w:bookmarkStart w:id="80" w:name="_Toc30621"/>
      <w:r>
        <w:rPr>
          <w:rFonts w:hint="eastAsia" w:eastAsia="楷体_GB2312" w:cs="楷体_GB2312"/>
          <w:b/>
          <w:bCs/>
          <w:sz w:val="32"/>
          <w:szCs w:val="32"/>
        </w:rPr>
        <w:t>优化体育产业营商环境</w:t>
      </w:r>
      <w:bookmarkEnd w:id="80"/>
    </w:p>
    <w:p>
      <w:pPr>
        <w:topLinePunct/>
        <w:adjustRightInd w:val="0"/>
        <w:snapToGrid w:val="0"/>
        <w:spacing w:line="560" w:lineRule="exact"/>
        <w:ind w:firstLine="640" w:firstLineChars="200"/>
        <w:rPr>
          <w:rFonts w:eastAsia="仿宋_GB2312"/>
          <w:sz w:val="32"/>
          <w:szCs w:val="32"/>
        </w:rPr>
      </w:pPr>
      <w:bookmarkStart w:id="81" w:name="_Toc10501"/>
      <w:r>
        <w:rPr>
          <w:rFonts w:hint="eastAsia" w:eastAsia="仿宋_GB2312" w:cs="仿宋_GB2312"/>
          <w:sz w:val="32"/>
          <w:szCs w:val="32"/>
        </w:rPr>
        <w:t>深化体育领域</w:t>
      </w:r>
      <w:r>
        <w:rPr>
          <w:rFonts w:eastAsia="仿宋_GB2312"/>
          <w:sz w:val="32"/>
          <w:szCs w:val="32"/>
        </w:rPr>
        <w:t>“</w:t>
      </w:r>
      <w:r>
        <w:rPr>
          <w:rFonts w:hint="eastAsia" w:eastAsia="仿宋_GB2312" w:cs="仿宋_GB2312"/>
          <w:sz w:val="32"/>
          <w:szCs w:val="32"/>
        </w:rPr>
        <w:t>放管服</w:t>
      </w:r>
      <w:r>
        <w:rPr>
          <w:rFonts w:eastAsia="仿宋_GB2312"/>
          <w:sz w:val="32"/>
          <w:szCs w:val="32"/>
        </w:rPr>
        <w:t>”</w:t>
      </w:r>
      <w:r>
        <w:rPr>
          <w:rFonts w:hint="eastAsia" w:eastAsia="仿宋_GB2312" w:cs="仿宋_GB2312"/>
          <w:sz w:val="32"/>
          <w:szCs w:val="32"/>
        </w:rPr>
        <w:t>改革，全面推进体育标准化建设。完善体育市场主体和从业人员信用记录。建立体育资源高效利用机制，推动各类体育资源要素市场化配置。优化体育产业政策，落实已有税费政策，加强知识产权保护，合理安排体育产业供地。探索市场化运营新模式，推进公共体育设施所有权、经营权分离运行机制改革。建立体育场馆安保等级评价制度，推动安保业务市场化、专业化发展。</w:t>
      </w:r>
      <w:bookmarkEnd w:id="81"/>
    </w:p>
    <w:p>
      <w:pPr>
        <w:numPr>
          <w:ilvl w:val="0"/>
          <w:numId w:val="5"/>
        </w:numPr>
        <w:topLinePunct/>
        <w:adjustRightInd w:val="0"/>
        <w:snapToGrid w:val="0"/>
        <w:spacing w:line="560" w:lineRule="exact"/>
        <w:ind w:firstLine="643" w:firstLineChars="200"/>
        <w:outlineLvl w:val="1"/>
        <w:rPr>
          <w:rFonts w:eastAsia="楷体_GB2312"/>
          <w:b/>
          <w:bCs/>
          <w:sz w:val="32"/>
          <w:szCs w:val="32"/>
        </w:rPr>
      </w:pPr>
      <w:bookmarkStart w:id="82" w:name="_Toc13408"/>
      <w:r>
        <w:rPr>
          <w:rFonts w:hint="eastAsia" w:eastAsia="楷体_GB2312" w:cs="楷体_GB2312"/>
          <w:b/>
          <w:bCs/>
          <w:sz w:val="32"/>
          <w:szCs w:val="32"/>
        </w:rPr>
        <w:t>推动体育文化繁荣发展</w:t>
      </w:r>
      <w:bookmarkEnd w:id="82"/>
    </w:p>
    <w:p>
      <w:pPr>
        <w:topLinePunct/>
        <w:adjustRightInd w:val="0"/>
        <w:snapToGrid w:val="0"/>
        <w:spacing w:line="560" w:lineRule="exact"/>
        <w:ind w:firstLine="640" w:firstLineChars="200"/>
        <w:rPr>
          <w:rFonts w:eastAsia="仿宋_GB2312"/>
          <w:sz w:val="32"/>
          <w:szCs w:val="32"/>
        </w:rPr>
      </w:pPr>
      <w:bookmarkStart w:id="83" w:name="_Toc28583"/>
      <w:r>
        <w:rPr>
          <w:rFonts w:hint="eastAsia" w:eastAsia="仿宋_GB2312" w:cs="仿宋_GB2312"/>
          <w:sz w:val="32"/>
          <w:szCs w:val="32"/>
        </w:rPr>
        <w:t>大力弘扬以女排精神为代表的中华体育精神，传承中华传统体育文化，促进体育文化繁荣发展。不断提升中华体育精神的社会价值，更好地融入社会主义核心价值观。充分发挥体育在促进民心相通与对外交流中的重要作用，积极拓展我县体育朋友圈，不断提升我县体育国内影响力。</w:t>
      </w:r>
      <w:bookmarkEnd w:id="83"/>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000" w:type="pct"/>
          </w:tcPr>
          <w:p>
            <w:pPr>
              <w:topLinePunct/>
              <w:adjustRightInd w:val="0"/>
              <w:snapToGrid w:val="0"/>
              <w:spacing w:line="480" w:lineRule="exact"/>
              <w:jc w:val="center"/>
              <w:rPr>
                <w:rFonts w:eastAsia="黑体"/>
                <w:color w:val="333333"/>
                <w:sz w:val="28"/>
                <w:szCs w:val="28"/>
                <w:shd w:val="clear" w:color="auto" w:fill="FFFFFF"/>
              </w:rPr>
            </w:pPr>
            <w:r>
              <w:rPr>
                <w:rFonts w:hint="eastAsia" w:eastAsia="黑体" w:cs="黑体"/>
                <w:color w:val="000000"/>
                <w:sz w:val="28"/>
                <w:szCs w:val="28"/>
              </w:rPr>
              <w:t>专栏</w:t>
            </w:r>
            <w:r>
              <w:rPr>
                <w:rFonts w:eastAsia="黑体"/>
                <w:color w:val="000000"/>
                <w:sz w:val="28"/>
                <w:szCs w:val="28"/>
              </w:rPr>
              <w:t>17</w:t>
            </w:r>
            <w:r>
              <w:rPr>
                <w:rFonts w:hint="eastAsia" w:eastAsia="黑体" w:cs="黑体"/>
                <w:sz w:val="28"/>
                <w:szCs w:val="28"/>
              </w:rPr>
              <w:t>体育文化繁荣</w:t>
            </w:r>
            <w:r>
              <w:rPr>
                <w:rFonts w:hint="eastAsia" w:eastAsia="黑体" w:cs="黑体"/>
                <w:color w:val="000000"/>
                <w:sz w:val="28"/>
                <w:szCs w:val="28"/>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topLinePunct/>
              <w:adjustRightInd w:val="0"/>
              <w:snapToGrid w:val="0"/>
              <w:spacing w:line="480" w:lineRule="exact"/>
              <w:ind w:firstLine="562" w:firstLineChars="200"/>
              <w:rPr>
                <w:rFonts w:eastAsia="仿宋_GB2312"/>
                <w:sz w:val="28"/>
                <w:szCs w:val="28"/>
              </w:rPr>
            </w:pPr>
            <w:r>
              <w:rPr>
                <w:rFonts w:eastAsia="仿宋_GB2312"/>
                <w:b/>
                <w:bCs/>
                <w:sz w:val="28"/>
                <w:szCs w:val="28"/>
              </w:rPr>
              <w:t>•</w:t>
            </w:r>
            <w:r>
              <w:rPr>
                <w:rFonts w:hint="eastAsia" w:eastAsia="仿宋_GB2312" w:cs="仿宋_GB2312"/>
                <w:b/>
                <w:bCs/>
                <w:sz w:val="28"/>
                <w:szCs w:val="28"/>
              </w:rPr>
              <w:t>传承优秀传统体育文化：</w:t>
            </w:r>
            <w:r>
              <w:rPr>
                <w:rFonts w:hint="eastAsia" w:eastAsia="仿宋_GB2312" w:cs="仿宋_GB2312"/>
                <w:sz w:val="28"/>
                <w:szCs w:val="28"/>
              </w:rPr>
              <w:t>大力弘扬中华体育精神，着力培育发展体育公益、慈善和志愿服务文化。倡导文明观赛、文明健身等体育文明礼仪。讲好以为国为省为县争光为内核的体育故事，培育德技双馨的体育明星，组织运动队和体育明星开展各类公益活动，激发全县人民建设美丽康养祁门的热情。</w:t>
            </w:r>
          </w:p>
          <w:p>
            <w:pPr>
              <w:topLinePunct/>
              <w:adjustRightInd w:val="0"/>
              <w:snapToGrid w:val="0"/>
              <w:spacing w:line="480" w:lineRule="exact"/>
              <w:ind w:firstLine="562" w:firstLineChars="200"/>
              <w:rPr>
                <w:rFonts w:eastAsia="仿宋_GB2312"/>
                <w:sz w:val="28"/>
                <w:szCs w:val="28"/>
              </w:rPr>
            </w:pPr>
            <w:r>
              <w:rPr>
                <w:rFonts w:eastAsia="仿宋_GB2312"/>
                <w:b/>
                <w:bCs/>
                <w:sz w:val="28"/>
                <w:szCs w:val="28"/>
              </w:rPr>
              <w:t>•</w:t>
            </w:r>
            <w:r>
              <w:rPr>
                <w:rFonts w:hint="eastAsia" w:eastAsia="仿宋_GB2312" w:cs="仿宋_GB2312"/>
                <w:b/>
                <w:bCs/>
                <w:sz w:val="28"/>
                <w:szCs w:val="28"/>
              </w:rPr>
              <w:t>打造体育文化精品：</w:t>
            </w:r>
            <w:r>
              <w:rPr>
                <w:rFonts w:hint="eastAsia" w:eastAsia="仿宋_GB2312" w:cs="仿宋_GB2312"/>
                <w:sz w:val="28"/>
                <w:szCs w:val="28"/>
              </w:rPr>
              <w:t>丰富体育文化创作活动，支持社会团体开展体育文学、影视、美术、摄影等体育文化作品创作。挖掘、整理和传承具有祁门特色的优秀传统体育项目，推动传统体育项目进校园。打造一批具有体育人文精神、县域发展特点、祁门文化特色的体育文化活动品牌。</w:t>
            </w:r>
          </w:p>
          <w:p>
            <w:pPr>
              <w:topLinePunct/>
              <w:adjustRightInd w:val="0"/>
              <w:snapToGrid w:val="0"/>
              <w:spacing w:line="480" w:lineRule="exact"/>
              <w:ind w:firstLine="562" w:firstLineChars="200"/>
              <w:rPr>
                <w:rFonts w:eastAsia="仿宋_GB2312"/>
                <w:sz w:val="28"/>
                <w:szCs w:val="28"/>
              </w:rPr>
            </w:pPr>
            <w:r>
              <w:rPr>
                <w:rFonts w:eastAsia="仿宋_GB2312"/>
                <w:b/>
                <w:bCs/>
                <w:sz w:val="28"/>
                <w:szCs w:val="28"/>
              </w:rPr>
              <w:t>•</w:t>
            </w:r>
            <w:r>
              <w:rPr>
                <w:rFonts w:hint="eastAsia" w:eastAsia="仿宋_GB2312" w:cs="仿宋_GB2312"/>
                <w:b/>
                <w:bCs/>
                <w:sz w:val="28"/>
                <w:szCs w:val="28"/>
              </w:rPr>
              <w:t>提高对外交流影响力：</w:t>
            </w:r>
            <w:r>
              <w:rPr>
                <w:rFonts w:hint="eastAsia" w:eastAsia="仿宋_GB2312" w:cs="仿宋_GB2312"/>
                <w:sz w:val="28"/>
                <w:szCs w:val="28"/>
              </w:rPr>
              <w:t>深化与相邻地区的体育交流合作，协力推动长三角地区体育一体化高质量发展。构建体育对外交往新格局，积极举办各类国际性体育文化交流活动，讲好中国体育故事的祁门篇章。</w:t>
            </w:r>
          </w:p>
        </w:tc>
      </w:tr>
    </w:tbl>
    <w:p>
      <w:pPr>
        <w:topLinePunct/>
        <w:adjustRightInd w:val="0"/>
        <w:snapToGrid w:val="0"/>
        <w:spacing w:line="560" w:lineRule="exact"/>
        <w:ind w:firstLine="643" w:firstLineChars="200"/>
        <w:rPr>
          <w:rFonts w:eastAsia="仿宋_GB2312"/>
          <w:b/>
          <w:bCs/>
          <w:sz w:val="32"/>
          <w:szCs w:val="32"/>
        </w:rPr>
      </w:pPr>
    </w:p>
    <w:p>
      <w:pPr>
        <w:topLinePunct/>
        <w:adjustRightInd w:val="0"/>
        <w:snapToGrid w:val="0"/>
        <w:spacing w:line="560" w:lineRule="exact"/>
        <w:jc w:val="center"/>
        <w:outlineLvl w:val="0"/>
        <w:rPr>
          <w:rFonts w:eastAsia="方正小标宋简体"/>
          <w:sz w:val="32"/>
          <w:szCs w:val="32"/>
        </w:rPr>
      </w:pPr>
      <w:bookmarkStart w:id="84" w:name="_Toc28773"/>
      <w:r>
        <w:rPr>
          <w:rFonts w:hint="eastAsia" w:eastAsia="方正小标宋简体" w:cs="方正小标宋简体"/>
          <w:sz w:val="32"/>
          <w:szCs w:val="32"/>
        </w:rPr>
        <w:t>第五章</w:t>
      </w:r>
      <w:r>
        <w:rPr>
          <w:rFonts w:eastAsia="方正小标宋简体"/>
          <w:sz w:val="32"/>
          <w:szCs w:val="32"/>
        </w:rPr>
        <w:t xml:space="preserve">  </w:t>
      </w:r>
      <w:r>
        <w:rPr>
          <w:rFonts w:hint="eastAsia" w:eastAsia="方正小标宋简体" w:cs="方正小标宋简体"/>
          <w:sz w:val="32"/>
          <w:szCs w:val="32"/>
        </w:rPr>
        <w:t>保障措施</w:t>
      </w:r>
      <w:bookmarkEnd w:id="84"/>
    </w:p>
    <w:p>
      <w:pPr>
        <w:numPr>
          <w:ilvl w:val="0"/>
          <w:numId w:val="6"/>
        </w:numPr>
        <w:topLinePunct/>
        <w:adjustRightInd w:val="0"/>
        <w:snapToGrid w:val="0"/>
        <w:spacing w:line="560" w:lineRule="exact"/>
        <w:ind w:firstLine="643" w:firstLineChars="200"/>
        <w:outlineLvl w:val="1"/>
        <w:rPr>
          <w:rFonts w:eastAsia="楷体_GB2312"/>
          <w:b/>
          <w:bCs/>
          <w:sz w:val="32"/>
          <w:szCs w:val="32"/>
        </w:rPr>
      </w:pPr>
      <w:bookmarkStart w:id="85" w:name="_Toc20249"/>
      <w:r>
        <w:rPr>
          <w:rFonts w:hint="eastAsia" w:eastAsia="楷体_GB2312" w:cs="楷体_GB2312"/>
          <w:b/>
          <w:bCs/>
          <w:sz w:val="32"/>
          <w:szCs w:val="32"/>
        </w:rPr>
        <w:t>创新体制机制</w:t>
      </w:r>
      <w:bookmarkEnd w:id="85"/>
    </w:p>
    <w:p>
      <w:pPr>
        <w:topLinePunct/>
        <w:adjustRightInd w:val="0"/>
        <w:snapToGrid w:val="0"/>
        <w:spacing w:line="560" w:lineRule="exact"/>
        <w:ind w:firstLine="643" w:firstLineChars="200"/>
        <w:outlineLvl w:val="2"/>
        <w:rPr>
          <w:rFonts w:eastAsia="仿宋_GB2312"/>
          <w:sz w:val="32"/>
          <w:szCs w:val="32"/>
        </w:rPr>
      </w:pPr>
      <w:bookmarkStart w:id="86" w:name="_Toc32163"/>
      <w:r>
        <w:rPr>
          <w:rFonts w:hint="eastAsia" w:eastAsia="仿宋_GB2312" w:cs="仿宋_GB2312"/>
          <w:b/>
          <w:bCs/>
          <w:sz w:val="32"/>
          <w:szCs w:val="32"/>
        </w:rPr>
        <w:t>（一）优化顶层设计</w:t>
      </w:r>
      <w:bookmarkEnd w:id="86"/>
    </w:p>
    <w:p>
      <w:pPr>
        <w:topLinePunct/>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深入实施</w:t>
      </w:r>
      <w:r>
        <w:rPr>
          <w:rFonts w:eastAsia="仿宋_GB2312"/>
          <w:sz w:val="32"/>
          <w:szCs w:val="32"/>
        </w:rPr>
        <w:t>“</w:t>
      </w:r>
      <w:r>
        <w:rPr>
          <w:rFonts w:hint="eastAsia" w:eastAsia="仿宋_GB2312" w:cs="仿宋_GB2312"/>
          <w:sz w:val="32"/>
          <w:szCs w:val="32"/>
        </w:rPr>
        <w:t>文旅强县</w:t>
      </w:r>
      <w:r>
        <w:rPr>
          <w:rFonts w:eastAsia="仿宋_GB2312"/>
          <w:sz w:val="32"/>
          <w:szCs w:val="32"/>
        </w:rPr>
        <w:t>”</w:t>
      </w:r>
      <w:r>
        <w:rPr>
          <w:rFonts w:hint="eastAsia" w:eastAsia="仿宋_GB2312" w:cs="仿宋_GB2312"/>
          <w:sz w:val="32"/>
          <w:szCs w:val="32"/>
        </w:rPr>
        <w:t>战略，制定多项支持旅游发展的政策文件；编制并实施《祁门县全域旅游发展规划》，规划应充分满足祁门县文旅产业发展需求</w:t>
      </w:r>
      <w:r>
        <w:rPr>
          <w:rFonts w:eastAsia="仿宋_GB2312"/>
          <w:sz w:val="32"/>
          <w:szCs w:val="32"/>
        </w:rPr>
        <w:t>,</w:t>
      </w:r>
      <w:r>
        <w:rPr>
          <w:rFonts w:hint="eastAsia" w:eastAsia="仿宋_GB2312" w:cs="仿宋_GB2312"/>
          <w:sz w:val="32"/>
          <w:szCs w:val="32"/>
        </w:rPr>
        <w:t>与其他相关规划互融互通。通过设立全域旅游工作委员会</w:t>
      </w:r>
      <w:r>
        <w:rPr>
          <w:rFonts w:eastAsia="仿宋_GB2312"/>
          <w:sz w:val="32"/>
          <w:szCs w:val="32"/>
        </w:rPr>
        <w:t>,</w:t>
      </w:r>
      <w:r>
        <w:rPr>
          <w:rFonts w:hint="eastAsia" w:eastAsia="仿宋_GB2312" w:cs="仿宋_GB2312"/>
          <w:sz w:val="32"/>
          <w:szCs w:val="32"/>
        </w:rPr>
        <w:t>开展旅游规划督导工作。</w:t>
      </w:r>
    </w:p>
    <w:p>
      <w:pPr>
        <w:topLinePunct/>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成立旅游发展专家智库，指导规划编制、企业培训、标准申报与编制、旅游品牌创建等。通过旅游人才引进、专家短期工作、挂职锻炼、校企战略合作等形式，提高全域旅游人才专业化水平。</w:t>
      </w:r>
    </w:p>
    <w:p>
      <w:pPr>
        <w:topLinePunct/>
        <w:adjustRightInd w:val="0"/>
        <w:snapToGrid w:val="0"/>
        <w:spacing w:line="560" w:lineRule="exact"/>
        <w:ind w:firstLine="643" w:firstLineChars="200"/>
        <w:outlineLvl w:val="2"/>
        <w:rPr>
          <w:rFonts w:eastAsia="仿宋_GB2312"/>
          <w:b/>
          <w:bCs/>
          <w:sz w:val="32"/>
          <w:szCs w:val="32"/>
        </w:rPr>
      </w:pPr>
      <w:bookmarkStart w:id="87" w:name="_Toc18761"/>
      <w:r>
        <w:rPr>
          <w:rFonts w:hint="eastAsia" w:eastAsia="仿宋_GB2312" w:cs="仿宋_GB2312"/>
          <w:b/>
          <w:bCs/>
          <w:sz w:val="32"/>
          <w:szCs w:val="32"/>
        </w:rPr>
        <w:t>（二）构建现代治理体系</w:t>
      </w:r>
      <w:bookmarkEnd w:id="87"/>
    </w:p>
    <w:p>
      <w:pPr>
        <w:topLinePunct/>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牢固树立依法治国新理念新思想新战略，深入推进文化、旅游、体育领域</w:t>
      </w:r>
      <w:r>
        <w:rPr>
          <w:rFonts w:eastAsia="仿宋_GB2312"/>
          <w:sz w:val="32"/>
          <w:szCs w:val="32"/>
        </w:rPr>
        <w:t>“</w:t>
      </w:r>
      <w:r>
        <w:rPr>
          <w:rFonts w:hint="eastAsia" w:eastAsia="仿宋_GB2312" w:cs="仿宋_GB2312"/>
          <w:sz w:val="32"/>
          <w:szCs w:val="32"/>
        </w:rPr>
        <w:t>放管服</w:t>
      </w:r>
      <w:r>
        <w:rPr>
          <w:rFonts w:eastAsia="仿宋_GB2312"/>
          <w:sz w:val="32"/>
          <w:szCs w:val="32"/>
        </w:rPr>
        <w:t>”</w:t>
      </w:r>
      <w:r>
        <w:rPr>
          <w:rFonts w:hint="eastAsia" w:eastAsia="仿宋_GB2312" w:cs="仿宋_GB2312"/>
          <w:sz w:val="32"/>
          <w:szCs w:val="32"/>
        </w:rPr>
        <w:t>改革，高质量完成文旅体市场综合执法改革任务，全面推行行政执法人员持证上岗和资格管理制度。继续加强全国市场技术监管与服务平台的建设和应用，努力提升文旅体市场综合执法信息化水平，实现文旅体综合执法业务的线上办理、执法全过程记录和可回溯管理。</w:t>
      </w:r>
    </w:p>
    <w:p>
      <w:pPr>
        <w:topLinePunct/>
        <w:adjustRightInd w:val="0"/>
        <w:snapToGrid w:val="0"/>
        <w:spacing w:line="560" w:lineRule="exact"/>
        <w:ind w:firstLine="643" w:firstLineChars="200"/>
        <w:outlineLvl w:val="2"/>
        <w:rPr>
          <w:rFonts w:eastAsia="仿宋_GB2312"/>
          <w:sz w:val="32"/>
          <w:szCs w:val="32"/>
        </w:rPr>
      </w:pPr>
      <w:bookmarkStart w:id="88" w:name="_Toc31483"/>
      <w:r>
        <w:rPr>
          <w:rFonts w:hint="eastAsia" w:eastAsia="仿宋_GB2312" w:cs="仿宋_GB2312"/>
          <w:b/>
          <w:bCs/>
          <w:sz w:val="32"/>
          <w:szCs w:val="32"/>
        </w:rPr>
        <w:t>（三）创新管理机制</w:t>
      </w:r>
      <w:bookmarkEnd w:id="88"/>
    </w:p>
    <w:p>
      <w:pPr>
        <w:topLinePunct/>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按照</w:t>
      </w:r>
      <w:r>
        <w:rPr>
          <w:rFonts w:eastAsia="仿宋_GB2312"/>
          <w:sz w:val="32"/>
          <w:szCs w:val="32"/>
        </w:rPr>
        <w:t>“</w:t>
      </w:r>
      <w:r>
        <w:rPr>
          <w:rFonts w:hint="eastAsia" w:eastAsia="仿宋_GB2312" w:cs="仿宋_GB2312"/>
          <w:sz w:val="32"/>
          <w:szCs w:val="32"/>
        </w:rPr>
        <w:t>政府引导、企业主体、行业促进、市场推动</w:t>
      </w:r>
      <w:r>
        <w:rPr>
          <w:rFonts w:eastAsia="仿宋_GB2312"/>
          <w:sz w:val="32"/>
          <w:szCs w:val="32"/>
        </w:rPr>
        <w:t>”</w:t>
      </w:r>
      <w:r>
        <w:rPr>
          <w:rFonts w:hint="eastAsia" w:eastAsia="仿宋_GB2312" w:cs="仿宋_GB2312"/>
          <w:sz w:val="32"/>
          <w:szCs w:val="32"/>
        </w:rPr>
        <w:t>的原则，探索符合文旅体发展规律的精简、高效、务实的市场管理体制，为加快文旅体发展提供强有力的制度保障。对全县的文旅体资源和文旅体发展实行全权负责、统一调配，营造宽松的旅游发展环境，实现旅游资源效益最优化配置。</w:t>
      </w:r>
    </w:p>
    <w:p>
      <w:pPr>
        <w:topLinePunct/>
        <w:adjustRightInd w:val="0"/>
        <w:snapToGrid w:val="0"/>
        <w:spacing w:line="560" w:lineRule="exact"/>
        <w:ind w:firstLine="643" w:firstLineChars="200"/>
        <w:outlineLvl w:val="1"/>
        <w:rPr>
          <w:rFonts w:eastAsia="楷体_GB2312"/>
          <w:b/>
          <w:bCs/>
          <w:sz w:val="32"/>
          <w:szCs w:val="32"/>
        </w:rPr>
      </w:pPr>
      <w:bookmarkStart w:id="89" w:name="_Toc6312"/>
      <w:r>
        <w:rPr>
          <w:rFonts w:hint="eastAsia" w:eastAsia="楷体_GB2312" w:cs="楷体_GB2312"/>
          <w:b/>
          <w:bCs/>
          <w:sz w:val="32"/>
          <w:szCs w:val="32"/>
        </w:rPr>
        <w:t>二、完善政策供给</w:t>
      </w:r>
      <w:bookmarkEnd w:id="89"/>
    </w:p>
    <w:p>
      <w:pPr>
        <w:topLinePunct/>
        <w:adjustRightInd w:val="0"/>
        <w:snapToGrid w:val="0"/>
        <w:spacing w:line="560" w:lineRule="exact"/>
        <w:ind w:firstLine="643" w:firstLineChars="200"/>
        <w:outlineLvl w:val="2"/>
        <w:rPr>
          <w:rFonts w:eastAsia="仿宋_GB2312"/>
          <w:b/>
          <w:bCs/>
          <w:sz w:val="32"/>
          <w:szCs w:val="32"/>
        </w:rPr>
      </w:pPr>
      <w:bookmarkStart w:id="90" w:name="_Toc5449"/>
      <w:r>
        <w:rPr>
          <w:rFonts w:hint="eastAsia" w:eastAsia="仿宋_GB2312" w:cs="仿宋_GB2312"/>
          <w:b/>
          <w:bCs/>
          <w:sz w:val="32"/>
          <w:szCs w:val="32"/>
        </w:rPr>
        <w:t>（一）土地优惠政策</w:t>
      </w:r>
      <w:bookmarkEnd w:id="90"/>
    </w:p>
    <w:p>
      <w:pPr>
        <w:topLinePunct/>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优先保障文旅项目用地供给；积极鼓励支持利用闲置土地等开发文旅体项目；依法实行用地分类管理制度，优先保障文旅体重点项目用地；优先安排新增建设用地指标，允许和支持利用集体土地发展旅游业；利用存量建设用地，预留部分规制建设用地指标用于文旅体设施。</w:t>
      </w:r>
    </w:p>
    <w:p>
      <w:pPr>
        <w:topLinePunct/>
        <w:adjustRightInd w:val="0"/>
        <w:snapToGrid w:val="0"/>
        <w:spacing w:line="560" w:lineRule="exact"/>
        <w:ind w:firstLine="643" w:firstLineChars="200"/>
        <w:outlineLvl w:val="2"/>
        <w:rPr>
          <w:rFonts w:eastAsia="仿宋_GB2312"/>
          <w:sz w:val="32"/>
          <w:szCs w:val="32"/>
        </w:rPr>
      </w:pPr>
      <w:bookmarkStart w:id="91" w:name="_Toc5277"/>
      <w:r>
        <w:rPr>
          <w:rFonts w:hint="eastAsia" w:eastAsia="仿宋_GB2312" w:cs="仿宋_GB2312"/>
          <w:b/>
          <w:bCs/>
          <w:sz w:val="32"/>
          <w:szCs w:val="32"/>
        </w:rPr>
        <w:t>（二）财政政策</w:t>
      </w:r>
      <w:bookmarkEnd w:id="91"/>
    </w:p>
    <w:p>
      <w:pPr>
        <w:topLinePunct/>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增加县财政旅游产业发展专项资金，主要用于宣传推广、规划编制和新业态培育、重大文旅体项目提升、人才培养、公共服务体系建设等，对符合条件的文旅体企业和项目给予支持。根据财力情况确保基础设施、发展资金、宣传推广专项资金及时、足额到位。同时，县财政安排支持文旅体产业发展的专项资金应根据财力增长逐年有所增加。积极寻求国家支持文旅体产业发展的相关资金，支持企业开展特色化经营，开发特色化项目，推出创意创新产品，满足市场需求。</w:t>
      </w:r>
    </w:p>
    <w:p>
      <w:pPr>
        <w:topLinePunct/>
        <w:adjustRightInd w:val="0"/>
        <w:snapToGrid w:val="0"/>
        <w:spacing w:line="560" w:lineRule="exact"/>
        <w:ind w:firstLine="643" w:firstLineChars="200"/>
        <w:outlineLvl w:val="2"/>
        <w:rPr>
          <w:rFonts w:eastAsia="仿宋_GB2312"/>
          <w:b/>
          <w:bCs/>
          <w:sz w:val="32"/>
          <w:szCs w:val="32"/>
        </w:rPr>
      </w:pPr>
      <w:bookmarkStart w:id="92" w:name="_Toc5222"/>
      <w:r>
        <w:rPr>
          <w:rFonts w:hint="eastAsia" w:eastAsia="仿宋_GB2312" w:cs="仿宋_GB2312"/>
          <w:b/>
          <w:bCs/>
          <w:sz w:val="32"/>
          <w:szCs w:val="32"/>
        </w:rPr>
        <w:t>（三）招商优惠政策</w:t>
      </w:r>
      <w:bookmarkEnd w:id="92"/>
    </w:p>
    <w:p>
      <w:pPr>
        <w:topLinePunct/>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根据省市有关招商引资会议工作部署，结合本县文旅体发展的工作实际，加大招商引资步伐，制定操作性强的招商引资实施方案和奖励政策，提高文旅体项目的策划、包装水平和吸引力。科学谋划储备招商项目，积极调整政府招商引资结构，通过项目融资方式，引导社会资金进入水、电、路等配套设施投资领域，重视项目服务管理，及早谋划一批前景好、潜力大、产业链长、带动性强的招商引资项目。鼓励开展招商引资活动，准确把握国内外产业转移和资本流动趋势，重点吸引一批国企、央企、上司公司等来祁门进行投资。用足用好招商引资优惠政策，实行</w:t>
      </w:r>
      <w:r>
        <w:rPr>
          <w:rFonts w:eastAsia="仿宋_GB2312"/>
          <w:sz w:val="32"/>
          <w:szCs w:val="32"/>
        </w:rPr>
        <w:t>“</w:t>
      </w:r>
      <w:r>
        <w:rPr>
          <w:rFonts w:hint="eastAsia" w:eastAsia="仿宋_GB2312" w:cs="仿宋_GB2312"/>
          <w:sz w:val="32"/>
          <w:szCs w:val="32"/>
        </w:rPr>
        <w:t>一项一策</w:t>
      </w:r>
      <w:r>
        <w:rPr>
          <w:rFonts w:eastAsia="仿宋_GB2312"/>
          <w:sz w:val="32"/>
          <w:szCs w:val="32"/>
        </w:rPr>
        <w:t>”</w:t>
      </w:r>
      <w:r>
        <w:rPr>
          <w:rFonts w:hint="eastAsia" w:eastAsia="仿宋_GB2312" w:cs="仿宋_GB2312"/>
          <w:sz w:val="32"/>
          <w:szCs w:val="32"/>
        </w:rPr>
        <w:t>，在资金、税费、土地、供水、通路、电力等方面为投资商提供便利。强化招商引资考核机制，根据岗位分工，把招商引资任务与年终考核挂钩，以此调动部门职工的积极性。</w:t>
      </w:r>
    </w:p>
    <w:p>
      <w:pPr>
        <w:topLinePunct/>
        <w:adjustRightInd w:val="0"/>
        <w:snapToGrid w:val="0"/>
        <w:spacing w:line="560" w:lineRule="exact"/>
        <w:ind w:firstLine="643" w:firstLineChars="200"/>
        <w:outlineLvl w:val="2"/>
        <w:rPr>
          <w:rFonts w:eastAsia="仿宋_GB2312"/>
          <w:b/>
          <w:bCs/>
          <w:sz w:val="32"/>
          <w:szCs w:val="32"/>
        </w:rPr>
      </w:pPr>
      <w:bookmarkStart w:id="93" w:name="_Toc17258"/>
      <w:r>
        <w:rPr>
          <w:rFonts w:hint="eastAsia" w:eastAsia="仿宋_GB2312" w:cs="仿宋_GB2312"/>
          <w:b/>
          <w:bCs/>
          <w:sz w:val="32"/>
          <w:szCs w:val="32"/>
        </w:rPr>
        <w:t>（四）夜间经济扶持政策</w:t>
      </w:r>
      <w:bookmarkEnd w:id="93"/>
    </w:p>
    <w:p>
      <w:pPr>
        <w:topLinePunct/>
        <w:adjustRightInd w:val="0"/>
        <w:snapToGrid w:val="0"/>
        <w:spacing w:line="560" w:lineRule="exact"/>
        <w:ind w:firstLine="640" w:firstLineChars="200"/>
        <w:rPr>
          <w:rFonts w:eastAsia="仿宋_GB2312"/>
          <w:sz w:val="32"/>
          <w:szCs w:val="32"/>
        </w:rPr>
      </w:pPr>
      <w:bookmarkStart w:id="94" w:name="_Toc25710"/>
      <w:r>
        <w:rPr>
          <w:rFonts w:hint="eastAsia" w:eastAsia="仿宋_GB2312" w:cs="仿宋_GB2312"/>
          <w:sz w:val="32"/>
          <w:szCs w:val="32"/>
        </w:rPr>
        <w:t>夜间经济的发展</w:t>
      </w:r>
      <w:bookmarkEnd w:id="94"/>
      <w:bookmarkStart w:id="95" w:name="_Toc14133"/>
      <w:r>
        <w:rPr>
          <w:rFonts w:hint="eastAsia" w:eastAsia="仿宋_GB2312" w:cs="仿宋_GB2312"/>
          <w:sz w:val="32"/>
          <w:szCs w:val="32"/>
        </w:rPr>
        <w:t>按照</w:t>
      </w:r>
      <w:r>
        <w:rPr>
          <w:rFonts w:eastAsia="仿宋_GB2312"/>
          <w:sz w:val="32"/>
          <w:szCs w:val="32"/>
        </w:rPr>
        <w:t>“</w:t>
      </w:r>
      <w:r>
        <w:rPr>
          <w:rFonts w:hint="eastAsia" w:eastAsia="仿宋_GB2312" w:cs="仿宋_GB2312"/>
          <w:sz w:val="32"/>
          <w:szCs w:val="32"/>
        </w:rPr>
        <w:t>政府主导、市场主体、商业化逻辑</w:t>
      </w:r>
      <w:r>
        <w:rPr>
          <w:rFonts w:eastAsia="仿宋_GB2312"/>
          <w:sz w:val="32"/>
          <w:szCs w:val="32"/>
        </w:rPr>
        <w:t>”</w:t>
      </w:r>
      <w:r>
        <w:rPr>
          <w:rFonts w:hint="eastAsia" w:eastAsia="仿宋_GB2312" w:cs="仿宋_GB2312"/>
          <w:sz w:val="32"/>
          <w:szCs w:val="32"/>
        </w:rPr>
        <w:t>的原则，积极引导企业在景区、民宿、东街等打造音乐文创、手工作坊、花艺咖啡、特色美食等体验业态，对认定的夜间经济企业给予奖补。</w:t>
      </w:r>
      <w:bookmarkEnd w:id="95"/>
    </w:p>
    <w:p>
      <w:pPr>
        <w:topLinePunct/>
        <w:adjustRightInd w:val="0"/>
        <w:snapToGrid w:val="0"/>
        <w:spacing w:line="560" w:lineRule="exact"/>
        <w:ind w:firstLine="643" w:firstLineChars="200"/>
        <w:outlineLvl w:val="1"/>
        <w:rPr>
          <w:rFonts w:eastAsia="楷体_GB2312"/>
          <w:b/>
          <w:bCs/>
          <w:sz w:val="32"/>
          <w:szCs w:val="32"/>
        </w:rPr>
      </w:pPr>
      <w:bookmarkStart w:id="96" w:name="_Toc29750"/>
      <w:r>
        <w:rPr>
          <w:rFonts w:hint="eastAsia" w:eastAsia="楷体_GB2312" w:cs="楷体_GB2312"/>
          <w:b/>
          <w:bCs/>
          <w:sz w:val="32"/>
          <w:szCs w:val="32"/>
        </w:rPr>
        <w:t>三、夯实文旅体数据库的信息安全保障</w:t>
      </w:r>
      <w:bookmarkEnd w:id="96"/>
    </w:p>
    <w:p>
      <w:pPr>
        <w:topLinePunct/>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建立健全祁门县文旅体数据仓，实现数据仓互联互通。加强数据与网络安全建设，加强信息沟通。建立健全文旅体数据中心，保障数据和网络安全。将服务端和使用端有机的联系起来，满足旅游信息数据的存储、处理、查询等需求。</w:t>
      </w:r>
    </w:p>
    <w:p>
      <w:pPr>
        <w:topLinePunct/>
        <w:adjustRightInd w:val="0"/>
        <w:snapToGrid w:val="0"/>
        <w:spacing w:line="580" w:lineRule="exact"/>
        <w:ind w:firstLine="640" w:firstLineChars="200"/>
        <w:rPr>
          <w:rFonts w:eastAsia="仿宋_GB2312"/>
          <w:sz w:val="32"/>
          <w:szCs w:val="32"/>
        </w:rPr>
      </w:pPr>
      <w:r>
        <w:rPr>
          <w:rFonts w:hint="eastAsia" w:eastAsia="仿宋_GB2312" w:cs="仿宋_GB2312"/>
          <w:sz w:val="32"/>
          <w:szCs w:val="32"/>
        </w:rPr>
        <w:t>将文旅体大数据信息安全保障作为一项重要的建设任务，在国家网络信息安全相关法律法规框架下，结合文旅体大数据采集、传输、分析、使用的特点，制定和完善文旅体大数据信息安全管理制度，敦促文旅体大数据各参与方按照目录和标准开展文旅体大数据信息安全建设，确保文旅体大数据的信息安全。努力构筑高效、稳定、安全的文旅体信息平台，建立起文旅体信息网络，将祁门县文旅体活动场所联为一体，向外部展示区域整体形象，从而增强祁门县文旅体产业的综合竞争力。</w:t>
      </w:r>
      <w:r>
        <w:rPr>
          <w:rFonts w:eastAsia="仿宋_GB2312"/>
          <w:sz w:val="32"/>
          <w:szCs w:val="32"/>
        </w:rPr>
        <w:t xml:space="preserve"> </w:t>
      </w:r>
    </w:p>
    <w:p>
      <w:pPr>
        <w:topLinePunct/>
        <w:adjustRightInd w:val="0"/>
        <w:snapToGrid w:val="0"/>
        <w:spacing w:line="580" w:lineRule="exact"/>
        <w:ind w:firstLine="643" w:firstLineChars="200"/>
        <w:outlineLvl w:val="1"/>
        <w:rPr>
          <w:rFonts w:eastAsia="楷体_GB2312"/>
          <w:b/>
          <w:bCs/>
          <w:sz w:val="32"/>
          <w:szCs w:val="32"/>
        </w:rPr>
      </w:pPr>
      <w:bookmarkStart w:id="97" w:name="_Toc3450"/>
      <w:r>
        <w:rPr>
          <w:rFonts w:hint="eastAsia" w:eastAsia="楷体_GB2312" w:cs="楷体_GB2312"/>
          <w:b/>
          <w:bCs/>
          <w:sz w:val="32"/>
          <w:szCs w:val="32"/>
        </w:rPr>
        <w:t>四、优化市场秩序</w:t>
      </w:r>
      <w:bookmarkEnd w:id="97"/>
    </w:p>
    <w:p>
      <w:pPr>
        <w:topLinePunct/>
        <w:adjustRightInd w:val="0"/>
        <w:snapToGrid w:val="0"/>
        <w:spacing w:line="580" w:lineRule="exact"/>
        <w:ind w:firstLine="643" w:firstLineChars="200"/>
        <w:outlineLvl w:val="2"/>
        <w:rPr>
          <w:rFonts w:eastAsia="仿宋_GB2312"/>
          <w:b/>
          <w:bCs/>
          <w:sz w:val="32"/>
          <w:szCs w:val="32"/>
        </w:rPr>
      </w:pPr>
      <w:bookmarkStart w:id="98" w:name="_Toc20260"/>
      <w:r>
        <w:rPr>
          <w:rFonts w:hint="eastAsia" w:eastAsia="仿宋_GB2312" w:cs="仿宋_GB2312"/>
          <w:b/>
          <w:bCs/>
          <w:sz w:val="32"/>
          <w:szCs w:val="32"/>
        </w:rPr>
        <w:t>（一）提高综合监管水平</w:t>
      </w:r>
      <w:bookmarkEnd w:id="98"/>
    </w:p>
    <w:p>
      <w:pPr>
        <w:topLinePunct/>
        <w:adjustRightInd w:val="0"/>
        <w:snapToGrid w:val="0"/>
        <w:spacing w:line="580" w:lineRule="exact"/>
        <w:ind w:firstLine="640" w:firstLineChars="200"/>
        <w:rPr>
          <w:rFonts w:eastAsia="仿宋_GB2312"/>
          <w:sz w:val="32"/>
          <w:szCs w:val="32"/>
        </w:rPr>
      </w:pPr>
      <w:r>
        <w:rPr>
          <w:rFonts w:hint="eastAsia" w:eastAsia="仿宋_GB2312" w:cs="仿宋_GB2312"/>
          <w:sz w:val="32"/>
          <w:szCs w:val="32"/>
        </w:rPr>
        <w:t>强化文化、旅游、体育市场综合监管协调机制。建立文化、旅游、体育市场综合监管</w:t>
      </w:r>
      <w:r>
        <w:rPr>
          <w:rFonts w:eastAsia="仿宋_GB2312"/>
          <w:sz w:val="32"/>
          <w:szCs w:val="32"/>
        </w:rPr>
        <w:t>“</w:t>
      </w:r>
      <w:r>
        <w:rPr>
          <w:rFonts w:hint="eastAsia" w:eastAsia="仿宋_GB2312" w:cs="仿宋_GB2312"/>
          <w:sz w:val="32"/>
          <w:szCs w:val="32"/>
        </w:rPr>
        <w:t>责任清单</w:t>
      </w:r>
      <w:r>
        <w:rPr>
          <w:rFonts w:eastAsia="仿宋_GB2312"/>
          <w:sz w:val="32"/>
          <w:szCs w:val="32"/>
        </w:rPr>
        <w:t>”</w:t>
      </w:r>
      <w:r>
        <w:rPr>
          <w:rFonts w:hint="eastAsia" w:eastAsia="仿宋_GB2312" w:cs="仿宋_GB2312"/>
          <w:sz w:val="32"/>
          <w:szCs w:val="32"/>
        </w:rPr>
        <w:t>，加强对文化、旅游、体育市场综合监管人员的法律法规和执法程序培训，加大对文化、旅游、体育从业人员的依法经营培训力度，全面提升文化、旅游、体育企业和从业人员的管理和服务水平。</w:t>
      </w:r>
    </w:p>
    <w:p>
      <w:pPr>
        <w:topLinePunct/>
        <w:adjustRightInd w:val="0"/>
        <w:snapToGrid w:val="0"/>
        <w:spacing w:line="580" w:lineRule="exact"/>
        <w:ind w:firstLine="640" w:firstLineChars="200"/>
        <w:rPr>
          <w:rFonts w:eastAsia="仿宋_GB2312"/>
          <w:sz w:val="32"/>
          <w:szCs w:val="32"/>
        </w:rPr>
      </w:pPr>
      <w:r>
        <w:rPr>
          <w:rFonts w:hint="eastAsia" w:eastAsia="仿宋_GB2312" w:cs="仿宋_GB2312"/>
          <w:sz w:val="32"/>
          <w:szCs w:val="32"/>
        </w:rPr>
        <w:t>严格规范执法行为，建立健全文化、旅游、体育市场综合监管的长效机制，对重大处罚决定建立合法性审查机制，对影响文化、旅游、体育市场秩序的重大事件要实行督办问责制度。</w:t>
      </w:r>
    </w:p>
    <w:p>
      <w:pPr>
        <w:topLinePunct/>
        <w:adjustRightInd w:val="0"/>
        <w:snapToGrid w:val="0"/>
        <w:spacing w:line="580" w:lineRule="exact"/>
        <w:ind w:firstLine="643" w:firstLineChars="200"/>
        <w:outlineLvl w:val="2"/>
        <w:rPr>
          <w:rFonts w:eastAsia="仿宋_GB2312"/>
          <w:sz w:val="32"/>
          <w:szCs w:val="32"/>
        </w:rPr>
      </w:pPr>
      <w:bookmarkStart w:id="99" w:name="_Toc28792"/>
      <w:r>
        <w:rPr>
          <w:rFonts w:hint="eastAsia" w:eastAsia="仿宋_GB2312" w:cs="仿宋_GB2312"/>
          <w:b/>
          <w:bCs/>
          <w:sz w:val="32"/>
          <w:szCs w:val="32"/>
        </w:rPr>
        <w:t>（二）建立健全诚信体系</w:t>
      </w:r>
      <w:bookmarkEnd w:id="99"/>
    </w:p>
    <w:p>
      <w:pPr>
        <w:topLinePunct/>
        <w:adjustRightInd w:val="0"/>
        <w:snapToGrid w:val="0"/>
        <w:spacing w:line="580" w:lineRule="exact"/>
        <w:ind w:firstLine="640" w:firstLineChars="200"/>
        <w:rPr>
          <w:rFonts w:eastAsia="仿宋_GB2312"/>
          <w:sz w:val="32"/>
          <w:szCs w:val="32"/>
        </w:rPr>
      </w:pPr>
      <w:r>
        <w:rPr>
          <w:rFonts w:hint="eastAsia" w:eastAsia="仿宋_GB2312" w:cs="仿宋_GB2312"/>
          <w:sz w:val="32"/>
          <w:szCs w:val="32"/>
        </w:rPr>
        <w:t>完善文化、旅游、体育行业失信惩戒制度，建立文化、旅游、体育信用信息公示制度，将文化、旅游、体育经营服务不良信息记录与企业信用信息公示系统对接，定期公布违法违规文化、旅游、体育经营者和从业人员经营服务不良信息记录，依托全国统一的信用信息共享交换平台，加强信息互通，建立失信企业协同监管和联合惩戒制度，各有关部门在各自的职责范围内，规范相关市场秩序的检查工作，提高监管效能。</w:t>
      </w:r>
    </w:p>
    <w:p>
      <w:pPr>
        <w:topLinePunct/>
        <w:adjustRightInd w:val="0"/>
        <w:snapToGrid w:val="0"/>
        <w:spacing w:line="580" w:lineRule="exact"/>
        <w:ind w:firstLine="643" w:firstLineChars="200"/>
        <w:outlineLvl w:val="2"/>
        <w:rPr>
          <w:rFonts w:eastAsia="仿宋_GB2312"/>
          <w:b/>
          <w:bCs/>
          <w:sz w:val="32"/>
          <w:szCs w:val="32"/>
        </w:rPr>
      </w:pPr>
      <w:bookmarkStart w:id="100" w:name="_Toc28015"/>
      <w:r>
        <w:rPr>
          <w:rFonts w:hint="eastAsia" w:eastAsia="仿宋_GB2312" w:cs="仿宋_GB2312"/>
          <w:b/>
          <w:bCs/>
          <w:sz w:val="32"/>
          <w:szCs w:val="32"/>
        </w:rPr>
        <w:t>（三）健全市场监管机制</w:t>
      </w:r>
      <w:bookmarkEnd w:id="100"/>
    </w:p>
    <w:p>
      <w:pPr>
        <w:topLinePunct/>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建立文旅体市场监管快速反应机制。针对文化、旅游、体育市场存在的突出问题和重大违法违规案件，建立部门间旅游市场监管快速反应机制，建立健全涉旅部门联合查办制度，确保监管到位。</w:t>
      </w:r>
    </w:p>
    <w:p>
      <w:pPr>
        <w:topLinePunct/>
        <w:adjustRightInd w:val="0"/>
        <w:snapToGrid w:val="0"/>
        <w:spacing w:line="560" w:lineRule="exact"/>
        <w:ind w:firstLine="640" w:firstLineChars="200"/>
        <w:rPr>
          <w:rFonts w:eastAsia="仿宋_GB2312"/>
          <w:spacing w:val="-6"/>
          <w:sz w:val="32"/>
          <w:szCs w:val="32"/>
        </w:rPr>
      </w:pPr>
      <w:r>
        <w:rPr>
          <w:rFonts w:hint="eastAsia" w:eastAsia="仿宋_GB2312" w:cs="仿宋_GB2312"/>
          <w:sz w:val="32"/>
          <w:szCs w:val="32"/>
        </w:rPr>
        <w:t>建立健全文旅体纠纷处置应急联动机制。建立健全统一的文化、旅游、体育投诉受理机制，加强文旅体局、公安、市场监管、价格等部门之间的纠纷处置的联动合作，建立投诉应急联动机</w:t>
      </w:r>
      <w:r>
        <w:rPr>
          <w:rFonts w:hint="eastAsia" w:eastAsia="仿宋_GB2312" w:cs="仿宋_GB2312"/>
          <w:spacing w:val="-6"/>
          <w:sz w:val="32"/>
          <w:szCs w:val="32"/>
        </w:rPr>
        <w:t>制，做到第一时间响应、第一时间处置，防止矛盾激化和问题升级。</w:t>
      </w:r>
    </w:p>
    <w:p>
      <w:pPr>
        <w:topLinePunct/>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建立文旅体纠纷</w:t>
      </w:r>
      <w:r>
        <w:rPr>
          <w:rFonts w:eastAsia="仿宋_GB2312"/>
          <w:sz w:val="32"/>
          <w:szCs w:val="32"/>
        </w:rPr>
        <w:t>“</w:t>
      </w:r>
      <w:r>
        <w:rPr>
          <w:rFonts w:hint="eastAsia" w:eastAsia="仿宋_GB2312" w:cs="仿宋_GB2312"/>
          <w:sz w:val="32"/>
          <w:szCs w:val="32"/>
        </w:rPr>
        <w:t>调诉对接</w:t>
      </w:r>
      <w:r>
        <w:rPr>
          <w:rFonts w:eastAsia="仿宋_GB2312"/>
          <w:sz w:val="32"/>
          <w:szCs w:val="32"/>
        </w:rPr>
        <w:t>”</w:t>
      </w:r>
      <w:r>
        <w:rPr>
          <w:rFonts w:hint="eastAsia" w:eastAsia="仿宋_GB2312" w:cs="仿宋_GB2312"/>
          <w:sz w:val="32"/>
          <w:szCs w:val="32"/>
        </w:rPr>
        <w:t>机制。在旅游景区、文化馆、体育馆、博物馆等旅游企业较多的乡镇设立</w:t>
      </w:r>
      <w:r>
        <w:rPr>
          <w:rFonts w:eastAsia="仿宋_GB2312"/>
          <w:sz w:val="32"/>
          <w:szCs w:val="32"/>
        </w:rPr>
        <w:t>“</w:t>
      </w:r>
      <w:r>
        <w:rPr>
          <w:rFonts w:hint="eastAsia" w:eastAsia="仿宋_GB2312" w:cs="仿宋_GB2312"/>
          <w:sz w:val="32"/>
          <w:szCs w:val="32"/>
        </w:rPr>
        <w:t>文旅体纠纷人民调解委员会</w:t>
      </w:r>
      <w:r>
        <w:rPr>
          <w:rFonts w:eastAsia="仿宋_GB2312"/>
          <w:sz w:val="32"/>
          <w:szCs w:val="32"/>
        </w:rPr>
        <w:t>”</w:t>
      </w:r>
      <w:r>
        <w:rPr>
          <w:rFonts w:hint="eastAsia" w:eastAsia="仿宋_GB2312" w:cs="仿宋_GB2312"/>
          <w:sz w:val="32"/>
          <w:szCs w:val="32"/>
        </w:rPr>
        <w:t>，加强纠纷调解、仲裁、诉讼的有机衔接和相互协调，形成纠纷解决合力。</w:t>
      </w:r>
    </w:p>
    <w:p>
      <w:pPr>
        <w:topLinePunct/>
        <w:adjustRightInd w:val="0"/>
        <w:snapToGrid w:val="0"/>
        <w:spacing w:line="560" w:lineRule="exact"/>
        <w:ind w:firstLine="643" w:firstLineChars="200"/>
        <w:outlineLvl w:val="1"/>
        <w:rPr>
          <w:rFonts w:eastAsia="楷体_GB2312"/>
          <w:b/>
          <w:bCs/>
          <w:sz w:val="32"/>
          <w:szCs w:val="32"/>
        </w:rPr>
      </w:pPr>
      <w:bookmarkStart w:id="101" w:name="_Toc22497"/>
      <w:r>
        <w:rPr>
          <w:rFonts w:hint="eastAsia" w:eastAsia="楷体_GB2312" w:cs="楷体_GB2312"/>
          <w:b/>
          <w:bCs/>
          <w:sz w:val="32"/>
          <w:szCs w:val="32"/>
        </w:rPr>
        <w:t>五、加强人才保障</w:t>
      </w:r>
      <w:bookmarkEnd w:id="101"/>
    </w:p>
    <w:p>
      <w:pPr>
        <w:topLinePunct/>
        <w:adjustRightInd w:val="0"/>
        <w:snapToGrid w:val="0"/>
        <w:spacing w:line="560" w:lineRule="exact"/>
        <w:ind w:firstLine="643" w:firstLineChars="200"/>
        <w:outlineLvl w:val="2"/>
        <w:rPr>
          <w:rFonts w:eastAsia="仿宋_GB2312"/>
          <w:b/>
          <w:bCs/>
          <w:sz w:val="32"/>
          <w:szCs w:val="32"/>
        </w:rPr>
      </w:pPr>
      <w:bookmarkStart w:id="102" w:name="_Toc10233"/>
      <w:r>
        <w:rPr>
          <w:rFonts w:hint="eastAsia" w:eastAsia="仿宋_GB2312" w:cs="仿宋_GB2312"/>
          <w:b/>
          <w:bCs/>
          <w:sz w:val="32"/>
          <w:szCs w:val="32"/>
        </w:rPr>
        <w:t>（一）加强人才队伍建设</w:t>
      </w:r>
      <w:bookmarkEnd w:id="102"/>
    </w:p>
    <w:p>
      <w:pPr>
        <w:topLinePunct/>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制定文旅体人才发展战略规划，力求使人才总量与产业发展相适应，人才结构与产业结构相协调，人才素质提高与产业快速发展同步，实现人才资源持续开发与产业长期稳定增长的良性互动。善育人才、善纳人才、善用人才，造就一支政治强、业务精、作风硬、勤政廉洁的高素质人才队伍。</w:t>
      </w:r>
    </w:p>
    <w:p>
      <w:pPr>
        <w:topLinePunct/>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大力实施校地、校企合作，完善人才引进政策及配套措施，制定扶持、留住优秀人才的配套优惠政策。同时，财政加大对人才培养资金的投入；实施优秀人才的宣传推广规划等等。积极引进领军人才、重点人才，给予贴心式服务，打造人才政策洼地。</w:t>
      </w:r>
    </w:p>
    <w:p>
      <w:pPr>
        <w:topLinePunct/>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优化调整现有结构，提升队伍整体素质，尤其是提升体育业务服务技能，尽快培养和造就一批管理理念先进、体育业务熟练、管理经验丰富的体育产业人才，发挥其在行政管理、科学研究、产业开发等方面的突出作用，提高我县科学决策水平与科学管理水平，推进祁门县体育事业跨越式发展。</w:t>
      </w:r>
    </w:p>
    <w:p>
      <w:pPr>
        <w:topLinePunct/>
        <w:adjustRightInd w:val="0"/>
        <w:snapToGrid w:val="0"/>
        <w:spacing w:line="560" w:lineRule="exact"/>
        <w:ind w:firstLine="643" w:firstLineChars="200"/>
        <w:outlineLvl w:val="2"/>
        <w:rPr>
          <w:rFonts w:eastAsia="仿宋_GB2312"/>
          <w:sz w:val="32"/>
          <w:szCs w:val="32"/>
        </w:rPr>
      </w:pPr>
      <w:bookmarkStart w:id="103" w:name="_Toc12055"/>
      <w:r>
        <w:rPr>
          <w:rFonts w:hint="eastAsia" w:eastAsia="仿宋_GB2312" w:cs="仿宋_GB2312"/>
          <w:b/>
          <w:bCs/>
          <w:sz w:val="32"/>
          <w:szCs w:val="32"/>
        </w:rPr>
        <w:t>（二）提升人才队伍素质</w:t>
      </w:r>
      <w:bookmarkEnd w:id="103"/>
    </w:p>
    <w:p>
      <w:pPr>
        <w:topLinePunct/>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祁门县须结合全域旅游发展契机，加强文旅体从业人员队伍建设，重点提升我县文旅体行政管理部门和各个企业的高级管理人员的素质，培养和引进我县文旅体发展急需的行政管理人才、企业经营管理人才、专业技术人才和高技能人才等高端人才。</w:t>
      </w:r>
    </w:p>
    <w:p>
      <w:pPr>
        <w:topLinePunct/>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加强人才培训。立足特色资源，强化从业人员技能培训。重点抓好岗前培训、在职培训和技能鉴定工作。坚持以内部培训和外部交流学习相结合，建立分层分级培训机制，扎实开展各类培训活动。通过专业深造、专题讲座、学术论坛、岗位培训、参观考察学习等多种方式，全面提高从业人员的整体素质。着重培养全局观和职业经理人素质能力，打造行政管理、各级企业、新型业态及相关衍生行业的领军人才和产业领袖。</w:t>
      </w:r>
    </w:p>
    <w:p>
      <w:pPr>
        <w:topLinePunct/>
        <w:adjustRightInd w:val="0"/>
        <w:snapToGrid w:val="0"/>
        <w:spacing w:line="560" w:lineRule="exact"/>
        <w:ind w:firstLine="643" w:firstLineChars="200"/>
        <w:outlineLvl w:val="2"/>
        <w:rPr>
          <w:rFonts w:eastAsia="仿宋_GB2312"/>
          <w:b/>
          <w:bCs/>
          <w:sz w:val="32"/>
          <w:szCs w:val="32"/>
        </w:rPr>
      </w:pPr>
      <w:bookmarkStart w:id="104" w:name="_Toc632"/>
      <w:r>
        <w:rPr>
          <w:rFonts w:hint="eastAsia" w:eastAsia="仿宋_GB2312" w:cs="仿宋_GB2312"/>
          <w:b/>
          <w:bCs/>
          <w:sz w:val="32"/>
          <w:szCs w:val="32"/>
        </w:rPr>
        <w:t>（三）完善人才激励机制</w:t>
      </w:r>
      <w:bookmarkEnd w:id="104"/>
    </w:p>
    <w:p>
      <w:pPr>
        <w:topLinePunct/>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建立完善的人才流动机制，要加快建立法制化、规范化的文旅体人才市场</w:t>
      </w:r>
      <w:r>
        <w:rPr>
          <w:rFonts w:eastAsia="仿宋_GB2312"/>
          <w:sz w:val="32"/>
          <w:szCs w:val="32"/>
        </w:rPr>
        <w:t>,</w:t>
      </w:r>
      <w:r>
        <w:rPr>
          <w:rFonts w:hint="eastAsia" w:eastAsia="仿宋_GB2312" w:cs="仿宋_GB2312"/>
          <w:sz w:val="32"/>
          <w:szCs w:val="32"/>
        </w:rPr>
        <w:t>推动祁门县文旅体市场从集市化向信息化、网络化等高级形态发展。</w:t>
      </w:r>
    </w:p>
    <w:p>
      <w:pPr>
        <w:topLinePunct/>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开展专业志愿者支援乡村行动，鼓励专业人士参与乡村景观设计、乡村旅游策划等活动，提升乡村旅游服务品质。</w:t>
      </w:r>
    </w:p>
    <w:p>
      <w:pPr>
        <w:topLinePunct/>
        <w:adjustRightInd w:val="0"/>
        <w:snapToGrid w:val="0"/>
        <w:spacing w:line="580" w:lineRule="exact"/>
        <w:ind w:firstLine="640" w:firstLineChars="200"/>
        <w:rPr>
          <w:rFonts w:eastAsia="仿宋_GB2312"/>
          <w:sz w:val="32"/>
          <w:szCs w:val="32"/>
        </w:rPr>
      </w:pPr>
      <w:r>
        <w:rPr>
          <w:rFonts w:hint="eastAsia" w:eastAsia="仿宋_GB2312" w:cs="仿宋_GB2312"/>
          <w:sz w:val="32"/>
          <w:szCs w:val="32"/>
        </w:rPr>
        <w:t>通过招录公务员、事业编制录用专业人才，或从本村致富能手、外出务工经商人员、本乡本土大学毕业生、复员退伍军人中选拔人才，做到每个村至少有</w:t>
      </w:r>
      <w:r>
        <w:rPr>
          <w:rFonts w:eastAsia="仿宋_GB2312"/>
          <w:sz w:val="32"/>
          <w:szCs w:val="32"/>
        </w:rPr>
        <w:t>1</w:t>
      </w:r>
      <w:r>
        <w:rPr>
          <w:rFonts w:hint="eastAsia" w:eastAsia="仿宋_GB2312" w:cs="仿宋_GB2312"/>
          <w:sz w:val="32"/>
          <w:szCs w:val="32"/>
        </w:rPr>
        <w:t>名文旅体人才。</w:t>
      </w:r>
    </w:p>
    <w:p>
      <w:pPr>
        <w:topLinePunct/>
        <w:adjustRightInd w:val="0"/>
        <w:snapToGrid w:val="0"/>
        <w:spacing w:line="580" w:lineRule="exact"/>
        <w:ind w:firstLine="640" w:firstLineChars="200"/>
        <w:rPr>
          <w:rFonts w:eastAsia="仿宋_GB2312"/>
          <w:sz w:val="32"/>
          <w:szCs w:val="32"/>
        </w:rPr>
      </w:pPr>
      <w:r>
        <w:rPr>
          <w:rFonts w:hint="eastAsia" w:eastAsia="仿宋_GB2312" w:cs="仿宋_GB2312"/>
          <w:sz w:val="32"/>
          <w:szCs w:val="32"/>
        </w:rPr>
        <w:t>建立行业杰出人才激励制度、评价制度，落实社会保险制度。通过各种方式宣传、激励行业的优秀人才，大力营造文旅体行业尊重知识、尊重人才的良好氛围。构建多样化、大力度、覆盖面广的激励体系，为祁门县创建全域旅游示范区做好人才储备，最大限度地为人才提供良好的软、硬环境。</w:t>
      </w:r>
    </w:p>
    <w:p>
      <w:pPr>
        <w:topLinePunct/>
        <w:adjustRightInd w:val="0"/>
        <w:snapToGrid w:val="0"/>
        <w:spacing w:line="580" w:lineRule="exact"/>
        <w:ind w:firstLine="643" w:firstLineChars="200"/>
        <w:outlineLvl w:val="1"/>
        <w:rPr>
          <w:rFonts w:eastAsia="楷体_GB2312"/>
          <w:b/>
          <w:bCs/>
          <w:sz w:val="32"/>
          <w:szCs w:val="32"/>
        </w:rPr>
      </w:pPr>
      <w:bookmarkStart w:id="105" w:name="_Toc8532"/>
      <w:r>
        <w:rPr>
          <w:rFonts w:hint="eastAsia" w:eastAsia="楷体_GB2312" w:cs="楷体_GB2312"/>
          <w:b/>
          <w:bCs/>
          <w:sz w:val="32"/>
          <w:szCs w:val="32"/>
        </w:rPr>
        <w:t>六、强化环境保护</w:t>
      </w:r>
      <w:bookmarkEnd w:id="105"/>
    </w:p>
    <w:p>
      <w:pPr>
        <w:topLinePunct/>
        <w:adjustRightInd w:val="0"/>
        <w:snapToGrid w:val="0"/>
        <w:spacing w:line="580" w:lineRule="exact"/>
        <w:ind w:firstLine="643" w:firstLineChars="200"/>
        <w:outlineLvl w:val="2"/>
        <w:rPr>
          <w:rFonts w:eastAsia="仿宋_GB2312"/>
          <w:b/>
          <w:bCs/>
          <w:sz w:val="32"/>
          <w:szCs w:val="32"/>
        </w:rPr>
      </w:pPr>
      <w:bookmarkStart w:id="106" w:name="_Toc16437"/>
      <w:r>
        <w:rPr>
          <w:rFonts w:hint="eastAsia" w:eastAsia="仿宋_GB2312" w:cs="仿宋_GB2312"/>
          <w:b/>
          <w:bCs/>
          <w:sz w:val="32"/>
          <w:szCs w:val="32"/>
        </w:rPr>
        <w:t>（一）加强污染防治，改善生态环境</w:t>
      </w:r>
      <w:bookmarkEnd w:id="106"/>
    </w:p>
    <w:p>
      <w:pPr>
        <w:topLinePunct/>
        <w:adjustRightInd w:val="0"/>
        <w:snapToGrid w:val="0"/>
        <w:spacing w:line="580" w:lineRule="exact"/>
        <w:ind w:firstLine="640" w:firstLineChars="200"/>
        <w:rPr>
          <w:rFonts w:eastAsia="仿宋_GB2312"/>
          <w:sz w:val="32"/>
          <w:szCs w:val="32"/>
        </w:rPr>
      </w:pPr>
      <w:r>
        <w:rPr>
          <w:rFonts w:hint="eastAsia" w:eastAsia="仿宋_GB2312" w:cs="仿宋_GB2312"/>
          <w:sz w:val="32"/>
          <w:szCs w:val="32"/>
        </w:rPr>
        <w:t>加快推进绿色发展提升行动，坚持保护为先、永续利用，着力解决与人民群众切身利益相关的水污染、空气污染等突出环境问题，有效控制环境污染和生态破坏，实施环境监管网络化，全面完成市下达的主要污染物减排任务，维护人民群众健康和环境权益。以落实国家生态文明体制改革总体方案和综合规划为抓手，进一步加大治理力度，扎实做好水源地建设与保护、文旅产业电源污染治理、城镇生活污染防治、生态修复与建设、监测能力提升等工作。</w:t>
      </w:r>
    </w:p>
    <w:p>
      <w:pPr>
        <w:topLinePunct/>
        <w:adjustRightInd w:val="0"/>
        <w:snapToGrid w:val="0"/>
        <w:spacing w:line="580" w:lineRule="exact"/>
        <w:ind w:firstLine="640" w:firstLineChars="200"/>
        <w:rPr>
          <w:rFonts w:eastAsia="仿宋_GB2312"/>
          <w:sz w:val="32"/>
          <w:szCs w:val="32"/>
        </w:rPr>
      </w:pPr>
      <w:r>
        <w:rPr>
          <w:rFonts w:hint="eastAsia" w:eastAsia="仿宋_GB2312" w:cs="仿宋_GB2312"/>
          <w:sz w:val="32"/>
          <w:szCs w:val="32"/>
        </w:rPr>
        <w:t>加强对废弃物产生量大、污染重的重点行业的管理，推进废渣、废水、废气等工业废弃物的综合利用，加强大气质量自动化检测，加强生态修复与保护。探索资源有偿使用制度和生态补偿机制的模式与推行方式。在旅游开发中尊重自然、顺应自然，控制开发强度，尽量保留和扩大森林、湖泊、湿地等绿色生态空间比重，增强水源涵养能力。</w:t>
      </w:r>
    </w:p>
    <w:p>
      <w:pPr>
        <w:topLinePunct/>
        <w:adjustRightInd w:val="0"/>
        <w:snapToGrid w:val="0"/>
        <w:spacing w:line="580" w:lineRule="exact"/>
        <w:ind w:firstLine="643" w:firstLineChars="200"/>
        <w:outlineLvl w:val="2"/>
        <w:rPr>
          <w:rFonts w:eastAsia="仿宋_GB2312"/>
          <w:b/>
          <w:bCs/>
          <w:sz w:val="32"/>
          <w:szCs w:val="32"/>
        </w:rPr>
      </w:pPr>
      <w:bookmarkStart w:id="107" w:name="_Toc24040"/>
      <w:r>
        <w:rPr>
          <w:rFonts w:hint="eastAsia" w:eastAsia="仿宋_GB2312" w:cs="仿宋_GB2312"/>
          <w:b/>
          <w:bCs/>
          <w:sz w:val="32"/>
          <w:szCs w:val="32"/>
        </w:rPr>
        <w:t>（二）节约利用资源，提升利用效率</w:t>
      </w:r>
      <w:bookmarkEnd w:id="107"/>
    </w:p>
    <w:p>
      <w:pPr>
        <w:topLinePunct/>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坚持开发和节约并举、节约优先的方针，加快构建绿色产业体系，推进资源节约和循环利用，提高资源利用效率，积极开展结构节能、技术节能、管理节能和全民节能，大幅减少能源消费排放，推动形成绿色能源结构。严格实施能源消费强度和总量</w:t>
      </w:r>
      <w:r>
        <w:rPr>
          <w:rFonts w:eastAsia="仿宋_GB2312"/>
          <w:sz w:val="32"/>
          <w:szCs w:val="32"/>
        </w:rPr>
        <w:t>“</w:t>
      </w:r>
      <w:r>
        <w:rPr>
          <w:rFonts w:hint="eastAsia" w:eastAsia="仿宋_GB2312" w:cs="仿宋_GB2312"/>
          <w:sz w:val="32"/>
          <w:szCs w:val="32"/>
        </w:rPr>
        <w:t>双控</w:t>
      </w:r>
      <w:r>
        <w:rPr>
          <w:rFonts w:eastAsia="仿宋_GB2312"/>
          <w:sz w:val="32"/>
          <w:szCs w:val="32"/>
        </w:rPr>
        <w:t>”</w:t>
      </w:r>
      <w:r>
        <w:rPr>
          <w:rFonts w:hint="eastAsia" w:eastAsia="仿宋_GB2312" w:cs="仿宋_GB2312"/>
          <w:sz w:val="32"/>
          <w:szCs w:val="32"/>
        </w:rPr>
        <w:t>制度，实施重点用能单位节能低碳行动和重点产业能效提升计划。加大新技术、新产品推广力度，提高能源利用效率。实施严格的耕地保护制度和节约集约用地制度，确保全县耕地保有量不减少，全面划定永久基本农田。严格实施单位土地面积投资强度标准和项目建设用地控制标准，控制城乡建设用地总规模。</w:t>
      </w:r>
    </w:p>
    <w:p>
      <w:pPr>
        <w:topLinePunct/>
        <w:adjustRightInd w:val="0"/>
        <w:snapToGrid w:val="0"/>
        <w:spacing w:line="560" w:lineRule="exact"/>
        <w:ind w:firstLine="643" w:firstLineChars="200"/>
        <w:outlineLvl w:val="2"/>
        <w:rPr>
          <w:rFonts w:eastAsia="仿宋_GB2312"/>
          <w:sz w:val="32"/>
          <w:szCs w:val="32"/>
        </w:rPr>
      </w:pPr>
      <w:bookmarkStart w:id="108" w:name="_Toc4029"/>
      <w:r>
        <w:rPr>
          <w:rFonts w:hint="eastAsia" w:eastAsia="仿宋_GB2312" w:cs="仿宋_GB2312"/>
          <w:b/>
          <w:bCs/>
          <w:sz w:val="32"/>
          <w:szCs w:val="32"/>
        </w:rPr>
        <w:t>（三）贯彻绿色理念，实现可持续发展</w:t>
      </w:r>
      <w:bookmarkEnd w:id="108"/>
    </w:p>
    <w:p>
      <w:pPr>
        <w:topLinePunct/>
        <w:adjustRightInd w:val="0"/>
        <w:snapToGrid w:val="0"/>
        <w:spacing w:line="560" w:lineRule="exact"/>
        <w:ind w:firstLine="640" w:firstLineChars="200"/>
        <w:rPr>
          <w:rFonts w:eastAsia="仿宋_GB2312"/>
          <w:sz w:val="32"/>
          <w:szCs w:val="32"/>
        </w:rPr>
      </w:pPr>
      <w:r>
        <w:rPr>
          <w:rFonts w:hint="eastAsia" w:eastAsia="仿宋_GB2312" w:cs="仿宋_GB2312"/>
          <w:sz w:val="32"/>
          <w:szCs w:val="32"/>
        </w:rPr>
        <w:t>推行清洁生产、发展循环经济，推进文旅企业节能减排，倡导文明、绿色的生活方式和消费模式，引导全社会参与生态文明建设，打造生态友好型旅游目的地，以提高资源产出效率为目标，推进生产、流通、消费等各环节循环发展。减少废弃物和污染物，促进生态循环经济发展。倡导绿色消费模式，发展循环型文旅产业。大力发展生态循环农业，深入实施绿色质量提升增效行动，加快转型升级效益发挥，逐步建立体现生态文明要求的目标考核体系，努力实现生态美、百姓富的有机统一。</w:t>
      </w:r>
    </w:p>
    <w:p>
      <w:pPr>
        <w:topLinePunct/>
        <w:adjustRightInd w:val="0"/>
        <w:snapToGrid w:val="0"/>
        <w:spacing w:line="560" w:lineRule="exact"/>
        <w:ind w:firstLine="640" w:firstLineChars="200"/>
        <w:rPr>
          <w:rFonts w:eastAsia="仿宋_GB2312"/>
          <w:sz w:val="32"/>
          <w:szCs w:val="32"/>
        </w:rPr>
      </w:pPr>
    </w:p>
    <w:p>
      <w:pPr>
        <w:topLinePunct/>
        <w:adjustRightInd w:val="0"/>
        <w:snapToGrid w:val="0"/>
        <w:spacing w:line="560" w:lineRule="exact"/>
        <w:ind w:firstLine="640" w:firstLineChars="200"/>
        <w:rPr>
          <w:rFonts w:eastAsia="仿宋_GB2312"/>
          <w:sz w:val="32"/>
          <w:szCs w:val="32"/>
        </w:rPr>
      </w:pPr>
    </w:p>
    <w:p>
      <w:pPr>
        <w:topLinePunct/>
        <w:adjustRightInd w:val="0"/>
        <w:snapToGrid w:val="0"/>
        <w:spacing w:line="560" w:lineRule="exact"/>
        <w:ind w:firstLine="640" w:firstLineChars="200"/>
        <w:rPr>
          <w:rFonts w:eastAsia="仿宋_GB2312"/>
          <w:sz w:val="32"/>
          <w:szCs w:val="32"/>
        </w:rPr>
      </w:pPr>
    </w:p>
    <w:p>
      <w:pPr>
        <w:topLinePunct/>
        <w:adjustRightInd w:val="0"/>
        <w:snapToGrid w:val="0"/>
        <w:spacing w:line="560" w:lineRule="exact"/>
        <w:ind w:firstLine="640" w:firstLineChars="200"/>
        <w:rPr>
          <w:rFonts w:eastAsia="仿宋_GB2312"/>
          <w:sz w:val="32"/>
          <w:szCs w:val="32"/>
        </w:rPr>
      </w:pPr>
    </w:p>
    <w:p>
      <w:pPr>
        <w:topLinePunct/>
        <w:adjustRightInd w:val="0"/>
        <w:snapToGrid w:val="0"/>
        <w:spacing w:line="560" w:lineRule="exact"/>
        <w:rPr>
          <w:rFonts w:eastAsia="仿宋_GB2312"/>
          <w:b/>
          <w:bCs/>
          <w:sz w:val="32"/>
          <w:szCs w:val="32"/>
        </w:rPr>
      </w:pPr>
    </w:p>
    <w:p>
      <w:pPr>
        <w:topLinePunct/>
        <w:adjustRightInd w:val="0"/>
        <w:snapToGrid w:val="0"/>
        <w:spacing w:line="560" w:lineRule="exact"/>
        <w:ind w:firstLine="643" w:firstLineChars="200"/>
        <w:rPr>
          <w:rFonts w:eastAsia="仿宋_GB2312"/>
          <w:b/>
          <w:bCs/>
          <w:sz w:val="32"/>
          <w:szCs w:val="32"/>
        </w:rPr>
        <w:sectPr>
          <w:footerReference r:id="rId3" w:type="default"/>
          <w:pgSz w:w="11906" w:h="16838"/>
          <w:pgMar w:top="1531" w:right="1418" w:bottom="1644" w:left="1588" w:header="851" w:footer="992" w:gutter="0"/>
          <w:cols w:space="425" w:num="1"/>
          <w:docGrid w:type="lines" w:linePitch="440" w:charSpace="0"/>
        </w:sectPr>
      </w:pPr>
    </w:p>
    <w:p>
      <w:pPr>
        <w:topLinePunct/>
        <w:adjustRightInd w:val="0"/>
        <w:snapToGrid w:val="0"/>
        <w:spacing w:line="560" w:lineRule="exact"/>
        <w:outlineLvl w:val="0"/>
        <w:rPr>
          <w:rFonts w:eastAsia="黑体"/>
          <w:sz w:val="32"/>
          <w:szCs w:val="32"/>
        </w:rPr>
      </w:pPr>
      <w:bookmarkStart w:id="109" w:name="_Toc11171"/>
      <w:r>
        <w:rPr>
          <w:rFonts w:hint="eastAsia" w:eastAsia="黑体" w:cs="黑体"/>
          <w:sz w:val="32"/>
          <w:szCs w:val="32"/>
        </w:rPr>
        <w:t>附件</w:t>
      </w:r>
      <w:r>
        <w:rPr>
          <w:rFonts w:eastAsia="黑体"/>
          <w:sz w:val="32"/>
          <w:szCs w:val="32"/>
        </w:rPr>
        <w:t>1</w:t>
      </w:r>
      <w:r>
        <w:rPr>
          <w:rFonts w:hint="eastAsia" w:eastAsia="黑体" w:cs="黑体"/>
          <w:sz w:val="32"/>
          <w:szCs w:val="32"/>
        </w:rPr>
        <w:t>：</w:t>
      </w:r>
    </w:p>
    <w:p>
      <w:pPr>
        <w:topLinePunct/>
        <w:adjustRightInd w:val="0"/>
        <w:snapToGrid w:val="0"/>
        <w:spacing w:line="560" w:lineRule="exact"/>
        <w:jc w:val="center"/>
        <w:outlineLvl w:val="0"/>
        <w:rPr>
          <w:rFonts w:eastAsia="方正小标宋简体"/>
          <w:spacing w:val="-10"/>
          <w:sz w:val="44"/>
          <w:szCs w:val="44"/>
        </w:rPr>
      </w:pPr>
      <w:r>
        <w:rPr>
          <w:rFonts w:hint="eastAsia" w:eastAsia="方正小标宋简体" w:cs="方正小标宋简体"/>
          <w:spacing w:val="-10"/>
          <w:sz w:val="44"/>
          <w:szCs w:val="44"/>
        </w:rPr>
        <w:t>祁门县</w:t>
      </w:r>
      <w:r>
        <w:rPr>
          <w:rFonts w:eastAsia="方正小标宋简体"/>
          <w:spacing w:val="-10"/>
          <w:sz w:val="44"/>
          <w:szCs w:val="44"/>
        </w:rPr>
        <w:t>“</w:t>
      </w:r>
      <w:r>
        <w:rPr>
          <w:rFonts w:hint="eastAsia" w:eastAsia="方正小标宋简体" w:cs="方正小标宋简体"/>
          <w:spacing w:val="-10"/>
          <w:sz w:val="44"/>
          <w:szCs w:val="44"/>
        </w:rPr>
        <w:t>十四五</w:t>
      </w:r>
      <w:r>
        <w:rPr>
          <w:rFonts w:eastAsia="方正小标宋简体"/>
          <w:spacing w:val="-10"/>
          <w:sz w:val="44"/>
          <w:szCs w:val="44"/>
        </w:rPr>
        <w:t>”</w:t>
      </w:r>
      <w:r>
        <w:rPr>
          <w:rFonts w:hint="eastAsia" w:eastAsia="方正小标宋简体" w:cs="方正小标宋简体"/>
          <w:spacing w:val="-10"/>
          <w:sz w:val="44"/>
          <w:szCs w:val="44"/>
        </w:rPr>
        <w:t>文旅体融合发展空间指引一览表</w:t>
      </w:r>
      <w:bookmarkEnd w:id="109"/>
    </w:p>
    <w:p>
      <w:pPr>
        <w:pStyle w:val="2"/>
        <w:spacing w:before="100" w:after="100" w:line="400" w:lineRule="exact"/>
        <w:rPr>
          <w:rFonts w:cs="Times New Roman"/>
        </w:rPr>
      </w:pPr>
    </w:p>
    <w:tbl>
      <w:tblPr>
        <w:tblStyle w:val="9"/>
        <w:tblW w:w="52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7"/>
        <w:gridCol w:w="3064"/>
        <w:gridCol w:w="1392"/>
        <w:gridCol w:w="2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304" w:type="pct"/>
            <w:vAlign w:val="center"/>
          </w:tcPr>
          <w:p>
            <w:pPr>
              <w:topLinePunct/>
              <w:adjustRightInd w:val="0"/>
              <w:snapToGrid w:val="0"/>
              <w:spacing w:line="320" w:lineRule="exact"/>
              <w:jc w:val="center"/>
              <w:textAlignment w:val="center"/>
              <w:rPr>
                <w:rFonts w:eastAsia="黑体"/>
                <w:color w:val="000000"/>
                <w:kern w:val="0"/>
                <w:sz w:val="24"/>
                <w:szCs w:val="24"/>
              </w:rPr>
            </w:pPr>
            <w:bookmarkStart w:id="110" w:name="_Toc3381"/>
            <w:r>
              <w:rPr>
                <w:rFonts w:hint="eastAsia" w:eastAsia="黑体" w:cs="黑体"/>
                <w:color w:val="000000"/>
                <w:kern w:val="0"/>
                <w:sz w:val="24"/>
                <w:szCs w:val="24"/>
              </w:rPr>
              <w:t>空间布局</w:t>
            </w:r>
            <w:bookmarkEnd w:id="110"/>
          </w:p>
        </w:tc>
        <w:tc>
          <w:tcPr>
            <w:tcW w:w="1600" w:type="pct"/>
            <w:vAlign w:val="center"/>
          </w:tcPr>
          <w:p>
            <w:pPr>
              <w:topLinePunct/>
              <w:adjustRightInd w:val="0"/>
              <w:snapToGrid w:val="0"/>
              <w:spacing w:line="320" w:lineRule="exact"/>
              <w:jc w:val="center"/>
              <w:textAlignment w:val="center"/>
              <w:rPr>
                <w:rFonts w:eastAsia="黑体"/>
                <w:color w:val="000000"/>
                <w:kern w:val="0"/>
                <w:sz w:val="24"/>
                <w:szCs w:val="24"/>
              </w:rPr>
            </w:pPr>
            <w:bookmarkStart w:id="111" w:name="_Toc11359"/>
            <w:r>
              <w:rPr>
                <w:rFonts w:hint="eastAsia" w:eastAsia="黑体" w:cs="黑体"/>
                <w:color w:val="000000"/>
                <w:kern w:val="0"/>
                <w:sz w:val="24"/>
                <w:szCs w:val="24"/>
              </w:rPr>
              <w:t>项目支撑</w:t>
            </w:r>
            <w:bookmarkEnd w:id="111"/>
          </w:p>
        </w:tc>
        <w:tc>
          <w:tcPr>
            <w:tcW w:w="727" w:type="pct"/>
            <w:vAlign w:val="center"/>
          </w:tcPr>
          <w:p>
            <w:pPr>
              <w:topLinePunct/>
              <w:adjustRightInd w:val="0"/>
              <w:snapToGrid w:val="0"/>
              <w:spacing w:line="320" w:lineRule="exact"/>
              <w:jc w:val="center"/>
              <w:textAlignment w:val="center"/>
              <w:rPr>
                <w:rFonts w:eastAsia="黑体"/>
                <w:color w:val="000000"/>
                <w:kern w:val="0"/>
                <w:sz w:val="24"/>
                <w:szCs w:val="24"/>
              </w:rPr>
            </w:pPr>
            <w:bookmarkStart w:id="112" w:name="_Toc6192"/>
            <w:r>
              <w:rPr>
                <w:rFonts w:hint="eastAsia" w:eastAsia="黑体" w:cs="黑体"/>
                <w:color w:val="000000"/>
                <w:kern w:val="0"/>
                <w:sz w:val="24"/>
                <w:szCs w:val="24"/>
              </w:rPr>
              <w:t>依托乡镇</w:t>
            </w:r>
            <w:bookmarkEnd w:id="112"/>
          </w:p>
        </w:tc>
        <w:tc>
          <w:tcPr>
            <w:tcW w:w="1369" w:type="pct"/>
            <w:vAlign w:val="center"/>
          </w:tcPr>
          <w:p>
            <w:pPr>
              <w:topLinePunct/>
              <w:adjustRightInd w:val="0"/>
              <w:snapToGrid w:val="0"/>
              <w:spacing w:line="320" w:lineRule="exact"/>
              <w:jc w:val="center"/>
              <w:textAlignment w:val="center"/>
              <w:rPr>
                <w:rFonts w:eastAsia="黑体"/>
                <w:color w:val="000000"/>
                <w:kern w:val="0"/>
                <w:sz w:val="24"/>
                <w:szCs w:val="24"/>
              </w:rPr>
            </w:pPr>
            <w:bookmarkStart w:id="113" w:name="_Toc31235"/>
            <w:r>
              <w:rPr>
                <w:rFonts w:hint="eastAsia" w:eastAsia="黑体" w:cs="黑体"/>
                <w:color w:val="000000"/>
                <w:kern w:val="0"/>
                <w:sz w:val="24"/>
                <w:szCs w:val="24"/>
              </w:rPr>
              <w:t>发展导向</w:t>
            </w:r>
            <w:bookmarkEnd w:id="1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1" w:hRule="exact"/>
          <w:jc w:val="center"/>
        </w:trPr>
        <w:tc>
          <w:tcPr>
            <w:tcW w:w="1304" w:type="pct"/>
            <w:vAlign w:val="center"/>
          </w:tcPr>
          <w:p>
            <w:pPr>
              <w:pStyle w:val="2"/>
              <w:topLinePunct/>
              <w:adjustRightInd w:val="0"/>
              <w:snapToGrid w:val="0"/>
              <w:spacing w:beforeAutospacing="0" w:afterAutospacing="0" w:line="320" w:lineRule="exact"/>
              <w:jc w:val="center"/>
              <w:rPr>
                <w:rFonts w:ascii="Times New Roman" w:hAnsi="Times New Roman" w:eastAsia="仿宋_GB2312" w:cs="Times New Roman"/>
                <w:b w:val="0"/>
                <w:bCs w:val="0"/>
                <w:sz w:val="24"/>
                <w:szCs w:val="24"/>
              </w:rPr>
            </w:pPr>
            <w:r>
              <w:rPr>
                <w:rFonts w:hint="eastAsia" w:ascii="Times New Roman" w:hAnsi="Times New Roman" w:eastAsia="仿宋_GB2312" w:cs="仿宋_GB2312"/>
                <w:b w:val="0"/>
                <w:bCs w:val="0"/>
                <w:sz w:val="24"/>
                <w:szCs w:val="24"/>
              </w:rPr>
              <w:t>祁红古城文旅体</w:t>
            </w:r>
          </w:p>
          <w:p>
            <w:pPr>
              <w:pStyle w:val="2"/>
              <w:topLinePunct/>
              <w:adjustRightInd w:val="0"/>
              <w:snapToGrid w:val="0"/>
              <w:spacing w:beforeAutospacing="0" w:afterAutospacing="0" w:line="320" w:lineRule="exact"/>
              <w:jc w:val="center"/>
              <w:rPr>
                <w:rFonts w:ascii="Times New Roman" w:hAnsi="Times New Roman" w:eastAsia="仿宋_GB2312" w:cs="Times New Roman"/>
                <w:b w:val="0"/>
                <w:bCs w:val="0"/>
                <w:sz w:val="24"/>
                <w:szCs w:val="24"/>
              </w:rPr>
            </w:pPr>
            <w:r>
              <w:rPr>
                <w:rFonts w:hint="eastAsia" w:ascii="Times New Roman" w:hAnsi="Times New Roman" w:eastAsia="仿宋_GB2312" w:cs="仿宋_GB2312"/>
                <w:b w:val="0"/>
                <w:bCs w:val="0"/>
                <w:sz w:val="24"/>
                <w:szCs w:val="24"/>
              </w:rPr>
              <w:t>融合发展核</w:t>
            </w:r>
          </w:p>
        </w:tc>
        <w:tc>
          <w:tcPr>
            <w:tcW w:w="1600" w:type="pct"/>
            <w:vAlign w:val="center"/>
          </w:tcPr>
          <w:p>
            <w:pPr>
              <w:pStyle w:val="2"/>
              <w:topLinePunct/>
              <w:adjustRightInd w:val="0"/>
              <w:snapToGrid w:val="0"/>
              <w:spacing w:beforeAutospacing="0" w:afterAutospacing="0" w:line="320" w:lineRule="exact"/>
              <w:jc w:val="both"/>
              <w:rPr>
                <w:rFonts w:ascii="Times New Roman" w:hAnsi="Times New Roman" w:eastAsia="仿宋_GB2312" w:cs="Times New Roman"/>
                <w:b w:val="0"/>
                <w:bCs w:val="0"/>
                <w:sz w:val="24"/>
                <w:szCs w:val="24"/>
              </w:rPr>
            </w:pPr>
            <w:bookmarkStart w:id="114" w:name="_Toc29746"/>
            <w:r>
              <w:rPr>
                <w:rFonts w:hint="eastAsia" w:ascii="Times New Roman" w:hAnsi="Times New Roman" w:eastAsia="仿宋_GB2312" w:cs="仿宋_GB2312"/>
                <w:b w:val="0"/>
                <w:bCs w:val="0"/>
                <w:sz w:val="24"/>
                <w:szCs w:val="24"/>
              </w:rPr>
              <w:t>新安康养小镇、祁红古城、祁门县文化博览园旅游基础设施项目</w:t>
            </w:r>
            <w:r>
              <w:rPr>
                <w:rFonts w:ascii="Times New Roman" w:hAnsi="Times New Roman" w:eastAsia="仿宋_GB2312" w:cs="Times New Roman"/>
                <w:b w:val="0"/>
                <w:bCs w:val="0"/>
                <w:sz w:val="24"/>
                <w:szCs w:val="24"/>
              </w:rPr>
              <w:t>(</w:t>
            </w:r>
            <w:r>
              <w:rPr>
                <w:rFonts w:hint="eastAsia" w:ascii="Times New Roman" w:hAnsi="Times New Roman" w:eastAsia="仿宋_GB2312" w:cs="仿宋_GB2312"/>
                <w:b w:val="0"/>
                <w:bCs w:val="0"/>
                <w:sz w:val="24"/>
                <w:szCs w:val="24"/>
              </w:rPr>
              <w:t>四馆一中心）、祁门县体育公园及基础设施建设项目、祁门高铁南站文旅小镇、祁蛇产业化发展项目、祁门县医养综合体建设项目</w:t>
            </w:r>
            <w:bookmarkEnd w:id="114"/>
            <w:r>
              <w:rPr>
                <w:rFonts w:hint="eastAsia" w:ascii="Times New Roman" w:hAnsi="Times New Roman" w:eastAsia="仿宋_GB2312" w:cs="仿宋_GB2312"/>
                <w:b w:val="0"/>
                <w:bCs w:val="0"/>
                <w:sz w:val="24"/>
                <w:szCs w:val="24"/>
              </w:rPr>
              <w:t>。</w:t>
            </w:r>
          </w:p>
        </w:tc>
        <w:tc>
          <w:tcPr>
            <w:tcW w:w="727" w:type="pct"/>
            <w:vAlign w:val="center"/>
          </w:tcPr>
          <w:p>
            <w:pPr>
              <w:pStyle w:val="2"/>
              <w:topLinePunct/>
              <w:adjustRightInd w:val="0"/>
              <w:snapToGrid w:val="0"/>
              <w:spacing w:beforeAutospacing="0" w:afterAutospacing="0" w:line="320" w:lineRule="exact"/>
              <w:jc w:val="center"/>
              <w:rPr>
                <w:rFonts w:ascii="Times New Roman" w:hAnsi="Times New Roman" w:eastAsia="仿宋_GB2312" w:cs="Times New Roman"/>
                <w:b w:val="0"/>
                <w:bCs w:val="0"/>
                <w:sz w:val="24"/>
                <w:szCs w:val="24"/>
              </w:rPr>
            </w:pPr>
            <w:r>
              <w:rPr>
                <w:rFonts w:hint="eastAsia" w:ascii="Times New Roman" w:hAnsi="Times New Roman" w:eastAsia="仿宋_GB2312" w:cs="仿宋_GB2312"/>
                <w:b w:val="0"/>
                <w:bCs w:val="0"/>
                <w:sz w:val="24"/>
                <w:szCs w:val="24"/>
              </w:rPr>
              <w:t>祁山镇</w:t>
            </w:r>
          </w:p>
          <w:p>
            <w:pPr>
              <w:pStyle w:val="2"/>
              <w:topLinePunct/>
              <w:adjustRightInd w:val="0"/>
              <w:snapToGrid w:val="0"/>
              <w:spacing w:beforeAutospacing="0" w:afterAutospacing="0" w:line="320" w:lineRule="exact"/>
              <w:jc w:val="center"/>
              <w:rPr>
                <w:rFonts w:ascii="Times New Roman" w:hAnsi="Times New Roman" w:eastAsia="仿宋_GB2312" w:cs="Times New Roman"/>
                <w:b w:val="0"/>
                <w:bCs w:val="0"/>
                <w:sz w:val="24"/>
                <w:szCs w:val="24"/>
              </w:rPr>
            </w:pPr>
            <w:r>
              <w:rPr>
                <w:rFonts w:hint="eastAsia" w:ascii="Times New Roman" w:hAnsi="Times New Roman" w:eastAsia="仿宋_GB2312" w:cs="仿宋_GB2312"/>
                <w:b w:val="0"/>
                <w:bCs w:val="0"/>
                <w:sz w:val="24"/>
                <w:szCs w:val="24"/>
              </w:rPr>
              <w:t>小路口镇</w:t>
            </w:r>
          </w:p>
          <w:p>
            <w:pPr>
              <w:pStyle w:val="2"/>
              <w:topLinePunct/>
              <w:adjustRightInd w:val="0"/>
              <w:snapToGrid w:val="0"/>
              <w:spacing w:beforeAutospacing="0" w:afterAutospacing="0" w:line="320" w:lineRule="exact"/>
              <w:jc w:val="center"/>
              <w:rPr>
                <w:rFonts w:ascii="Times New Roman" w:hAnsi="Times New Roman" w:eastAsia="仿宋_GB2312" w:cs="Times New Roman"/>
                <w:sz w:val="24"/>
                <w:szCs w:val="24"/>
              </w:rPr>
            </w:pPr>
            <w:r>
              <w:rPr>
                <w:rFonts w:hint="eastAsia" w:ascii="Times New Roman" w:hAnsi="Times New Roman" w:eastAsia="仿宋_GB2312" w:cs="仿宋_GB2312"/>
                <w:b w:val="0"/>
                <w:bCs w:val="0"/>
                <w:sz w:val="24"/>
                <w:szCs w:val="24"/>
              </w:rPr>
              <w:t>塔坊镇</w:t>
            </w:r>
          </w:p>
        </w:tc>
        <w:tc>
          <w:tcPr>
            <w:tcW w:w="1369" w:type="pct"/>
            <w:vAlign w:val="center"/>
          </w:tcPr>
          <w:p>
            <w:pPr>
              <w:pStyle w:val="2"/>
              <w:topLinePunct/>
              <w:adjustRightInd w:val="0"/>
              <w:snapToGrid w:val="0"/>
              <w:spacing w:beforeAutospacing="0" w:afterAutospacing="0" w:line="320" w:lineRule="exact"/>
              <w:jc w:val="both"/>
              <w:rPr>
                <w:rFonts w:ascii="Times New Roman" w:hAnsi="Times New Roman" w:eastAsia="仿宋_GB2312" w:cs="Times New Roman"/>
                <w:b w:val="0"/>
                <w:bCs w:val="0"/>
                <w:sz w:val="24"/>
                <w:szCs w:val="24"/>
              </w:rPr>
            </w:pPr>
            <w:bookmarkStart w:id="115" w:name="_Toc28964"/>
            <w:r>
              <w:rPr>
                <w:rFonts w:hint="eastAsia" w:ascii="Times New Roman" w:hAnsi="Times New Roman" w:eastAsia="仿宋_GB2312" w:cs="仿宋_GB2312"/>
                <w:b w:val="0"/>
                <w:bCs w:val="0"/>
                <w:sz w:val="24"/>
                <w:szCs w:val="24"/>
              </w:rPr>
              <w:t>集养生养老、康体休闲、文化旅游等多元化功能融为一体文旅体</w:t>
            </w:r>
            <w:bookmarkEnd w:id="115"/>
            <w:r>
              <w:rPr>
                <w:rFonts w:hint="eastAsia" w:ascii="Times New Roman" w:hAnsi="Times New Roman" w:eastAsia="仿宋_GB2312" w:cs="仿宋_GB2312"/>
                <w:b w:val="0"/>
                <w:bCs w:val="0"/>
                <w:sz w:val="24"/>
                <w:szCs w:val="24"/>
              </w:rPr>
              <w:t>服务功能区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exact"/>
          <w:jc w:val="center"/>
        </w:trPr>
        <w:tc>
          <w:tcPr>
            <w:tcW w:w="1304" w:type="pct"/>
            <w:vAlign w:val="center"/>
          </w:tcPr>
          <w:p>
            <w:pPr>
              <w:pStyle w:val="2"/>
              <w:topLinePunct/>
              <w:adjustRightInd w:val="0"/>
              <w:snapToGrid w:val="0"/>
              <w:spacing w:beforeAutospacing="0" w:afterAutospacing="0" w:line="320" w:lineRule="exact"/>
              <w:jc w:val="center"/>
              <w:rPr>
                <w:rFonts w:ascii="Times New Roman" w:hAnsi="Times New Roman" w:eastAsia="仿宋_GB2312" w:cs="Times New Roman"/>
                <w:b w:val="0"/>
                <w:bCs w:val="0"/>
                <w:sz w:val="24"/>
                <w:szCs w:val="24"/>
              </w:rPr>
            </w:pPr>
            <w:r>
              <w:rPr>
                <w:rFonts w:hint="eastAsia" w:ascii="Times New Roman" w:hAnsi="Times New Roman" w:eastAsia="仿宋_GB2312" w:cs="仿宋_GB2312"/>
                <w:b w:val="0"/>
                <w:bCs w:val="0"/>
                <w:sz w:val="24"/>
                <w:szCs w:val="24"/>
              </w:rPr>
              <w:t>东路十里茶乡</w:t>
            </w:r>
          </w:p>
          <w:p>
            <w:pPr>
              <w:pStyle w:val="2"/>
              <w:topLinePunct/>
              <w:adjustRightInd w:val="0"/>
              <w:snapToGrid w:val="0"/>
              <w:spacing w:beforeAutospacing="0" w:afterAutospacing="0" w:line="320" w:lineRule="exact"/>
              <w:jc w:val="center"/>
              <w:rPr>
                <w:rFonts w:ascii="Times New Roman" w:hAnsi="Times New Roman" w:eastAsia="仿宋_GB2312" w:cs="Times New Roman"/>
                <w:sz w:val="24"/>
                <w:szCs w:val="24"/>
              </w:rPr>
            </w:pPr>
            <w:r>
              <w:rPr>
                <w:rFonts w:hint="eastAsia" w:ascii="Times New Roman" w:hAnsi="Times New Roman" w:eastAsia="仿宋_GB2312" w:cs="仿宋_GB2312"/>
                <w:b w:val="0"/>
                <w:bCs w:val="0"/>
                <w:sz w:val="24"/>
                <w:szCs w:val="24"/>
              </w:rPr>
              <w:t>茶旅融合发展轴线</w:t>
            </w:r>
          </w:p>
        </w:tc>
        <w:tc>
          <w:tcPr>
            <w:tcW w:w="1600" w:type="pct"/>
            <w:vAlign w:val="center"/>
          </w:tcPr>
          <w:p>
            <w:pPr>
              <w:pStyle w:val="2"/>
              <w:topLinePunct/>
              <w:adjustRightInd w:val="0"/>
              <w:snapToGrid w:val="0"/>
              <w:spacing w:beforeAutospacing="0" w:afterAutospacing="0" w:line="320" w:lineRule="exact"/>
              <w:jc w:val="both"/>
              <w:rPr>
                <w:rFonts w:ascii="Times New Roman" w:hAnsi="Times New Roman" w:eastAsia="仿宋_GB2312" w:cs="Times New Roman"/>
                <w:b w:val="0"/>
                <w:bCs w:val="0"/>
                <w:sz w:val="24"/>
                <w:szCs w:val="24"/>
              </w:rPr>
            </w:pPr>
            <w:bookmarkStart w:id="116" w:name="_Toc5364"/>
            <w:r>
              <w:rPr>
                <w:rFonts w:ascii="Times New Roman" w:hAnsi="Times New Roman" w:eastAsia="仿宋_GB2312" w:cs="Times New Roman"/>
                <w:b w:val="0"/>
                <w:bCs w:val="0"/>
                <w:sz w:val="24"/>
                <w:szCs w:val="24"/>
              </w:rPr>
              <w:t>“</w:t>
            </w:r>
            <w:r>
              <w:rPr>
                <w:rFonts w:hint="eastAsia" w:ascii="Times New Roman" w:hAnsi="Times New Roman" w:eastAsia="仿宋_GB2312" w:cs="仿宋_GB2312"/>
                <w:b w:val="0"/>
                <w:bCs w:val="0"/>
                <w:sz w:val="24"/>
                <w:szCs w:val="24"/>
              </w:rPr>
              <w:t>十里茶乡</w:t>
            </w:r>
            <w:r>
              <w:rPr>
                <w:rFonts w:ascii="Times New Roman" w:hAnsi="Times New Roman" w:eastAsia="仿宋_GB2312" w:cs="Times New Roman"/>
                <w:b w:val="0"/>
                <w:bCs w:val="0"/>
                <w:sz w:val="24"/>
                <w:szCs w:val="24"/>
              </w:rPr>
              <w:t>”</w:t>
            </w:r>
            <w:r>
              <w:rPr>
                <w:rFonts w:hint="eastAsia" w:ascii="Times New Roman" w:hAnsi="Times New Roman" w:eastAsia="仿宋_GB2312" w:cs="仿宋_GB2312"/>
                <w:b w:val="0"/>
                <w:bCs w:val="0"/>
                <w:sz w:val="24"/>
                <w:szCs w:val="24"/>
              </w:rPr>
              <w:t>田园综合体、祁门瓷文化博物馆、白塔文创园、</w:t>
            </w:r>
            <w:bookmarkEnd w:id="116"/>
            <w:r>
              <w:rPr>
                <w:rFonts w:hint="eastAsia" w:ascii="Times New Roman" w:hAnsi="Times New Roman" w:eastAsia="仿宋_GB2312" w:cs="仿宋_GB2312"/>
                <w:b w:val="0"/>
                <w:bCs w:val="0"/>
                <w:sz w:val="24"/>
                <w:szCs w:val="24"/>
              </w:rPr>
              <w:t>燕山</w:t>
            </w:r>
            <w:r>
              <w:rPr>
                <w:rFonts w:ascii="Times New Roman" w:hAnsi="Times New Roman" w:eastAsia="仿宋_GB2312" w:cs="Times New Roman"/>
                <w:b w:val="0"/>
                <w:bCs w:val="0"/>
                <w:sz w:val="24"/>
                <w:szCs w:val="24"/>
              </w:rPr>
              <w:t>3A</w:t>
            </w:r>
            <w:r>
              <w:rPr>
                <w:rFonts w:hint="eastAsia" w:ascii="Times New Roman" w:hAnsi="Times New Roman" w:eastAsia="仿宋_GB2312" w:cs="仿宋_GB2312"/>
                <w:b w:val="0"/>
                <w:bCs w:val="0"/>
                <w:sz w:val="24"/>
                <w:szCs w:val="24"/>
              </w:rPr>
              <w:t>风景区、凫洲徽商大茶园</w:t>
            </w:r>
          </w:p>
        </w:tc>
        <w:tc>
          <w:tcPr>
            <w:tcW w:w="727" w:type="pct"/>
            <w:vAlign w:val="center"/>
          </w:tcPr>
          <w:p>
            <w:pPr>
              <w:topLinePunct/>
              <w:adjustRightInd w:val="0"/>
              <w:snapToGrid w:val="0"/>
              <w:spacing w:line="320" w:lineRule="exact"/>
              <w:jc w:val="center"/>
              <w:rPr>
                <w:rFonts w:eastAsia="仿宋_GB2312"/>
                <w:kern w:val="0"/>
                <w:sz w:val="24"/>
                <w:szCs w:val="24"/>
              </w:rPr>
            </w:pPr>
            <w:bookmarkStart w:id="117" w:name="_Toc15423"/>
            <w:r>
              <w:rPr>
                <w:rFonts w:hint="eastAsia" w:eastAsia="仿宋_GB2312" w:cs="仿宋_GB2312"/>
                <w:kern w:val="0"/>
                <w:sz w:val="24"/>
                <w:szCs w:val="24"/>
              </w:rPr>
              <w:t>金字牌镇</w:t>
            </w:r>
          </w:p>
          <w:p>
            <w:pPr>
              <w:topLinePunct/>
              <w:adjustRightInd w:val="0"/>
              <w:snapToGrid w:val="0"/>
              <w:spacing w:line="320" w:lineRule="exact"/>
              <w:jc w:val="center"/>
              <w:rPr>
                <w:rFonts w:eastAsia="仿宋_GB2312"/>
                <w:kern w:val="0"/>
                <w:sz w:val="24"/>
                <w:szCs w:val="24"/>
              </w:rPr>
            </w:pPr>
            <w:r>
              <w:rPr>
                <w:rFonts w:hint="eastAsia" w:eastAsia="仿宋_GB2312" w:cs="仿宋_GB2312"/>
                <w:kern w:val="0"/>
                <w:sz w:val="24"/>
                <w:szCs w:val="24"/>
              </w:rPr>
              <w:t>柏溪乡</w:t>
            </w:r>
            <w:bookmarkEnd w:id="117"/>
          </w:p>
          <w:p>
            <w:pPr>
              <w:topLinePunct/>
              <w:adjustRightInd w:val="0"/>
              <w:snapToGrid w:val="0"/>
              <w:spacing w:line="320" w:lineRule="exact"/>
              <w:jc w:val="center"/>
              <w:rPr>
                <w:rFonts w:eastAsia="仿宋_GB2312"/>
                <w:sz w:val="24"/>
                <w:szCs w:val="24"/>
              </w:rPr>
            </w:pPr>
            <w:r>
              <w:rPr>
                <w:rFonts w:hint="eastAsia" w:eastAsia="仿宋_GB2312" w:cs="仿宋_GB2312"/>
                <w:kern w:val="0"/>
                <w:sz w:val="24"/>
                <w:szCs w:val="24"/>
              </w:rPr>
              <w:t>凫峰镇</w:t>
            </w:r>
          </w:p>
        </w:tc>
        <w:tc>
          <w:tcPr>
            <w:tcW w:w="1369" w:type="pct"/>
            <w:vAlign w:val="center"/>
          </w:tcPr>
          <w:p>
            <w:pPr>
              <w:pStyle w:val="2"/>
              <w:topLinePunct/>
              <w:adjustRightInd w:val="0"/>
              <w:snapToGrid w:val="0"/>
              <w:spacing w:beforeAutospacing="0" w:afterAutospacing="0" w:line="320" w:lineRule="exact"/>
              <w:jc w:val="both"/>
              <w:rPr>
                <w:rFonts w:ascii="Times New Roman" w:hAnsi="Times New Roman" w:eastAsia="仿宋_GB2312" w:cs="Times New Roman"/>
                <w:b w:val="0"/>
                <w:bCs w:val="0"/>
                <w:sz w:val="24"/>
                <w:szCs w:val="24"/>
              </w:rPr>
            </w:pPr>
            <w:r>
              <w:rPr>
                <w:rFonts w:hint="eastAsia" w:ascii="Times New Roman" w:hAnsi="Times New Roman" w:eastAsia="仿宋_GB2312" w:cs="仿宋_GB2312"/>
                <w:b w:val="0"/>
                <w:bCs w:val="0"/>
                <w:sz w:val="24"/>
                <w:szCs w:val="24"/>
              </w:rPr>
              <w:t>以探秘祁门旅游风景道为依托，以金字牌镇为核心，形成集茶园观光、茶园赛事、茶园康养等多种功能于一体的融合发展轴线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exact"/>
          <w:jc w:val="center"/>
        </w:trPr>
        <w:tc>
          <w:tcPr>
            <w:tcW w:w="1304" w:type="pct"/>
            <w:vAlign w:val="center"/>
          </w:tcPr>
          <w:p>
            <w:pPr>
              <w:pStyle w:val="2"/>
              <w:topLinePunct/>
              <w:adjustRightInd w:val="0"/>
              <w:snapToGrid w:val="0"/>
              <w:spacing w:beforeAutospacing="0" w:afterAutospacing="0" w:line="320" w:lineRule="exact"/>
              <w:jc w:val="center"/>
              <w:rPr>
                <w:rFonts w:ascii="Times New Roman" w:hAnsi="Times New Roman" w:eastAsia="仿宋_GB2312" w:cs="Times New Roman"/>
                <w:b w:val="0"/>
                <w:bCs w:val="0"/>
                <w:sz w:val="24"/>
                <w:szCs w:val="24"/>
              </w:rPr>
            </w:pPr>
            <w:r>
              <w:rPr>
                <w:rFonts w:hint="eastAsia" w:ascii="Times New Roman" w:hAnsi="Times New Roman" w:eastAsia="仿宋_GB2312" w:cs="仿宋_GB2312"/>
                <w:b w:val="0"/>
                <w:bCs w:val="0"/>
                <w:sz w:val="24"/>
                <w:szCs w:val="24"/>
              </w:rPr>
              <w:t>南路茶乡风情</w:t>
            </w:r>
          </w:p>
          <w:p>
            <w:pPr>
              <w:pStyle w:val="2"/>
              <w:topLinePunct/>
              <w:adjustRightInd w:val="0"/>
              <w:snapToGrid w:val="0"/>
              <w:spacing w:beforeAutospacing="0" w:afterAutospacing="0" w:line="320" w:lineRule="exact"/>
              <w:jc w:val="center"/>
              <w:rPr>
                <w:rFonts w:ascii="Times New Roman" w:hAnsi="Times New Roman" w:eastAsia="仿宋_GB2312" w:cs="Times New Roman"/>
                <w:b w:val="0"/>
                <w:bCs w:val="0"/>
                <w:sz w:val="24"/>
                <w:szCs w:val="24"/>
              </w:rPr>
            </w:pPr>
            <w:r>
              <w:rPr>
                <w:rFonts w:hint="eastAsia" w:ascii="Times New Roman" w:hAnsi="Times New Roman" w:eastAsia="仿宋_GB2312" w:cs="仿宋_GB2312"/>
                <w:b w:val="0"/>
                <w:bCs w:val="0"/>
                <w:sz w:val="24"/>
                <w:szCs w:val="24"/>
              </w:rPr>
              <w:t>茶旅融合发展轴线</w:t>
            </w:r>
          </w:p>
        </w:tc>
        <w:tc>
          <w:tcPr>
            <w:tcW w:w="1600" w:type="pct"/>
            <w:vAlign w:val="center"/>
          </w:tcPr>
          <w:p>
            <w:pPr>
              <w:pStyle w:val="2"/>
              <w:topLinePunct/>
              <w:adjustRightInd w:val="0"/>
              <w:snapToGrid w:val="0"/>
              <w:spacing w:beforeAutospacing="0" w:afterAutospacing="0" w:line="320" w:lineRule="exact"/>
              <w:jc w:val="both"/>
              <w:rPr>
                <w:rFonts w:ascii="Times New Roman" w:hAnsi="Times New Roman" w:eastAsia="仿宋_GB2312" w:cs="Times New Roman"/>
                <w:b w:val="0"/>
                <w:bCs w:val="0"/>
                <w:sz w:val="24"/>
                <w:szCs w:val="24"/>
              </w:rPr>
            </w:pPr>
            <w:bookmarkStart w:id="118" w:name="_Toc29721"/>
            <w:r>
              <w:rPr>
                <w:rFonts w:hint="eastAsia" w:ascii="Times New Roman" w:hAnsi="Times New Roman" w:eastAsia="仿宋_GB2312" w:cs="仿宋_GB2312"/>
                <w:b w:val="0"/>
                <w:bCs w:val="0"/>
                <w:sz w:val="24"/>
                <w:szCs w:val="24"/>
              </w:rPr>
              <w:t>祁红小镇、</w:t>
            </w:r>
            <w:r>
              <w:rPr>
                <w:rFonts w:ascii="Times New Roman" w:hAnsi="Times New Roman" w:eastAsia="仿宋_GB2312" w:cs="Times New Roman"/>
                <w:b w:val="0"/>
                <w:bCs w:val="0"/>
                <w:sz w:val="24"/>
                <w:szCs w:val="24"/>
              </w:rPr>
              <w:t>“</w:t>
            </w:r>
            <w:r>
              <w:rPr>
                <w:rFonts w:hint="eastAsia" w:ascii="Times New Roman" w:hAnsi="Times New Roman" w:eastAsia="仿宋_GB2312" w:cs="仿宋_GB2312"/>
                <w:b w:val="0"/>
                <w:bCs w:val="0"/>
                <w:sz w:val="24"/>
                <w:szCs w:val="24"/>
              </w:rPr>
              <w:t>万里茶道</w:t>
            </w:r>
            <w:r>
              <w:rPr>
                <w:rFonts w:ascii="Times New Roman" w:hAnsi="Times New Roman" w:eastAsia="仿宋_GB2312" w:cs="Times New Roman"/>
                <w:b w:val="0"/>
                <w:bCs w:val="0"/>
                <w:sz w:val="24"/>
                <w:szCs w:val="24"/>
              </w:rPr>
              <w:t>”</w:t>
            </w:r>
            <w:r>
              <w:rPr>
                <w:rFonts w:hint="eastAsia" w:ascii="Times New Roman" w:hAnsi="Times New Roman" w:eastAsia="仿宋_GB2312" w:cs="仿宋_GB2312"/>
                <w:b w:val="0"/>
                <w:bCs w:val="0"/>
                <w:sz w:val="24"/>
                <w:szCs w:val="24"/>
              </w:rPr>
              <w:t>文化遗产文茶旅融合项目、祁红特色小镇建设</w:t>
            </w:r>
            <w:r>
              <w:rPr>
                <w:rFonts w:ascii="Times New Roman" w:hAnsi="Times New Roman" w:eastAsia="仿宋_GB2312" w:cs="Times New Roman"/>
                <w:b w:val="0"/>
                <w:bCs w:val="0"/>
                <w:sz w:val="24"/>
                <w:szCs w:val="24"/>
              </w:rPr>
              <w:t xml:space="preserve">· </w:t>
            </w:r>
            <w:r>
              <w:rPr>
                <w:rFonts w:hint="eastAsia" w:ascii="Times New Roman" w:hAnsi="Times New Roman" w:eastAsia="仿宋_GB2312" w:cs="仿宋_GB2312"/>
                <w:b w:val="0"/>
                <w:bCs w:val="0"/>
                <w:sz w:val="24"/>
                <w:szCs w:val="24"/>
              </w:rPr>
              <w:t>茶旅康养融合项目、</w:t>
            </w:r>
            <w:bookmarkEnd w:id="118"/>
            <w:r>
              <w:rPr>
                <w:rFonts w:hint="eastAsia" w:ascii="Times New Roman" w:hAnsi="Times New Roman" w:eastAsia="仿宋_GB2312" w:cs="仿宋_GB2312"/>
                <w:b w:val="0"/>
                <w:bCs w:val="0"/>
                <w:sz w:val="24"/>
                <w:szCs w:val="24"/>
              </w:rPr>
              <w:t>倒湖十八湾旅游康养运动综合建设项目</w:t>
            </w:r>
          </w:p>
        </w:tc>
        <w:tc>
          <w:tcPr>
            <w:tcW w:w="727" w:type="pct"/>
            <w:vAlign w:val="center"/>
          </w:tcPr>
          <w:p>
            <w:pPr>
              <w:topLinePunct/>
              <w:adjustRightInd w:val="0"/>
              <w:snapToGrid w:val="0"/>
              <w:spacing w:line="320" w:lineRule="exact"/>
              <w:jc w:val="center"/>
              <w:rPr>
                <w:rFonts w:eastAsia="仿宋_GB2312"/>
                <w:kern w:val="0"/>
                <w:sz w:val="24"/>
                <w:szCs w:val="24"/>
              </w:rPr>
            </w:pPr>
            <w:bookmarkStart w:id="119" w:name="_Toc30787"/>
            <w:r>
              <w:rPr>
                <w:rFonts w:hint="eastAsia" w:eastAsia="仿宋_GB2312" w:cs="仿宋_GB2312"/>
                <w:kern w:val="0"/>
                <w:sz w:val="24"/>
                <w:szCs w:val="24"/>
              </w:rPr>
              <w:t>平里镇</w:t>
            </w:r>
          </w:p>
          <w:p>
            <w:pPr>
              <w:topLinePunct/>
              <w:adjustRightInd w:val="0"/>
              <w:snapToGrid w:val="0"/>
              <w:spacing w:line="320" w:lineRule="exact"/>
              <w:jc w:val="center"/>
              <w:rPr>
                <w:rFonts w:eastAsia="仿宋_GB2312"/>
                <w:kern w:val="0"/>
                <w:sz w:val="24"/>
                <w:szCs w:val="24"/>
              </w:rPr>
            </w:pPr>
            <w:r>
              <w:rPr>
                <w:rFonts w:hint="eastAsia" w:eastAsia="仿宋_GB2312" w:cs="仿宋_GB2312"/>
                <w:kern w:val="0"/>
                <w:sz w:val="24"/>
                <w:szCs w:val="24"/>
              </w:rPr>
              <w:t>芦溪乡</w:t>
            </w:r>
            <w:bookmarkEnd w:id="119"/>
          </w:p>
          <w:p>
            <w:pPr>
              <w:topLinePunct/>
              <w:adjustRightInd w:val="0"/>
              <w:snapToGrid w:val="0"/>
              <w:spacing w:line="320" w:lineRule="exact"/>
              <w:jc w:val="center"/>
              <w:rPr>
                <w:rFonts w:eastAsia="仿宋_GB2312"/>
                <w:kern w:val="0"/>
                <w:sz w:val="24"/>
                <w:szCs w:val="24"/>
              </w:rPr>
            </w:pPr>
            <w:r>
              <w:rPr>
                <w:rFonts w:hint="eastAsia" w:eastAsia="仿宋_GB2312" w:cs="仿宋_GB2312"/>
                <w:kern w:val="0"/>
                <w:sz w:val="24"/>
                <w:szCs w:val="24"/>
              </w:rPr>
              <w:t>祁红乡</w:t>
            </w:r>
          </w:p>
          <w:p>
            <w:pPr>
              <w:topLinePunct/>
              <w:adjustRightInd w:val="0"/>
              <w:snapToGrid w:val="0"/>
              <w:spacing w:line="320" w:lineRule="exact"/>
              <w:jc w:val="center"/>
              <w:rPr>
                <w:rFonts w:eastAsia="仿宋_GB2312"/>
                <w:sz w:val="24"/>
                <w:szCs w:val="24"/>
              </w:rPr>
            </w:pPr>
            <w:r>
              <w:rPr>
                <w:rFonts w:hint="eastAsia" w:eastAsia="仿宋_GB2312" w:cs="仿宋_GB2312"/>
                <w:kern w:val="0"/>
                <w:sz w:val="24"/>
                <w:szCs w:val="24"/>
              </w:rPr>
              <w:t>溶口乡</w:t>
            </w:r>
          </w:p>
        </w:tc>
        <w:tc>
          <w:tcPr>
            <w:tcW w:w="1369" w:type="pct"/>
            <w:vAlign w:val="center"/>
          </w:tcPr>
          <w:p>
            <w:pPr>
              <w:pStyle w:val="2"/>
              <w:topLinePunct/>
              <w:adjustRightInd w:val="0"/>
              <w:snapToGrid w:val="0"/>
              <w:spacing w:beforeAutospacing="0" w:afterAutospacing="0" w:line="320" w:lineRule="exact"/>
              <w:jc w:val="both"/>
              <w:rPr>
                <w:rFonts w:ascii="Times New Roman" w:hAnsi="Times New Roman" w:eastAsia="仿宋_GB2312" w:cs="Times New Roman"/>
                <w:b w:val="0"/>
                <w:bCs w:val="0"/>
                <w:sz w:val="24"/>
                <w:szCs w:val="24"/>
              </w:rPr>
            </w:pPr>
            <w:bookmarkStart w:id="120" w:name="_Toc27368"/>
            <w:r>
              <w:rPr>
                <w:rFonts w:hint="eastAsia" w:ascii="Times New Roman" w:hAnsi="Times New Roman" w:eastAsia="仿宋_GB2312" w:cs="仿宋_GB2312"/>
                <w:b w:val="0"/>
                <w:bCs w:val="0"/>
                <w:sz w:val="24"/>
                <w:szCs w:val="24"/>
              </w:rPr>
              <w:t>以</w:t>
            </w:r>
            <w:r>
              <w:rPr>
                <w:rFonts w:ascii="Times New Roman" w:hAnsi="Times New Roman" w:eastAsia="仿宋_GB2312" w:cs="Times New Roman"/>
                <w:b w:val="0"/>
                <w:bCs w:val="0"/>
                <w:sz w:val="24"/>
                <w:szCs w:val="24"/>
              </w:rPr>
              <w:t>“</w:t>
            </w:r>
            <w:r>
              <w:rPr>
                <w:rFonts w:hint="eastAsia" w:ascii="Times New Roman" w:hAnsi="Times New Roman" w:eastAsia="仿宋_GB2312" w:cs="仿宋_GB2312"/>
                <w:b w:val="0"/>
                <w:bCs w:val="0"/>
                <w:sz w:val="24"/>
                <w:szCs w:val="24"/>
              </w:rPr>
              <w:t>祁红</w:t>
            </w:r>
            <w:r>
              <w:rPr>
                <w:rFonts w:ascii="Times New Roman" w:hAnsi="Times New Roman" w:eastAsia="仿宋_GB2312" w:cs="Times New Roman"/>
                <w:b w:val="0"/>
                <w:bCs w:val="0"/>
                <w:sz w:val="24"/>
                <w:szCs w:val="24"/>
              </w:rPr>
              <w:t>+”</w:t>
            </w:r>
            <w:r>
              <w:rPr>
                <w:rFonts w:hint="eastAsia" w:ascii="Times New Roman" w:hAnsi="Times New Roman" w:eastAsia="仿宋_GB2312" w:cs="仿宋_GB2312"/>
                <w:b w:val="0"/>
                <w:bCs w:val="0"/>
                <w:sz w:val="24"/>
                <w:szCs w:val="24"/>
              </w:rPr>
              <w:t>为主导，以平里镇为核心，形成集</w:t>
            </w:r>
            <w:bookmarkEnd w:id="120"/>
            <w:r>
              <w:rPr>
                <w:rFonts w:hint="eastAsia" w:ascii="Times New Roman" w:hAnsi="Times New Roman" w:eastAsia="仿宋_GB2312" w:cs="仿宋_GB2312"/>
                <w:b w:val="0"/>
                <w:bCs w:val="0"/>
                <w:sz w:val="24"/>
                <w:szCs w:val="24"/>
              </w:rPr>
              <w:t>祁红文化研学、花卉观光、休闲度假等多种功能于一体的融合发展轴线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2" w:hRule="exact"/>
          <w:jc w:val="center"/>
        </w:trPr>
        <w:tc>
          <w:tcPr>
            <w:tcW w:w="1304" w:type="pct"/>
            <w:vAlign w:val="center"/>
          </w:tcPr>
          <w:p>
            <w:pPr>
              <w:pStyle w:val="2"/>
              <w:topLinePunct/>
              <w:adjustRightInd w:val="0"/>
              <w:snapToGrid w:val="0"/>
              <w:spacing w:beforeAutospacing="0" w:afterAutospacing="0" w:line="320" w:lineRule="exact"/>
              <w:jc w:val="center"/>
              <w:rPr>
                <w:rFonts w:ascii="Times New Roman" w:hAnsi="Times New Roman" w:eastAsia="仿宋_GB2312" w:cs="Times New Roman"/>
                <w:b w:val="0"/>
                <w:bCs w:val="0"/>
                <w:sz w:val="24"/>
                <w:szCs w:val="24"/>
              </w:rPr>
            </w:pPr>
            <w:r>
              <w:rPr>
                <w:rFonts w:hint="eastAsia" w:ascii="Times New Roman" w:hAnsi="Times New Roman" w:eastAsia="仿宋_GB2312" w:cs="仿宋_GB2312"/>
                <w:b w:val="0"/>
                <w:bCs w:val="0"/>
                <w:sz w:val="24"/>
                <w:szCs w:val="24"/>
              </w:rPr>
              <w:t>西乡文化、生态、康养</w:t>
            </w:r>
          </w:p>
          <w:p>
            <w:pPr>
              <w:pStyle w:val="2"/>
              <w:topLinePunct/>
              <w:adjustRightInd w:val="0"/>
              <w:snapToGrid w:val="0"/>
              <w:spacing w:beforeAutospacing="0" w:afterAutospacing="0" w:line="320" w:lineRule="exact"/>
              <w:jc w:val="center"/>
              <w:rPr>
                <w:rFonts w:ascii="Times New Roman" w:hAnsi="Times New Roman" w:eastAsia="仿宋_GB2312" w:cs="Times New Roman"/>
                <w:b w:val="0"/>
                <w:bCs w:val="0"/>
                <w:sz w:val="24"/>
                <w:szCs w:val="24"/>
              </w:rPr>
            </w:pPr>
            <w:r>
              <w:rPr>
                <w:rFonts w:hint="eastAsia" w:ascii="Times New Roman" w:hAnsi="Times New Roman" w:eastAsia="仿宋_GB2312" w:cs="仿宋_GB2312"/>
                <w:b w:val="0"/>
                <w:bCs w:val="0"/>
                <w:sz w:val="24"/>
                <w:szCs w:val="24"/>
              </w:rPr>
              <w:t>融合发展片区</w:t>
            </w:r>
          </w:p>
        </w:tc>
        <w:tc>
          <w:tcPr>
            <w:tcW w:w="1600" w:type="pct"/>
            <w:vAlign w:val="center"/>
          </w:tcPr>
          <w:p>
            <w:pPr>
              <w:pStyle w:val="2"/>
              <w:topLinePunct/>
              <w:adjustRightInd w:val="0"/>
              <w:snapToGrid w:val="0"/>
              <w:spacing w:beforeAutospacing="0" w:afterAutospacing="0" w:line="320" w:lineRule="exact"/>
              <w:jc w:val="both"/>
              <w:rPr>
                <w:rFonts w:ascii="Times New Roman" w:hAnsi="Times New Roman" w:eastAsia="仿宋_GB2312" w:cs="Times New Roman"/>
                <w:b w:val="0"/>
                <w:bCs w:val="0"/>
                <w:sz w:val="24"/>
                <w:szCs w:val="24"/>
              </w:rPr>
            </w:pPr>
            <w:bookmarkStart w:id="121" w:name="_Toc18011"/>
            <w:r>
              <w:rPr>
                <w:rFonts w:hint="eastAsia" w:ascii="Times New Roman" w:hAnsi="Times New Roman" w:eastAsia="仿宋_GB2312" w:cs="仿宋_GB2312"/>
                <w:b w:val="0"/>
                <w:bCs w:val="0"/>
                <w:sz w:val="24"/>
                <w:szCs w:val="24"/>
              </w:rPr>
              <w:t>户外运动小镇、大洪古道旅游项目、黄山翰兴生态旅游康养基地项目、牯牛降国家地质公园</w:t>
            </w:r>
            <w:r>
              <w:rPr>
                <w:rFonts w:ascii="Times New Roman" w:hAnsi="Times New Roman" w:eastAsia="仿宋_GB2312" w:cs="Times New Roman"/>
                <w:b w:val="0"/>
                <w:bCs w:val="0"/>
                <w:sz w:val="24"/>
                <w:szCs w:val="24"/>
              </w:rPr>
              <w:t>“</w:t>
            </w:r>
            <w:r>
              <w:rPr>
                <w:rFonts w:hint="eastAsia" w:ascii="Times New Roman" w:hAnsi="Times New Roman" w:eastAsia="仿宋_GB2312" w:cs="仿宋_GB2312"/>
                <w:b w:val="0"/>
                <w:bCs w:val="0"/>
                <w:sz w:val="24"/>
                <w:szCs w:val="24"/>
              </w:rPr>
              <w:t>十四五</w:t>
            </w:r>
            <w:r>
              <w:rPr>
                <w:rFonts w:ascii="Times New Roman" w:hAnsi="Times New Roman" w:eastAsia="仿宋_GB2312" w:cs="Times New Roman"/>
                <w:b w:val="0"/>
                <w:bCs w:val="0"/>
                <w:sz w:val="24"/>
                <w:szCs w:val="24"/>
              </w:rPr>
              <w:t>”</w:t>
            </w:r>
            <w:r>
              <w:rPr>
                <w:rFonts w:hint="eastAsia" w:ascii="Times New Roman" w:hAnsi="Times New Roman" w:eastAsia="仿宋_GB2312" w:cs="仿宋_GB2312"/>
                <w:b w:val="0"/>
                <w:bCs w:val="0"/>
                <w:sz w:val="24"/>
                <w:szCs w:val="24"/>
              </w:rPr>
              <w:t>时期文化旅游提升工程、祁门县旅游综合发展中心项目、漫溪里生态旅游度假区</w:t>
            </w:r>
            <w:bookmarkEnd w:id="121"/>
          </w:p>
        </w:tc>
        <w:tc>
          <w:tcPr>
            <w:tcW w:w="727" w:type="pct"/>
            <w:vAlign w:val="center"/>
          </w:tcPr>
          <w:p>
            <w:pPr>
              <w:pStyle w:val="2"/>
              <w:topLinePunct/>
              <w:adjustRightInd w:val="0"/>
              <w:snapToGrid w:val="0"/>
              <w:spacing w:beforeAutospacing="0" w:afterAutospacing="0" w:line="320" w:lineRule="exact"/>
              <w:jc w:val="center"/>
              <w:rPr>
                <w:rFonts w:ascii="仿宋_GB2312" w:hAnsi="Times New Roman" w:eastAsia="仿宋_GB2312" w:cs="Times New Roman"/>
                <w:b w:val="0"/>
                <w:bCs w:val="0"/>
                <w:sz w:val="24"/>
                <w:szCs w:val="24"/>
              </w:rPr>
            </w:pPr>
            <w:bookmarkStart w:id="122" w:name="_Toc26453"/>
            <w:r>
              <w:rPr>
                <w:rFonts w:hint="eastAsia" w:ascii="仿宋_GB2312" w:hAnsi="Times New Roman" w:eastAsia="仿宋_GB2312" w:cs="仿宋_GB2312"/>
                <w:b w:val="0"/>
                <w:bCs w:val="0"/>
                <w:sz w:val="24"/>
                <w:szCs w:val="24"/>
              </w:rPr>
              <w:t>历口镇</w:t>
            </w:r>
          </w:p>
          <w:p>
            <w:pPr>
              <w:pStyle w:val="2"/>
              <w:topLinePunct/>
              <w:adjustRightInd w:val="0"/>
              <w:snapToGrid w:val="0"/>
              <w:spacing w:beforeAutospacing="0" w:afterAutospacing="0" w:line="320" w:lineRule="exact"/>
              <w:jc w:val="center"/>
              <w:rPr>
                <w:rFonts w:ascii="仿宋_GB2312" w:hAnsi="Times New Roman" w:eastAsia="仿宋_GB2312" w:cs="Times New Roman"/>
                <w:b w:val="0"/>
                <w:bCs w:val="0"/>
                <w:sz w:val="24"/>
                <w:szCs w:val="24"/>
              </w:rPr>
            </w:pPr>
            <w:r>
              <w:rPr>
                <w:rFonts w:hint="eastAsia" w:ascii="仿宋_GB2312" w:hAnsi="Times New Roman" w:eastAsia="仿宋_GB2312" w:cs="仿宋_GB2312"/>
                <w:b w:val="0"/>
                <w:bCs w:val="0"/>
                <w:sz w:val="24"/>
                <w:szCs w:val="24"/>
              </w:rPr>
              <w:t>箬坑乡</w:t>
            </w:r>
          </w:p>
          <w:p>
            <w:pPr>
              <w:pStyle w:val="2"/>
              <w:topLinePunct/>
              <w:adjustRightInd w:val="0"/>
              <w:snapToGrid w:val="0"/>
              <w:spacing w:beforeAutospacing="0" w:afterAutospacing="0" w:line="320" w:lineRule="exact"/>
              <w:jc w:val="center"/>
              <w:rPr>
                <w:rFonts w:ascii="仿宋_GB2312" w:hAnsi="Times New Roman" w:eastAsia="仿宋_GB2312" w:cs="Times New Roman"/>
                <w:b w:val="0"/>
                <w:bCs w:val="0"/>
                <w:sz w:val="24"/>
                <w:szCs w:val="24"/>
              </w:rPr>
            </w:pPr>
            <w:r>
              <w:rPr>
                <w:rFonts w:hint="eastAsia" w:ascii="仿宋_GB2312" w:hAnsi="Times New Roman" w:eastAsia="仿宋_GB2312" w:cs="仿宋_GB2312"/>
                <w:b w:val="0"/>
                <w:bCs w:val="0"/>
                <w:sz w:val="24"/>
                <w:szCs w:val="24"/>
              </w:rPr>
              <w:t>新安镇</w:t>
            </w:r>
          </w:p>
          <w:p>
            <w:pPr>
              <w:pStyle w:val="2"/>
              <w:topLinePunct/>
              <w:adjustRightInd w:val="0"/>
              <w:snapToGrid w:val="0"/>
              <w:spacing w:beforeAutospacing="0" w:afterAutospacing="0" w:line="320" w:lineRule="exact"/>
              <w:jc w:val="center"/>
              <w:rPr>
                <w:rFonts w:ascii="Times New Roman" w:hAnsi="Times New Roman" w:eastAsia="仿宋_GB2312" w:cs="Times New Roman"/>
                <w:b w:val="0"/>
                <w:bCs w:val="0"/>
                <w:sz w:val="24"/>
                <w:szCs w:val="24"/>
              </w:rPr>
            </w:pPr>
            <w:r>
              <w:rPr>
                <w:rFonts w:hint="eastAsia" w:ascii="仿宋_GB2312" w:eastAsia="仿宋_GB2312" w:cs="仿宋_GB2312"/>
                <w:b w:val="0"/>
                <w:bCs w:val="0"/>
              </w:rPr>
              <w:t>安凌镇</w:t>
            </w:r>
            <w:bookmarkEnd w:id="122"/>
          </w:p>
        </w:tc>
        <w:tc>
          <w:tcPr>
            <w:tcW w:w="1369" w:type="pct"/>
            <w:vAlign w:val="center"/>
          </w:tcPr>
          <w:p>
            <w:pPr>
              <w:pStyle w:val="2"/>
              <w:topLinePunct/>
              <w:adjustRightInd w:val="0"/>
              <w:snapToGrid w:val="0"/>
              <w:spacing w:beforeAutospacing="0" w:afterAutospacing="0" w:line="320" w:lineRule="exact"/>
              <w:jc w:val="both"/>
              <w:rPr>
                <w:rFonts w:ascii="Times New Roman" w:hAnsi="Times New Roman" w:eastAsia="仿宋_GB2312" w:cs="Times New Roman"/>
                <w:b w:val="0"/>
                <w:bCs w:val="0"/>
                <w:sz w:val="24"/>
                <w:szCs w:val="24"/>
              </w:rPr>
            </w:pPr>
            <w:bookmarkStart w:id="123" w:name="_Toc22881"/>
            <w:r>
              <w:rPr>
                <w:rFonts w:hint="eastAsia" w:ascii="Times New Roman" w:hAnsi="Times New Roman" w:eastAsia="仿宋_GB2312" w:cs="仿宋_GB2312"/>
                <w:b w:val="0"/>
                <w:bCs w:val="0"/>
                <w:sz w:val="24"/>
                <w:szCs w:val="24"/>
              </w:rPr>
              <w:t>以良好的生态环境为背景，以古戏台文化、</w:t>
            </w:r>
            <w:r>
              <w:rPr>
                <w:rFonts w:ascii="Times New Roman" w:hAnsi="Times New Roman" w:eastAsia="仿宋_GB2312" w:cs="Times New Roman"/>
                <w:b w:val="0"/>
                <w:bCs w:val="0"/>
                <w:sz w:val="24"/>
                <w:szCs w:val="24"/>
              </w:rPr>
              <w:t>“</w:t>
            </w:r>
            <w:r>
              <w:rPr>
                <w:rFonts w:hint="eastAsia" w:ascii="Times New Roman" w:hAnsi="Times New Roman" w:eastAsia="仿宋_GB2312" w:cs="仿宋_GB2312"/>
                <w:b w:val="0"/>
                <w:bCs w:val="0"/>
                <w:sz w:val="24"/>
                <w:szCs w:val="24"/>
              </w:rPr>
              <w:t>体育</w:t>
            </w:r>
            <w:r>
              <w:rPr>
                <w:rFonts w:ascii="Times New Roman" w:hAnsi="Times New Roman" w:eastAsia="仿宋_GB2312" w:cs="Times New Roman"/>
                <w:b w:val="0"/>
                <w:bCs w:val="0"/>
                <w:sz w:val="24"/>
                <w:szCs w:val="24"/>
              </w:rPr>
              <w:t>+”</w:t>
            </w:r>
            <w:r>
              <w:rPr>
                <w:rFonts w:hint="eastAsia" w:ascii="Times New Roman" w:hAnsi="Times New Roman" w:eastAsia="仿宋_GB2312" w:cs="仿宋_GB2312"/>
                <w:b w:val="0"/>
                <w:bCs w:val="0"/>
                <w:sz w:val="24"/>
                <w:szCs w:val="24"/>
              </w:rPr>
              <w:t>为主线，以</w:t>
            </w:r>
            <w:r>
              <w:rPr>
                <w:rFonts w:ascii="Times New Roman" w:hAnsi="Times New Roman" w:eastAsia="仿宋_GB2312" w:cs="Times New Roman"/>
                <w:b w:val="0"/>
                <w:bCs w:val="0"/>
                <w:sz w:val="24"/>
                <w:szCs w:val="24"/>
              </w:rPr>
              <w:t>168</w:t>
            </w:r>
            <w:r>
              <w:rPr>
                <w:rFonts w:hint="eastAsia" w:ascii="Times New Roman" w:hAnsi="Times New Roman" w:eastAsia="仿宋_GB2312" w:cs="仿宋_GB2312"/>
                <w:b w:val="0"/>
                <w:bCs w:val="0"/>
                <w:sz w:val="24"/>
                <w:szCs w:val="24"/>
              </w:rPr>
              <w:t>国际徒步探险基地为载体，形成以历口镇、箬坑乡、新安镇、安凌镇为核心的西</w:t>
            </w:r>
            <w:bookmarkEnd w:id="123"/>
            <w:r>
              <w:rPr>
                <w:rFonts w:hint="eastAsia" w:ascii="Times New Roman" w:hAnsi="Times New Roman" w:eastAsia="仿宋_GB2312" w:cs="仿宋_GB2312"/>
                <w:b w:val="0"/>
                <w:bCs w:val="0"/>
                <w:sz w:val="24"/>
                <w:szCs w:val="24"/>
              </w:rPr>
              <w:t>乡文化、生态、康养融合发展片区</w:t>
            </w:r>
          </w:p>
        </w:tc>
      </w:tr>
    </w:tbl>
    <w:p>
      <w:pPr>
        <w:topLinePunct/>
        <w:adjustRightInd w:val="0"/>
        <w:snapToGrid w:val="0"/>
        <w:spacing w:line="560" w:lineRule="exact"/>
        <w:outlineLvl w:val="0"/>
        <w:rPr>
          <w:rFonts w:eastAsia="黑体"/>
          <w:sz w:val="32"/>
          <w:szCs w:val="32"/>
        </w:rPr>
      </w:pPr>
      <w:bookmarkStart w:id="124" w:name="_Toc12351"/>
      <w:r>
        <w:rPr>
          <w:rFonts w:eastAsia="仿宋_GB2312"/>
          <w:b/>
          <w:bCs/>
          <w:sz w:val="32"/>
          <w:szCs w:val="32"/>
        </w:rPr>
        <w:br w:type="page"/>
      </w:r>
      <w:r>
        <w:rPr>
          <w:rFonts w:hint="eastAsia" w:eastAsia="黑体" w:cs="黑体"/>
          <w:sz w:val="32"/>
          <w:szCs w:val="32"/>
        </w:rPr>
        <w:t>附件</w:t>
      </w:r>
      <w:r>
        <w:rPr>
          <w:rFonts w:eastAsia="黑体"/>
          <w:sz w:val="32"/>
          <w:szCs w:val="32"/>
        </w:rPr>
        <w:t>2</w:t>
      </w:r>
      <w:r>
        <w:rPr>
          <w:rFonts w:hint="eastAsia" w:eastAsia="黑体" w:cs="黑体"/>
          <w:sz w:val="32"/>
          <w:szCs w:val="32"/>
        </w:rPr>
        <w:t>：</w:t>
      </w:r>
    </w:p>
    <w:p>
      <w:pPr>
        <w:topLinePunct/>
        <w:adjustRightInd w:val="0"/>
        <w:snapToGrid w:val="0"/>
        <w:spacing w:line="560" w:lineRule="exact"/>
        <w:jc w:val="center"/>
        <w:outlineLvl w:val="0"/>
        <w:rPr>
          <w:rFonts w:eastAsia="方正小标宋简体"/>
          <w:sz w:val="44"/>
          <w:szCs w:val="44"/>
        </w:rPr>
      </w:pPr>
      <w:r>
        <w:rPr>
          <w:rFonts w:hint="eastAsia" w:eastAsia="方正小标宋简体" w:cs="方正小标宋简体"/>
          <w:sz w:val="44"/>
          <w:szCs w:val="44"/>
        </w:rPr>
        <w:t>祁门县</w:t>
      </w:r>
      <w:r>
        <w:rPr>
          <w:rFonts w:eastAsia="方正小标宋简体"/>
          <w:sz w:val="44"/>
          <w:szCs w:val="44"/>
        </w:rPr>
        <w:t>“</w:t>
      </w:r>
      <w:r>
        <w:rPr>
          <w:rFonts w:hint="eastAsia" w:eastAsia="方正小标宋简体" w:cs="方正小标宋简体"/>
          <w:sz w:val="44"/>
          <w:szCs w:val="44"/>
        </w:rPr>
        <w:t>十四五</w:t>
      </w:r>
      <w:r>
        <w:rPr>
          <w:rFonts w:eastAsia="方正小标宋简体"/>
          <w:sz w:val="44"/>
          <w:szCs w:val="44"/>
        </w:rPr>
        <w:t>”</w:t>
      </w:r>
      <w:r>
        <w:rPr>
          <w:rFonts w:hint="eastAsia" w:eastAsia="方正小标宋简体" w:cs="方正小标宋简体"/>
          <w:sz w:val="44"/>
          <w:szCs w:val="44"/>
        </w:rPr>
        <w:t>文旅体重点建设项目一览表</w:t>
      </w:r>
      <w:bookmarkEnd w:id="124"/>
    </w:p>
    <w:p>
      <w:pPr>
        <w:pStyle w:val="2"/>
        <w:spacing w:before="100" w:after="100" w:line="400" w:lineRule="exact"/>
        <w:rPr>
          <w:rFonts w:ascii="Times New Roman" w:hAnsi="Times New Roman" w:cs="Times New Roman"/>
        </w:rPr>
      </w:pPr>
    </w:p>
    <w:tbl>
      <w:tblPr>
        <w:tblStyle w:val="9"/>
        <w:tblW w:w="5714" w:type="pct"/>
        <w:jc w:val="center"/>
        <w:tblLayout w:type="autofit"/>
        <w:tblCellMar>
          <w:top w:w="0" w:type="dxa"/>
          <w:left w:w="0" w:type="dxa"/>
          <w:bottom w:w="0" w:type="dxa"/>
          <w:right w:w="0" w:type="dxa"/>
        </w:tblCellMar>
      </w:tblPr>
      <w:tblGrid>
        <w:gridCol w:w="592"/>
        <w:gridCol w:w="1153"/>
        <w:gridCol w:w="3923"/>
        <w:gridCol w:w="1159"/>
        <w:gridCol w:w="1159"/>
        <w:gridCol w:w="1043"/>
        <w:gridCol w:w="1176"/>
      </w:tblGrid>
      <w:tr>
        <w:tblPrEx>
          <w:tblCellMar>
            <w:top w:w="0" w:type="dxa"/>
            <w:left w:w="0" w:type="dxa"/>
            <w:bottom w:w="0" w:type="dxa"/>
            <w:right w:w="0" w:type="dxa"/>
          </w:tblCellMar>
        </w:tblPrEx>
        <w:trPr>
          <w:trHeight w:val="480" w:hRule="atLeast"/>
          <w:tblHeader/>
          <w:jc w:val="center"/>
        </w:trPr>
        <w:tc>
          <w:tcPr>
            <w:tcW w:w="2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黑体"/>
                <w:b/>
                <w:bCs/>
                <w:color w:val="000000"/>
              </w:rPr>
            </w:pPr>
            <w:r>
              <w:rPr>
                <w:rFonts w:hint="eastAsia" w:eastAsia="黑体" w:cs="黑体"/>
                <w:b/>
                <w:bCs/>
                <w:color w:val="000000"/>
                <w:kern w:val="0"/>
              </w:rPr>
              <w:t>序号</w:t>
            </w:r>
          </w:p>
        </w:tc>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黑体"/>
                <w:b/>
                <w:bCs/>
                <w:color w:val="000000"/>
              </w:rPr>
            </w:pPr>
            <w:r>
              <w:rPr>
                <w:rFonts w:hint="eastAsia" w:eastAsia="黑体" w:cs="黑体"/>
                <w:b/>
                <w:bCs/>
                <w:color w:val="000000"/>
                <w:kern w:val="0"/>
              </w:rPr>
              <w:t>项目名称</w:t>
            </w:r>
          </w:p>
        </w:tc>
        <w:tc>
          <w:tcPr>
            <w:tcW w:w="19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黑体"/>
                <w:b/>
                <w:bCs/>
                <w:color w:val="000000"/>
              </w:rPr>
            </w:pPr>
            <w:r>
              <w:rPr>
                <w:rFonts w:hint="eastAsia" w:eastAsia="黑体" w:cs="黑体"/>
                <w:b/>
                <w:bCs/>
                <w:color w:val="000000"/>
                <w:kern w:val="0"/>
              </w:rPr>
              <w:t>建设内容和规模</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hint="eastAsia" w:eastAsia="黑体" w:cs="黑体"/>
                <w:b/>
                <w:bCs/>
                <w:color w:val="000000"/>
                <w:kern w:val="0"/>
                <w:lang w:eastAsia="zh-CN"/>
              </w:rPr>
            </w:pPr>
            <w:r>
              <w:rPr>
                <w:rFonts w:hint="eastAsia" w:eastAsia="黑体" w:cs="黑体"/>
                <w:b/>
                <w:bCs/>
                <w:color w:val="000000"/>
                <w:kern w:val="0"/>
              </w:rPr>
              <w:t>总投资</w:t>
            </w:r>
          </w:p>
          <w:p>
            <w:pPr>
              <w:topLinePunct/>
              <w:adjustRightInd w:val="0"/>
              <w:snapToGrid w:val="0"/>
              <w:spacing w:line="320" w:lineRule="exact"/>
              <w:jc w:val="center"/>
              <w:textAlignment w:val="center"/>
              <w:rPr>
                <w:rFonts w:eastAsia="黑体"/>
                <w:b/>
                <w:bCs/>
                <w:color w:val="000000"/>
              </w:rPr>
            </w:pPr>
            <w:r>
              <w:rPr>
                <w:rFonts w:hint="eastAsia" w:eastAsia="黑体" w:cs="黑体"/>
                <w:b/>
                <w:bCs/>
                <w:color w:val="000000"/>
                <w:kern w:val="0"/>
              </w:rPr>
              <w:t>（万元）</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黑体"/>
                <w:b/>
                <w:bCs/>
                <w:color w:val="000000"/>
              </w:rPr>
            </w:pPr>
            <w:r>
              <w:rPr>
                <w:rFonts w:hint="eastAsia" w:eastAsia="黑体" w:cs="黑体"/>
                <w:b/>
                <w:bCs/>
                <w:color w:val="000000"/>
                <w:kern w:val="0"/>
              </w:rPr>
              <w:t>建设地点</w:t>
            </w:r>
          </w:p>
        </w:tc>
        <w:tc>
          <w:tcPr>
            <w:tcW w:w="5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黑体"/>
                <w:b/>
                <w:bCs/>
                <w:color w:val="000000"/>
                <w:kern w:val="0"/>
              </w:rPr>
            </w:pPr>
            <w:r>
              <w:rPr>
                <w:rFonts w:hint="eastAsia" w:eastAsia="黑体" w:cs="黑体"/>
                <w:b/>
                <w:bCs/>
                <w:color w:val="000000"/>
                <w:kern w:val="0"/>
              </w:rPr>
              <w:t>责任单位</w:t>
            </w:r>
          </w:p>
        </w:tc>
        <w:tc>
          <w:tcPr>
            <w:tcW w:w="5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hint="eastAsia" w:eastAsia="黑体" w:cs="黑体"/>
                <w:b/>
                <w:bCs/>
                <w:color w:val="000000"/>
                <w:kern w:val="0"/>
                <w:lang w:eastAsia="zh-CN"/>
              </w:rPr>
            </w:pPr>
            <w:r>
              <w:rPr>
                <w:rFonts w:hint="eastAsia" w:eastAsia="黑体" w:cs="黑体"/>
                <w:b/>
                <w:bCs/>
                <w:color w:val="000000"/>
                <w:kern w:val="0"/>
              </w:rPr>
              <w:t>建设</w:t>
            </w:r>
          </w:p>
          <w:p>
            <w:pPr>
              <w:topLinePunct/>
              <w:adjustRightInd w:val="0"/>
              <w:snapToGrid w:val="0"/>
              <w:spacing w:line="320" w:lineRule="exact"/>
              <w:jc w:val="center"/>
              <w:textAlignment w:val="center"/>
              <w:rPr>
                <w:rFonts w:eastAsia="黑体"/>
                <w:b/>
                <w:bCs/>
                <w:color w:val="000000"/>
              </w:rPr>
            </w:pPr>
            <w:r>
              <w:rPr>
                <w:rFonts w:hint="eastAsia" w:eastAsia="黑体" w:cs="黑体"/>
                <w:b/>
                <w:bCs/>
                <w:color w:val="000000"/>
                <w:kern w:val="0"/>
              </w:rPr>
              <w:t>年限</w:t>
            </w:r>
          </w:p>
        </w:tc>
      </w:tr>
      <w:tr>
        <w:tblPrEx>
          <w:tblCellMar>
            <w:top w:w="0" w:type="dxa"/>
            <w:left w:w="0" w:type="dxa"/>
            <w:bottom w:w="0" w:type="dxa"/>
            <w:right w:w="0" w:type="dxa"/>
          </w:tblCellMar>
        </w:tblPrEx>
        <w:trPr>
          <w:trHeight w:val="520" w:hRule="atLeast"/>
          <w:jc w:val="center"/>
        </w:trPr>
        <w:tc>
          <w:tcPr>
            <w:tcW w:w="2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一</w:t>
            </w:r>
          </w:p>
        </w:tc>
        <w:tc>
          <w:tcPr>
            <w:tcW w:w="4710" w:type="pct"/>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b/>
                <w:bCs/>
                <w:color w:val="000000"/>
                <w:kern w:val="0"/>
              </w:rPr>
            </w:pPr>
            <w:r>
              <w:rPr>
                <w:rFonts w:hint="eastAsia" w:eastAsia="仿宋_GB2312" w:cs="仿宋_GB2312"/>
                <w:b/>
                <w:bCs/>
                <w:color w:val="000000"/>
                <w:kern w:val="0"/>
              </w:rPr>
              <w:t>续建项目</w:t>
            </w:r>
          </w:p>
        </w:tc>
      </w:tr>
      <w:tr>
        <w:tblPrEx>
          <w:tblCellMar>
            <w:top w:w="0" w:type="dxa"/>
            <w:left w:w="0" w:type="dxa"/>
            <w:bottom w:w="0" w:type="dxa"/>
            <w:right w:w="0" w:type="dxa"/>
          </w:tblCellMar>
        </w:tblPrEx>
        <w:trPr>
          <w:trHeight w:val="1674" w:hRule="atLeast"/>
          <w:jc w:val="center"/>
        </w:trPr>
        <w:tc>
          <w:tcPr>
            <w:tcW w:w="2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1</w:t>
            </w:r>
          </w:p>
        </w:tc>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祁红小镇</w:t>
            </w:r>
          </w:p>
        </w:tc>
        <w:tc>
          <w:tcPr>
            <w:tcW w:w="19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textAlignment w:val="center"/>
              <w:rPr>
                <w:rFonts w:eastAsia="仿宋_GB2312"/>
                <w:color w:val="000000"/>
                <w:kern w:val="0"/>
              </w:rPr>
            </w:pPr>
            <w:r>
              <w:rPr>
                <w:rFonts w:hint="eastAsia" w:eastAsia="仿宋_GB2312" w:cs="仿宋_GB2312"/>
                <w:color w:val="000000"/>
                <w:kern w:val="0"/>
              </w:rPr>
              <w:t>规划范围约</w:t>
            </w:r>
            <w:r>
              <w:rPr>
                <w:rFonts w:eastAsia="仿宋_GB2312"/>
                <w:color w:val="000000"/>
                <w:kern w:val="0"/>
              </w:rPr>
              <w:t>3.65</w:t>
            </w:r>
            <w:r>
              <w:rPr>
                <w:rFonts w:hint="eastAsia" w:eastAsia="仿宋_GB2312" w:cs="仿宋_GB2312"/>
                <w:color w:val="000000"/>
                <w:kern w:val="0"/>
              </w:rPr>
              <w:t>平方公里，主要建设祁红产业工业园、红茶康体养生基地、祁红茶街、茶产业特色村、万亩茶园种植以及生态环境治理等基础设施。</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80000</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平里镇</w:t>
            </w:r>
          </w:p>
        </w:tc>
        <w:tc>
          <w:tcPr>
            <w:tcW w:w="5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黄山市祁门国有投资有限责任公司</w:t>
            </w:r>
          </w:p>
        </w:tc>
        <w:tc>
          <w:tcPr>
            <w:tcW w:w="5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2019-2025</w:t>
            </w:r>
          </w:p>
        </w:tc>
      </w:tr>
      <w:tr>
        <w:tblPrEx>
          <w:tblCellMar>
            <w:top w:w="0" w:type="dxa"/>
            <w:left w:w="0" w:type="dxa"/>
            <w:bottom w:w="0" w:type="dxa"/>
            <w:right w:w="0" w:type="dxa"/>
          </w:tblCellMar>
        </w:tblPrEx>
        <w:trPr>
          <w:trHeight w:val="2993" w:hRule="exact"/>
          <w:jc w:val="center"/>
        </w:trPr>
        <w:tc>
          <w:tcPr>
            <w:tcW w:w="2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2</w:t>
            </w:r>
          </w:p>
        </w:tc>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新安康养小镇</w:t>
            </w:r>
          </w:p>
        </w:tc>
        <w:tc>
          <w:tcPr>
            <w:tcW w:w="19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textAlignment w:val="center"/>
              <w:rPr>
                <w:rFonts w:eastAsia="仿宋_GB2312"/>
                <w:color w:val="000000"/>
                <w:kern w:val="0"/>
              </w:rPr>
            </w:pPr>
            <w:r>
              <w:rPr>
                <w:rFonts w:hint="eastAsia" w:eastAsia="仿宋_GB2312" w:cs="仿宋_GB2312"/>
                <w:color w:val="000000"/>
                <w:kern w:val="0"/>
              </w:rPr>
              <w:t>规划用地</w:t>
            </w:r>
            <w:r>
              <w:rPr>
                <w:rFonts w:eastAsia="仿宋_GB2312"/>
                <w:color w:val="000000"/>
                <w:kern w:val="0"/>
              </w:rPr>
              <w:t>1720</w:t>
            </w:r>
            <w:r>
              <w:rPr>
                <w:rFonts w:hint="eastAsia" w:eastAsia="仿宋_GB2312" w:cs="仿宋_GB2312"/>
                <w:color w:val="000000"/>
                <w:kern w:val="0"/>
              </w:rPr>
              <w:t>亩，一期以康养总部基地为主题，规划用地</w:t>
            </w:r>
            <w:r>
              <w:rPr>
                <w:rFonts w:eastAsia="仿宋_GB2312"/>
                <w:color w:val="000000"/>
                <w:kern w:val="0"/>
              </w:rPr>
              <w:t>178</w:t>
            </w:r>
            <w:r>
              <w:rPr>
                <w:rFonts w:hint="eastAsia" w:eastAsia="仿宋_GB2312" w:cs="仿宋_GB2312"/>
                <w:color w:val="000000"/>
                <w:kern w:val="0"/>
              </w:rPr>
              <w:t>亩，建设康养小镇市政基础设施、游客服务中心、御医文化博物馆、陈河景观水系改造及林相改造，地下管网、高铁大道、站前广场等工程；二期以小镇休闲度假区为主题，规划用地</w:t>
            </w:r>
            <w:r>
              <w:rPr>
                <w:rFonts w:eastAsia="仿宋_GB2312"/>
                <w:color w:val="000000"/>
                <w:kern w:val="0"/>
              </w:rPr>
              <w:t>694</w:t>
            </w:r>
            <w:r>
              <w:rPr>
                <w:rFonts w:hint="eastAsia" w:eastAsia="仿宋_GB2312" w:cs="仿宋_GB2312"/>
                <w:color w:val="000000"/>
                <w:kern w:val="0"/>
              </w:rPr>
              <w:t>亩；三期以康养居住区为主题，规划用地</w:t>
            </w:r>
            <w:r>
              <w:rPr>
                <w:rFonts w:eastAsia="仿宋_GB2312"/>
                <w:color w:val="000000"/>
                <w:kern w:val="0"/>
              </w:rPr>
              <w:t>525</w:t>
            </w:r>
            <w:r>
              <w:rPr>
                <w:rFonts w:hint="eastAsia" w:eastAsia="仿宋_GB2312" w:cs="仿宋_GB2312"/>
                <w:color w:val="000000"/>
                <w:kern w:val="0"/>
              </w:rPr>
              <w:t>亩。</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FF0000"/>
                <w:kern w:val="0"/>
              </w:rPr>
            </w:pPr>
            <w:r>
              <w:rPr>
                <w:rFonts w:eastAsia="仿宋_GB2312"/>
                <w:kern w:val="0"/>
              </w:rPr>
              <w:t>83000</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新城区</w:t>
            </w:r>
          </w:p>
        </w:tc>
        <w:tc>
          <w:tcPr>
            <w:tcW w:w="5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祁门县新区发展中心</w:t>
            </w:r>
          </w:p>
        </w:tc>
        <w:tc>
          <w:tcPr>
            <w:tcW w:w="5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2020-2024</w:t>
            </w:r>
          </w:p>
        </w:tc>
      </w:tr>
      <w:tr>
        <w:tblPrEx>
          <w:tblCellMar>
            <w:top w:w="0" w:type="dxa"/>
            <w:left w:w="0" w:type="dxa"/>
            <w:bottom w:w="0" w:type="dxa"/>
            <w:right w:w="0" w:type="dxa"/>
          </w:tblCellMar>
        </w:tblPrEx>
        <w:trPr>
          <w:trHeight w:val="1620" w:hRule="atLeast"/>
          <w:jc w:val="center"/>
        </w:trPr>
        <w:tc>
          <w:tcPr>
            <w:tcW w:w="2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3</w:t>
            </w:r>
          </w:p>
        </w:tc>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奇口旅游服务区建设</w:t>
            </w:r>
          </w:p>
        </w:tc>
        <w:tc>
          <w:tcPr>
            <w:tcW w:w="19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textAlignment w:val="center"/>
              <w:rPr>
                <w:rFonts w:eastAsia="仿宋_GB2312"/>
                <w:color w:val="000000"/>
                <w:kern w:val="0"/>
              </w:rPr>
            </w:pPr>
            <w:r>
              <w:rPr>
                <w:rFonts w:hint="eastAsia" w:eastAsia="仿宋_GB2312" w:cs="仿宋_GB2312"/>
                <w:color w:val="000000"/>
                <w:kern w:val="0"/>
              </w:rPr>
              <w:t>规划用地</w:t>
            </w:r>
            <w:r>
              <w:rPr>
                <w:rFonts w:eastAsia="仿宋_GB2312"/>
                <w:color w:val="000000"/>
                <w:kern w:val="0"/>
              </w:rPr>
              <w:t>85</w:t>
            </w:r>
            <w:r>
              <w:rPr>
                <w:rFonts w:hint="eastAsia" w:eastAsia="仿宋_GB2312" w:cs="仿宋_GB2312"/>
                <w:color w:val="000000"/>
                <w:kern w:val="0"/>
              </w:rPr>
              <w:t>亩，其中建设用地</w:t>
            </w:r>
            <w:r>
              <w:rPr>
                <w:rFonts w:eastAsia="仿宋_GB2312"/>
                <w:color w:val="000000"/>
                <w:kern w:val="0"/>
              </w:rPr>
              <w:t>30</w:t>
            </w:r>
            <w:r>
              <w:rPr>
                <w:rFonts w:hint="eastAsia" w:eastAsia="仿宋_GB2312" w:cs="仿宋_GB2312"/>
                <w:color w:val="000000"/>
                <w:kern w:val="0"/>
              </w:rPr>
              <w:t>亩，总建筑面积</w:t>
            </w:r>
            <w:r>
              <w:rPr>
                <w:rFonts w:eastAsia="仿宋_GB2312"/>
                <w:color w:val="000000"/>
                <w:kern w:val="0"/>
              </w:rPr>
              <w:t>5700</w:t>
            </w:r>
            <w:r>
              <w:rPr>
                <w:rFonts w:hint="eastAsia" w:cs="宋体"/>
                <w:color w:val="000000"/>
                <w:kern w:val="0"/>
              </w:rPr>
              <w:t>㎡</w:t>
            </w:r>
            <w:r>
              <w:rPr>
                <w:rFonts w:hint="eastAsia" w:eastAsia="仿宋_GB2312" w:cs="仿宋_GB2312"/>
                <w:color w:val="000000"/>
                <w:kern w:val="0"/>
              </w:rPr>
              <w:t>，建设游客服务中心、倒湖半岛民宿、奇口古渡码头、精致农业开发及沿线景观带。</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9000</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芦溪乡</w:t>
            </w:r>
          </w:p>
          <w:p>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奇口村</w:t>
            </w:r>
          </w:p>
        </w:tc>
        <w:tc>
          <w:tcPr>
            <w:tcW w:w="5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黄山市祁门国有投资有限责任公司</w:t>
            </w:r>
          </w:p>
        </w:tc>
        <w:tc>
          <w:tcPr>
            <w:tcW w:w="5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2016-2022</w:t>
            </w:r>
          </w:p>
        </w:tc>
      </w:tr>
      <w:tr>
        <w:tblPrEx>
          <w:tblCellMar>
            <w:top w:w="0" w:type="dxa"/>
            <w:left w:w="0" w:type="dxa"/>
            <w:bottom w:w="0" w:type="dxa"/>
            <w:right w:w="0" w:type="dxa"/>
          </w:tblCellMar>
        </w:tblPrEx>
        <w:trPr>
          <w:trHeight w:val="2246" w:hRule="exact"/>
          <w:jc w:val="center"/>
        </w:trPr>
        <w:tc>
          <w:tcPr>
            <w:tcW w:w="2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4</w:t>
            </w:r>
          </w:p>
        </w:tc>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祁红古城建设</w:t>
            </w:r>
          </w:p>
        </w:tc>
        <w:tc>
          <w:tcPr>
            <w:tcW w:w="19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textAlignment w:val="center"/>
              <w:rPr>
                <w:rFonts w:eastAsia="仿宋_GB2312"/>
                <w:color w:val="000000"/>
                <w:kern w:val="0"/>
              </w:rPr>
            </w:pPr>
            <w:r>
              <w:rPr>
                <w:rFonts w:hint="eastAsia" w:eastAsia="仿宋_GB2312" w:cs="仿宋_GB2312"/>
                <w:color w:val="000000"/>
                <w:kern w:val="0"/>
              </w:rPr>
              <w:t>规划范围约</w:t>
            </w:r>
            <w:r>
              <w:rPr>
                <w:rFonts w:eastAsia="仿宋_GB2312"/>
                <w:color w:val="000000"/>
                <w:kern w:val="0"/>
              </w:rPr>
              <w:t>2.4</w:t>
            </w:r>
            <w:r>
              <w:rPr>
                <w:rFonts w:hint="eastAsia" w:eastAsia="仿宋_GB2312" w:cs="仿宋_GB2312"/>
                <w:color w:val="000000"/>
                <w:kern w:val="0"/>
              </w:rPr>
              <w:t>平方公里，一期建设祁红印巷、西街红茶文化公园，三里街古码头修复及老城区基础设施提升等；二期建设西街街区及配套基础设施提升；三期建设北街配套功能区。</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100000</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县城区</w:t>
            </w:r>
          </w:p>
        </w:tc>
        <w:tc>
          <w:tcPr>
            <w:tcW w:w="5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黄山市祁门国有投资有限责任公司</w:t>
            </w:r>
          </w:p>
        </w:tc>
        <w:tc>
          <w:tcPr>
            <w:tcW w:w="5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2019-2025</w:t>
            </w:r>
          </w:p>
        </w:tc>
      </w:tr>
      <w:tr>
        <w:tblPrEx>
          <w:tblCellMar>
            <w:top w:w="0" w:type="dxa"/>
            <w:left w:w="0" w:type="dxa"/>
            <w:bottom w:w="0" w:type="dxa"/>
            <w:right w:w="0" w:type="dxa"/>
          </w:tblCellMar>
        </w:tblPrEx>
        <w:trPr>
          <w:trHeight w:val="1398" w:hRule="exact"/>
          <w:jc w:val="center"/>
        </w:trPr>
        <w:tc>
          <w:tcPr>
            <w:tcW w:w="2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5</w:t>
            </w:r>
          </w:p>
        </w:tc>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祁门县</w:t>
            </w:r>
            <w:r>
              <w:rPr>
                <w:rFonts w:eastAsia="仿宋_GB2312"/>
                <w:color w:val="000000"/>
                <w:kern w:val="0"/>
              </w:rPr>
              <w:t>“</w:t>
            </w:r>
            <w:r>
              <w:rPr>
                <w:rFonts w:hint="eastAsia" w:eastAsia="仿宋_GB2312" w:cs="仿宋_GB2312"/>
                <w:color w:val="000000"/>
                <w:kern w:val="0"/>
              </w:rPr>
              <w:t>十里茶乡</w:t>
            </w:r>
            <w:r>
              <w:rPr>
                <w:rFonts w:eastAsia="仿宋_GB2312"/>
                <w:color w:val="000000"/>
                <w:kern w:val="0"/>
              </w:rPr>
              <w:t>”</w:t>
            </w:r>
            <w:r>
              <w:rPr>
                <w:rFonts w:hint="eastAsia" w:eastAsia="仿宋_GB2312" w:cs="仿宋_GB2312"/>
                <w:color w:val="000000"/>
                <w:kern w:val="0"/>
              </w:rPr>
              <w:t>田园综合体</w:t>
            </w:r>
          </w:p>
        </w:tc>
        <w:tc>
          <w:tcPr>
            <w:tcW w:w="19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textAlignment w:val="center"/>
              <w:rPr>
                <w:rFonts w:eastAsia="仿宋_GB2312"/>
                <w:color w:val="000000"/>
                <w:kern w:val="0"/>
              </w:rPr>
            </w:pPr>
            <w:r>
              <w:rPr>
                <w:rFonts w:hint="eastAsia" w:eastAsia="仿宋_GB2312" w:cs="仿宋_GB2312"/>
                <w:color w:val="000000"/>
                <w:kern w:val="0"/>
              </w:rPr>
              <w:t>规划范围约</w:t>
            </w:r>
            <w:r>
              <w:rPr>
                <w:rFonts w:eastAsia="仿宋_GB2312"/>
                <w:color w:val="000000"/>
                <w:kern w:val="0"/>
              </w:rPr>
              <w:t>2</w:t>
            </w:r>
            <w:r>
              <w:rPr>
                <w:rFonts w:hint="eastAsia" w:eastAsia="仿宋_GB2312" w:cs="仿宋_GB2312"/>
                <w:color w:val="000000"/>
                <w:kern w:val="0"/>
              </w:rPr>
              <w:t>万亩，建设瓷情部落、泉水鱼养殖、青梅精致农业、洪村盆景园等七个功能区。</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20000</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金字牌镇</w:t>
            </w:r>
          </w:p>
        </w:tc>
        <w:tc>
          <w:tcPr>
            <w:tcW w:w="5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黄山市祁门国有投资有限责任公司</w:t>
            </w:r>
          </w:p>
        </w:tc>
        <w:tc>
          <w:tcPr>
            <w:tcW w:w="5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2019-2022</w:t>
            </w:r>
          </w:p>
        </w:tc>
      </w:tr>
      <w:tr>
        <w:tblPrEx>
          <w:tblCellMar>
            <w:top w:w="0" w:type="dxa"/>
            <w:left w:w="0" w:type="dxa"/>
            <w:bottom w:w="0" w:type="dxa"/>
            <w:right w:w="0" w:type="dxa"/>
          </w:tblCellMar>
        </w:tblPrEx>
        <w:trPr>
          <w:trHeight w:val="1549" w:hRule="exact"/>
          <w:jc w:val="center"/>
        </w:trPr>
        <w:tc>
          <w:tcPr>
            <w:tcW w:w="2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6</w:t>
            </w:r>
          </w:p>
        </w:tc>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祁门县湘东田园综合体</w:t>
            </w:r>
          </w:p>
        </w:tc>
        <w:tc>
          <w:tcPr>
            <w:tcW w:w="19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textAlignment w:val="center"/>
              <w:rPr>
                <w:rFonts w:eastAsia="仿宋_GB2312"/>
                <w:color w:val="000000"/>
                <w:kern w:val="0"/>
              </w:rPr>
            </w:pPr>
            <w:r>
              <w:rPr>
                <w:rFonts w:hint="eastAsia" w:eastAsia="仿宋_GB2312" w:cs="仿宋_GB2312"/>
                <w:color w:val="000000"/>
                <w:kern w:val="0"/>
              </w:rPr>
              <w:t>规划用地</w:t>
            </w:r>
            <w:r>
              <w:rPr>
                <w:rFonts w:eastAsia="仿宋_GB2312"/>
                <w:color w:val="000000"/>
                <w:kern w:val="0"/>
              </w:rPr>
              <w:t>200</w:t>
            </w:r>
            <w:r>
              <w:rPr>
                <w:rFonts w:hint="eastAsia" w:eastAsia="仿宋_GB2312" w:cs="仿宋_GB2312"/>
                <w:color w:val="000000"/>
                <w:kern w:val="0"/>
              </w:rPr>
              <w:t>亩，总建筑面积</w:t>
            </w:r>
            <w:r>
              <w:rPr>
                <w:rFonts w:eastAsia="仿宋_GB2312"/>
                <w:color w:val="000000"/>
                <w:kern w:val="0"/>
              </w:rPr>
              <w:t>1</w:t>
            </w:r>
            <w:r>
              <w:rPr>
                <w:rFonts w:hint="eastAsia" w:eastAsia="仿宋_GB2312" w:cs="仿宋_GB2312"/>
                <w:color w:val="000000"/>
                <w:kern w:val="0"/>
              </w:rPr>
              <w:t>万</w:t>
            </w:r>
            <w:r>
              <w:rPr>
                <w:rFonts w:hint="eastAsia" w:cs="宋体"/>
                <w:color w:val="000000"/>
                <w:kern w:val="0"/>
              </w:rPr>
              <w:t>㎡</w:t>
            </w:r>
            <w:r>
              <w:rPr>
                <w:rFonts w:hint="eastAsia" w:eastAsia="仿宋_GB2312" w:cs="仿宋_GB2312"/>
                <w:color w:val="000000"/>
                <w:kern w:val="0"/>
              </w:rPr>
              <w:t>，建设民宿群，茶园基地、统坑古村落、湘东新村、河道景观节点等。</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15000</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历口镇</w:t>
            </w:r>
          </w:p>
        </w:tc>
        <w:tc>
          <w:tcPr>
            <w:tcW w:w="5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阊景园林有限公司</w:t>
            </w:r>
          </w:p>
        </w:tc>
        <w:tc>
          <w:tcPr>
            <w:tcW w:w="5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2020-2022</w:t>
            </w:r>
          </w:p>
        </w:tc>
      </w:tr>
      <w:tr>
        <w:tblPrEx>
          <w:tblCellMar>
            <w:top w:w="0" w:type="dxa"/>
            <w:left w:w="0" w:type="dxa"/>
            <w:bottom w:w="0" w:type="dxa"/>
            <w:right w:w="0" w:type="dxa"/>
          </w:tblCellMar>
        </w:tblPrEx>
        <w:trPr>
          <w:trHeight w:val="2163" w:hRule="exact"/>
          <w:jc w:val="center"/>
        </w:trPr>
        <w:tc>
          <w:tcPr>
            <w:tcW w:w="2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7</w:t>
            </w:r>
          </w:p>
        </w:tc>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漫溪里生态旅游度假区</w:t>
            </w:r>
          </w:p>
        </w:tc>
        <w:tc>
          <w:tcPr>
            <w:tcW w:w="19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textAlignment w:val="center"/>
              <w:rPr>
                <w:rFonts w:eastAsia="仿宋_GB2312"/>
                <w:color w:val="000000"/>
                <w:kern w:val="0"/>
              </w:rPr>
            </w:pPr>
            <w:r>
              <w:rPr>
                <w:rFonts w:hint="eastAsia" w:eastAsia="仿宋_GB2312" w:cs="仿宋_GB2312"/>
                <w:color w:val="000000"/>
                <w:kern w:val="0"/>
              </w:rPr>
              <w:t>规划范围</w:t>
            </w:r>
            <w:r>
              <w:rPr>
                <w:rFonts w:eastAsia="仿宋_GB2312"/>
                <w:color w:val="000000"/>
                <w:kern w:val="0"/>
              </w:rPr>
              <w:t>1020</w:t>
            </w:r>
            <w:r>
              <w:rPr>
                <w:rFonts w:hint="eastAsia" w:eastAsia="仿宋_GB2312" w:cs="仿宋_GB2312"/>
                <w:color w:val="000000"/>
                <w:kern w:val="0"/>
              </w:rPr>
              <w:t>亩，建设用地</w:t>
            </w:r>
            <w:r>
              <w:rPr>
                <w:rFonts w:eastAsia="仿宋_GB2312"/>
                <w:color w:val="000000"/>
                <w:kern w:val="0"/>
              </w:rPr>
              <w:t>280</w:t>
            </w:r>
            <w:r>
              <w:rPr>
                <w:rFonts w:hint="eastAsia" w:eastAsia="仿宋_GB2312" w:cs="仿宋_GB2312"/>
                <w:color w:val="000000"/>
                <w:kern w:val="0"/>
              </w:rPr>
              <w:t>亩，总建筑面积</w:t>
            </w:r>
            <w:r>
              <w:rPr>
                <w:rFonts w:eastAsia="仿宋_GB2312"/>
                <w:color w:val="000000"/>
                <w:kern w:val="0"/>
              </w:rPr>
              <w:t>1.5</w:t>
            </w:r>
            <w:r>
              <w:rPr>
                <w:rFonts w:hint="eastAsia" w:eastAsia="仿宋_GB2312" w:cs="仿宋_GB2312"/>
                <w:color w:val="000000"/>
                <w:kern w:val="0"/>
              </w:rPr>
              <w:t>万</w:t>
            </w:r>
            <w:r>
              <w:rPr>
                <w:rFonts w:hint="eastAsia" w:cs="宋体"/>
                <w:color w:val="000000"/>
                <w:kern w:val="0"/>
              </w:rPr>
              <w:t>㎡</w:t>
            </w:r>
            <w:r>
              <w:rPr>
                <w:rFonts w:hint="eastAsia" w:eastAsia="仿宋_GB2312" w:cs="仿宋_GB2312"/>
                <w:color w:val="000000"/>
                <w:kern w:val="0"/>
              </w:rPr>
              <w:t>，一期建设游客接待中心、餐饮农家乐、冷水鱼基地、停车场等；二期建设民宿、苗木基地、生态农业康养区、游乐场、空中薇娅等。</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10000</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箬坑乡</w:t>
            </w:r>
          </w:p>
          <w:p>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石舜村</w:t>
            </w:r>
          </w:p>
        </w:tc>
        <w:tc>
          <w:tcPr>
            <w:tcW w:w="5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祁门县石舜生态旅游开发有限公司</w:t>
            </w:r>
          </w:p>
        </w:tc>
        <w:tc>
          <w:tcPr>
            <w:tcW w:w="5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2021-2022</w:t>
            </w:r>
          </w:p>
        </w:tc>
      </w:tr>
      <w:tr>
        <w:tblPrEx>
          <w:tblCellMar>
            <w:top w:w="0" w:type="dxa"/>
            <w:left w:w="0" w:type="dxa"/>
            <w:bottom w:w="0" w:type="dxa"/>
            <w:right w:w="0" w:type="dxa"/>
          </w:tblCellMar>
        </w:tblPrEx>
        <w:trPr>
          <w:trHeight w:val="515" w:hRule="atLeast"/>
          <w:jc w:val="center"/>
        </w:trPr>
        <w:tc>
          <w:tcPr>
            <w:tcW w:w="2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二</w:t>
            </w:r>
          </w:p>
        </w:tc>
        <w:tc>
          <w:tcPr>
            <w:tcW w:w="4134" w:type="pct"/>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b/>
                <w:bCs/>
                <w:color w:val="000000"/>
              </w:rPr>
            </w:pPr>
            <w:r>
              <w:rPr>
                <w:rFonts w:eastAsia="仿宋_GB2312"/>
                <w:b/>
                <w:bCs/>
                <w:color w:val="000000"/>
                <w:kern w:val="0"/>
              </w:rPr>
              <w:t>“</w:t>
            </w:r>
            <w:r>
              <w:rPr>
                <w:rFonts w:hint="eastAsia" w:eastAsia="仿宋_GB2312" w:cs="仿宋_GB2312"/>
                <w:b/>
                <w:bCs/>
                <w:color w:val="000000"/>
                <w:kern w:val="0"/>
              </w:rPr>
              <w:t>十四五</w:t>
            </w:r>
            <w:r>
              <w:rPr>
                <w:rFonts w:eastAsia="仿宋_GB2312"/>
                <w:b/>
                <w:bCs/>
                <w:color w:val="000000"/>
                <w:kern w:val="0"/>
              </w:rPr>
              <w:t>”</w:t>
            </w:r>
            <w:r>
              <w:rPr>
                <w:rFonts w:hint="eastAsia" w:eastAsia="仿宋_GB2312" w:cs="仿宋_GB2312"/>
                <w:b/>
                <w:bCs/>
                <w:color w:val="000000"/>
                <w:kern w:val="0"/>
              </w:rPr>
              <w:t>谋划项目</w:t>
            </w:r>
          </w:p>
        </w:tc>
        <w:tc>
          <w:tcPr>
            <w:tcW w:w="5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b/>
                <w:bCs/>
                <w:color w:val="000000"/>
                <w:kern w:val="0"/>
              </w:rPr>
            </w:pPr>
          </w:p>
        </w:tc>
      </w:tr>
      <w:tr>
        <w:tblPrEx>
          <w:tblCellMar>
            <w:top w:w="0" w:type="dxa"/>
            <w:left w:w="0" w:type="dxa"/>
            <w:bottom w:w="0" w:type="dxa"/>
            <w:right w:w="0" w:type="dxa"/>
          </w:tblCellMar>
        </w:tblPrEx>
        <w:trPr>
          <w:trHeight w:val="3515" w:hRule="exact"/>
          <w:jc w:val="center"/>
        </w:trPr>
        <w:tc>
          <w:tcPr>
            <w:tcW w:w="2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eastAsia="仿宋_GB2312"/>
                <w:kern w:val="0"/>
              </w:rPr>
              <w:t>1</w:t>
            </w:r>
          </w:p>
        </w:tc>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rPr>
                <w:rFonts w:eastAsia="仿宋_GB2312"/>
                <w:kern w:val="0"/>
              </w:rPr>
            </w:pPr>
            <w:r>
              <w:rPr>
                <w:rFonts w:hint="eastAsia" w:eastAsia="仿宋_GB2312" w:cs="仿宋_GB2312"/>
                <w:kern w:val="0"/>
              </w:rPr>
              <w:t>祁红特色小镇建设</w:t>
            </w:r>
            <w:r>
              <w:rPr>
                <w:rFonts w:eastAsia="仿宋_GB2312"/>
                <w:kern w:val="0"/>
              </w:rPr>
              <w:t>·</w:t>
            </w:r>
            <w:r>
              <w:rPr>
                <w:rFonts w:hint="eastAsia" w:eastAsia="仿宋_GB2312" w:cs="仿宋_GB2312"/>
                <w:kern w:val="0"/>
              </w:rPr>
              <w:t>茶旅康养融合项目</w:t>
            </w:r>
          </w:p>
        </w:tc>
        <w:tc>
          <w:tcPr>
            <w:tcW w:w="19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rPr>
                <w:rFonts w:eastAsia="仿宋_GB2312"/>
                <w:kern w:val="0"/>
              </w:rPr>
            </w:pPr>
            <w:r>
              <w:rPr>
                <w:rFonts w:hint="eastAsia" w:eastAsia="仿宋_GB2312" w:cs="仿宋_GB2312"/>
              </w:rPr>
              <w:t>项目主要建设祁红生态茶园、茶产业链高端制造产业园、康养度假村以及祁红小镇度假化改造项目。该项目打造生态茶园不低于</w:t>
            </w:r>
            <w:r>
              <w:rPr>
                <w:rFonts w:eastAsia="仿宋_GB2312"/>
              </w:rPr>
              <w:t>5000</w:t>
            </w:r>
            <w:r>
              <w:rPr>
                <w:rFonts w:hint="eastAsia" w:eastAsia="仿宋_GB2312" w:cs="仿宋_GB2312"/>
              </w:rPr>
              <w:t>亩，并引进优质茶企入驻产业园。同时，康养度假村内整合古村落资源，打造祁门乡村振兴示范带，建设会展服务中心、祁红商业风情街及国际会议中心，打造祁红产业商旅集市。</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rPr>
                <w:rFonts w:eastAsia="仿宋_GB2312"/>
                <w:kern w:val="0"/>
              </w:rPr>
            </w:pPr>
            <w:r>
              <w:rPr>
                <w:rFonts w:eastAsia="仿宋_GB2312"/>
              </w:rPr>
              <w:t>150000</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rPr>
                <w:rFonts w:eastAsia="仿宋_GB2312"/>
              </w:rPr>
            </w:pPr>
            <w:r>
              <w:rPr>
                <w:rFonts w:hint="eastAsia" w:eastAsia="仿宋_GB2312" w:cs="仿宋_GB2312"/>
              </w:rPr>
              <w:t>祁门县</w:t>
            </w:r>
          </w:p>
          <w:p>
            <w:pPr>
              <w:topLinePunct/>
              <w:adjustRightInd w:val="0"/>
              <w:snapToGrid w:val="0"/>
              <w:spacing w:line="320" w:lineRule="exact"/>
              <w:jc w:val="center"/>
              <w:rPr>
                <w:rFonts w:eastAsia="仿宋_GB2312"/>
              </w:rPr>
            </w:pPr>
            <w:r>
              <w:rPr>
                <w:rFonts w:hint="eastAsia" w:eastAsia="仿宋_GB2312" w:cs="仿宋_GB2312"/>
              </w:rPr>
              <w:t>平里镇、</w:t>
            </w:r>
          </w:p>
          <w:p>
            <w:pPr>
              <w:topLinePunct/>
              <w:adjustRightInd w:val="0"/>
              <w:snapToGrid w:val="0"/>
              <w:spacing w:line="320" w:lineRule="exact"/>
              <w:jc w:val="center"/>
              <w:rPr>
                <w:rFonts w:eastAsia="仿宋_GB2312"/>
              </w:rPr>
            </w:pPr>
            <w:r>
              <w:rPr>
                <w:rFonts w:hint="eastAsia" w:eastAsia="仿宋_GB2312" w:cs="仿宋_GB2312"/>
              </w:rPr>
              <w:t>祁红乡、</w:t>
            </w:r>
          </w:p>
          <w:p>
            <w:pPr>
              <w:topLinePunct/>
              <w:adjustRightInd w:val="0"/>
              <w:snapToGrid w:val="0"/>
              <w:spacing w:line="320" w:lineRule="exact"/>
              <w:jc w:val="center"/>
              <w:rPr>
                <w:rFonts w:eastAsia="仿宋_GB2312"/>
                <w:kern w:val="0"/>
              </w:rPr>
            </w:pPr>
            <w:r>
              <w:rPr>
                <w:rFonts w:hint="eastAsia" w:eastAsia="仿宋_GB2312" w:cs="仿宋_GB2312"/>
              </w:rPr>
              <w:t>芦溪乡</w:t>
            </w:r>
          </w:p>
        </w:tc>
        <w:tc>
          <w:tcPr>
            <w:tcW w:w="5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rPr>
                <w:rFonts w:eastAsia="仿宋_GB2312"/>
              </w:rPr>
            </w:pPr>
            <w:r>
              <w:rPr>
                <w:rFonts w:hint="eastAsia" w:eastAsia="仿宋_GB2312" w:cs="仿宋_GB2312"/>
                <w:color w:val="000000"/>
                <w:kern w:val="0"/>
              </w:rPr>
              <w:t>黄山市祁门国有投资有限责任公司、</w:t>
            </w:r>
          </w:p>
          <w:p>
            <w:pPr>
              <w:topLinePunct/>
              <w:adjustRightInd w:val="0"/>
              <w:snapToGrid w:val="0"/>
              <w:spacing w:line="320" w:lineRule="exact"/>
              <w:jc w:val="center"/>
              <w:rPr>
                <w:rFonts w:eastAsia="仿宋_GB2312"/>
                <w:kern w:val="0"/>
              </w:rPr>
            </w:pPr>
            <w:r>
              <w:rPr>
                <w:rFonts w:hint="eastAsia" w:eastAsia="仿宋_GB2312" w:cs="仿宋_GB2312"/>
              </w:rPr>
              <w:t>大有钦海大健康产业（浙江）有限公司</w:t>
            </w:r>
          </w:p>
        </w:tc>
        <w:tc>
          <w:tcPr>
            <w:tcW w:w="5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rPr>
                <w:rFonts w:eastAsia="仿宋_GB2312"/>
                <w:kern w:val="0"/>
              </w:rPr>
            </w:pPr>
            <w:r>
              <w:rPr>
                <w:rFonts w:eastAsia="仿宋_GB2312"/>
              </w:rPr>
              <w:t>2022-2025</w:t>
            </w:r>
          </w:p>
        </w:tc>
      </w:tr>
      <w:tr>
        <w:tblPrEx>
          <w:tblCellMar>
            <w:top w:w="0" w:type="dxa"/>
            <w:left w:w="0" w:type="dxa"/>
            <w:bottom w:w="0" w:type="dxa"/>
            <w:right w:w="0" w:type="dxa"/>
          </w:tblCellMar>
        </w:tblPrEx>
        <w:trPr>
          <w:trHeight w:val="2327" w:hRule="exact"/>
          <w:jc w:val="center"/>
        </w:trPr>
        <w:tc>
          <w:tcPr>
            <w:tcW w:w="2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eastAsia="仿宋_GB2312"/>
                <w:kern w:val="0"/>
              </w:rPr>
              <w:t>2</w:t>
            </w:r>
          </w:p>
        </w:tc>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kern w:val="0"/>
              </w:rPr>
              <w:t>祁门县文化博览园旅游基础设施项目</w:t>
            </w:r>
            <w:r>
              <w:rPr>
                <w:rFonts w:eastAsia="仿宋_GB2312"/>
                <w:kern w:val="0"/>
              </w:rPr>
              <w:t>(</w:t>
            </w:r>
            <w:r>
              <w:rPr>
                <w:rFonts w:hint="eastAsia" w:eastAsia="仿宋_GB2312" w:cs="仿宋_GB2312"/>
                <w:kern w:val="0"/>
              </w:rPr>
              <w:t>四馆一中心）</w:t>
            </w:r>
          </w:p>
        </w:tc>
        <w:tc>
          <w:tcPr>
            <w:tcW w:w="19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textAlignment w:val="center"/>
              <w:rPr>
                <w:rFonts w:eastAsia="仿宋_GB2312"/>
                <w:color w:val="000000"/>
                <w:kern w:val="0"/>
              </w:rPr>
            </w:pPr>
            <w:r>
              <w:rPr>
                <w:rFonts w:hint="eastAsia" w:eastAsia="仿宋_GB2312" w:cs="仿宋_GB2312"/>
                <w:kern w:val="0"/>
              </w:rPr>
              <w:t>占地面积约</w:t>
            </w:r>
            <w:r>
              <w:rPr>
                <w:rFonts w:eastAsia="仿宋_GB2312"/>
                <w:kern w:val="0"/>
              </w:rPr>
              <w:t>35</w:t>
            </w:r>
            <w:r>
              <w:rPr>
                <w:rFonts w:hint="eastAsia" w:eastAsia="仿宋_GB2312" w:cs="仿宋_GB2312"/>
                <w:kern w:val="0"/>
              </w:rPr>
              <w:t>亩，主要建设多功能博物馆、综合性图书馆、文化馆、健身馆、非遗中心、游客接待中心、文化活动广场、停车场，水电配套、绿化、亮化等相关附属配套工程。</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eastAsia="仿宋_GB2312"/>
                <w:kern w:val="0"/>
              </w:rPr>
              <w:t>15000</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kern w:val="0"/>
              </w:rPr>
              <w:t>新城区</w:t>
            </w:r>
          </w:p>
        </w:tc>
        <w:tc>
          <w:tcPr>
            <w:tcW w:w="5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kern w:val="0"/>
              </w:rPr>
              <w:t>文旅体局</w:t>
            </w:r>
          </w:p>
        </w:tc>
        <w:tc>
          <w:tcPr>
            <w:tcW w:w="5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eastAsia="仿宋_GB2312"/>
                <w:kern w:val="0"/>
              </w:rPr>
              <w:t>2022-2024</w:t>
            </w:r>
          </w:p>
        </w:tc>
      </w:tr>
      <w:tr>
        <w:tblPrEx>
          <w:tblCellMar>
            <w:top w:w="0" w:type="dxa"/>
            <w:left w:w="0" w:type="dxa"/>
            <w:bottom w:w="0" w:type="dxa"/>
            <w:right w:w="0" w:type="dxa"/>
          </w:tblCellMar>
        </w:tblPrEx>
        <w:trPr>
          <w:trHeight w:val="2654" w:hRule="exact"/>
          <w:jc w:val="center"/>
        </w:trPr>
        <w:tc>
          <w:tcPr>
            <w:tcW w:w="2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eastAsia="仿宋_GB2312"/>
                <w:kern w:val="0"/>
              </w:rPr>
              <w:t>3</w:t>
            </w:r>
          </w:p>
        </w:tc>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eastAsia="仿宋_GB2312"/>
                <w:kern w:val="0"/>
              </w:rPr>
              <w:t>“</w:t>
            </w:r>
            <w:r>
              <w:rPr>
                <w:rFonts w:hint="eastAsia" w:eastAsia="仿宋_GB2312" w:cs="仿宋_GB2312"/>
                <w:kern w:val="0"/>
              </w:rPr>
              <w:t>万里茶道</w:t>
            </w:r>
            <w:r>
              <w:rPr>
                <w:rFonts w:eastAsia="仿宋_GB2312"/>
                <w:kern w:val="0"/>
              </w:rPr>
              <w:t>”</w:t>
            </w:r>
            <w:r>
              <w:rPr>
                <w:rFonts w:hint="eastAsia" w:eastAsia="仿宋_GB2312" w:cs="仿宋_GB2312"/>
                <w:kern w:val="0"/>
              </w:rPr>
              <w:t>文化遗产文茶旅融合项目</w:t>
            </w:r>
          </w:p>
        </w:tc>
        <w:tc>
          <w:tcPr>
            <w:tcW w:w="19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textAlignment w:val="center"/>
              <w:rPr>
                <w:rFonts w:eastAsia="仿宋_GB2312"/>
                <w:color w:val="000000"/>
                <w:kern w:val="0"/>
              </w:rPr>
            </w:pPr>
            <w:r>
              <w:rPr>
                <w:rFonts w:hint="eastAsia" w:eastAsia="仿宋_GB2312" w:cs="仿宋_GB2312"/>
                <w:kern w:val="0"/>
              </w:rPr>
              <w:t>为建设</w:t>
            </w:r>
            <w:r>
              <w:rPr>
                <w:rFonts w:eastAsia="仿宋_GB2312"/>
                <w:kern w:val="0"/>
              </w:rPr>
              <w:t>“</w:t>
            </w:r>
            <w:r>
              <w:rPr>
                <w:rFonts w:hint="eastAsia" w:eastAsia="仿宋_GB2312" w:cs="仿宋_GB2312"/>
                <w:kern w:val="0"/>
              </w:rPr>
              <w:t>世界红茶之都，美丽康养祁门</w:t>
            </w:r>
            <w:r>
              <w:rPr>
                <w:rFonts w:eastAsia="仿宋_GB2312"/>
                <w:kern w:val="0"/>
              </w:rPr>
              <w:t>”</w:t>
            </w:r>
            <w:r>
              <w:rPr>
                <w:rFonts w:hint="eastAsia" w:eastAsia="仿宋_GB2312" w:cs="仿宋_GB2312"/>
                <w:kern w:val="0"/>
              </w:rPr>
              <w:t>目标任务，带动祁门、黄山乃至安徽文旅产业及文旅相关产业的发展，也是对文化遗产的保护与利用，围绕万里茶道世界文化遗产，做活文茶旅融合文章，打造文茶旅发展新业态。</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eastAsia="仿宋_GB2312"/>
                <w:kern w:val="0"/>
              </w:rPr>
              <w:t>30000</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祁门县域</w:t>
            </w:r>
          </w:p>
          <w:p>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kern w:val="0"/>
              </w:rPr>
              <w:t>范围内</w:t>
            </w:r>
          </w:p>
        </w:tc>
        <w:tc>
          <w:tcPr>
            <w:tcW w:w="5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rPr>
            </w:pPr>
            <w:r>
              <w:rPr>
                <w:rFonts w:hint="eastAsia" w:eastAsia="仿宋_GB2312" w:cs="仿宋_GB2312"/>
              </w:rPr>
              <w:t>文旅体局</w:t>
            </w:r>
          </w:p>
          <w:p>
            <w:pPr>
              <w:topLinePunct/>
              <w:adjustRightInd w:val="0"/>
              <w:snapToGrid w:val="0"/>
              <w:spacing w:line="320" w:lineRule="exact"/>
              <w:jc w:val="center"/>
              <w:textAlignment w:val="center"/>
              <w:rPr>
                <w:rFonts w:eastAsia="仿宋_GB2312"/>
              </w:rPr>
            </w:pPr>
            <w:r>
              <w:rPr>
                <w:rFonts w:hint="eastAsia" w:eastAsia="仿宋_GB2312" w:cs="仿宋_GB2312"/>
              </w:rPr>
              <w:t>相关乡镇</w:t>
            </w:r>
            <w:r>
              <w:rPr>
                <w:rFonts w:eastAsia="仿宋_GB2312"/>
              </w:rPr>
              <w:t xml:space="preserve">  </w:t>
            </w:r>
            <w:r>
              <w:rPr>
                <w:rFonts w:hint="eastAsia" w:eastAsia="仿宋_GB2312" w:cs="仿宋_GB2312"/>
              </w:rPr>
              <w:t>祁门文化研究</w:t>
            </w:r>
          </w:p>
          <w:p>
            <w:pPr>
              <w:topLinePunct/>
              <w:adjustRightInd w:val="0"/>
              <w:snapToGrid w:val="0"/>
              <w:spacing w:line="320" w:lineRule="exact"/>
              <w:jc w:val="center"/>
              <w:textAlignment w:val="center"/>
              <w:rPr>
                <w:rFonts w:eastAsia="仿宋_GB2312"/>
              </w:rPr>
            </w:pPr>
            <w:r>
              <w:rPr>
                <w:rFonts w:hint="eastAsia" w:eastAsia="仿宋_GB2312" w:cs="仿宋_GB2312"/>
              </w:rPr>
              <w:t>委员会</w:t>
            </w:r>
          </w:p>
        </w:tc>
        <w:tc>
          <w:tcPr>
            <w:tcW w:w="5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eastAsia="仿宋_GB2312"/>
                <w:kern w:val="0"/>
              </w:rPr>
              <w:t>2021-2025</w:t>
            </w:r>
          </w:p>
        </w:tc>
      </w:tr>
      <w:tr>
        <w:tblPrEx>
          <w:tblCellMar>
            <w:top w:w="0" w:type="dxa"/>
            <w:left w:w="0" w:type="dxa"/>
            <w:bottom w:w="0" w:type="dxa"/>
            <w:right w:w="0" w:type="dxa"/>
          </w:tblCellMar>
        </w:tblPrEx>
        <w:trPr>
          <w:trHeight w:val="12754" w:hRule="exact"/>
          <w:jc w:val="center"/>
        </w:trPr>
        <w:tc>
          <w:tcPr>
            <w:tcW w:w="2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4</w:t>
            </w:r>
          </w:p>
        </w:tc>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徽州目连戏文化生态保护区建设项目</w:t>
            </w:r>
          </w:p>
        </w:tc>
        <w:tc>
          <w:tcPr>
            <w:tcW w:w="19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textAlignment w:val="center"/>
              <w:rPr>
                <w:rFonts w:eastAsia="仿宋_GB2312"/>
                <w:color w:val="000000"/>
                <w:kern w:val="0"/>
              </w:rPr>
            </w:pPr>
            <w:r>
              <w:rPr>
                <w:rFonts w:eastAsia="仿宋_GB2312"/>
                <w:color w:val="000000"/>
                <w:kern w:val="0"/>
              </w:rPr>
              <w:t>1</w:t>
            </w:r>
            <w:r>
              <w:rPr>
                <w:rFonts w:hint="eastAsia" w:eastAsia="仿宋_GB2312" w:cs="仿宋_GB2312"/>
                <w:color w:val="000000"/>
                <w:kern w:val="0"/>
              </w:rPr>
              <w:t>、编制《徽州目连戏文化生态保护区发展规划》，从现状、价值、挖掘、保护传承、发展等方面进行规划。</w:t>
            </w:r>
            <w:r>
              <w:rPr>
                <w:rFonts w:eastAsia="仿宋_GB2312"/>
                <w:color w:val="000000"/>
                <w:kern w:val="0"/>
              </w:rPr>
              <w:t>2</w:t>
            </w:r>
            <w:r>
              <w:rPr>
                <w:rFonts w:hint="eastAsia" w:eastAsia="仿宋_GB2312" w:cs="仿宋_GB2312"/>
                <w:color w:val="000000"/>
                <w:kern w:val="0"/>
              </w:rPr>
              <w:t>、建立徽州目连戏保护基金，用于民间戏班的完善、老艺人的定补、新人学艺的传承补助及戏班活动开展。</w:t>
            </w:r>
            <w:r>
              <w:rPr>
                <w:rFonts w:eastAsia="仿宋_GB2312"/>
                <w:color w:val="000000"/>
                <w:kern w:val="0"/>
              </w:rPr>
              <w:t>3</w:t>
            </w:r>
            <w:r>
              <w:rPr>
                <w:rFonts w:hint="eastAsia" w:eastAsia="仿宋_GB2312" w:cs="仿宋_GB2312"/>
                <w:color w:val="000000"/>
                <w:kern w:val="0"/>
              </w:rPr>
              <w:t>、对资料进行系统的搜集整理，广泛征集目连戏相关的历史资料和实物，分门别类，包括民间故事、剧本及手抄本、演出服装、道具、演出资料、传承人资料等等。</w:t>
            </w:r>
            <w:r>
              <w:rPr>
                <w:rFonts w:eastAsia="仿宋_GB2312"/>
                <w:color w:val="000000"/>
                <w:kern w:val="0"/>
              </w:rPr>
              <w:t>4</w:t>
            </w:r>
            <w:r>
              <w:rPr>
                <w:rFonts w:hint="eastAsia" w:eastAsia="仿宋_GB2312" w:cs="仿宋_GB2312"/>
                <w:color w:val="000000"/>
                <w:kern w:val="0"/>
              </w:rPr>
              <w:t>、建设目连戏资料数据库，用现代音像手段对所有资料进行记录保存。</w:t>
            </w:r>
            <w:r>
              <w:rPr>
                <w:rFonts w:eastAsia="仿宋_GB2312"/>
                <w:color w:val="000000"/>
                <w:kern w:val="0"/>
              </w:rPr>
              <w:t>5</w:t>
            </w:r>
            <w:r>
              <w:rPr>
                <w:rFonts w:hint="eastAsia" w:eastAsia="仿宋_GB2312" w:cs="仿宋_GB2312"/>
                <w:color w:val="000000"/>
                <w:kern w:val="0"/>
              </w:rPr>
              <w:t>、借助省市歌舞团力量，恢复表演目连戏全本演出，将所有原生态折子戏表演情况利用现代传媒工具全部摄录下来，永久保存。</w:t>
            </w:r>
            <w:r>
              <w:rPr>
                <w:rFonts w:eastAsia="仿宋_GB2312"/>
                <w:color w:val="000000"/>
                <w:kern w:val="0"/>
              </w:rPr>
              <w:t>6</w:t>
            </w:r>
            <w:r>
              <w:rPr>
                <w:rFonts w:hint="eastAsia" w:eastAsia="仿宋_GB2312" w:cs="仿宋_GB2312"/>
                <w:color w:val="000000"/>
                <w:kern w:val="0"/>
              </w:rPr>
              <w:t>、编排打造一台好戏。聘请省内外目连戏及演艺界专家来祁，对目连戏的挖掘、传承项目进行量身策划，打造一台故事情节较完整，既具浓烈民族感、时代感，又具视觉冲击力、心灵</w:t>
            </w:r>
            <w:r>
              <w:rPr>
                <w:rFonts w:hint="eastAsia" w:eastAsia="仿宋_GB2312" w:cs="仿宋_GB2312"/>
                <w:color w:val="000000"/>
                <w:kern w:val="0"/>
                <w:lang w:eastAsia="zh-CN"/>
              </w:rPr>
              <w:t>震撼</w:t>
            </w:r>
            <w:r>
              <w:rPr>
                <w:rFonts w:hint="eastAsia" w:eastAsia="仿宋_GB2312" w:cs="仿宋_GB2312"/>
                <w:color w:val="000000"/>
                <w:kern w:val="0"/>
              </w:rPr>
              <w:t>力的目连戏。</w:t>
            </w:r>
            <w:r>
              <w:rPr>
                <w:rFonts w:eastAsia="仿宋_GB2312"/>
                <w:color w:val="000000"/>
                <w:kern w:val="0"/>
              </w:rPr>
              <w:t>7</w:t>
            </w:r>
            <w:r>
              <w:rPr>
                <w:rFonts w:hint="eastAsia" w:eastAsia="仿宋_GB2312" w:cs="仿宋_GB2312"/>
                <w:color w:val="000000"/>
                <w:kern w:val="0"/>
              </w:rPr>
              <w:t>、在条件成熟的情况下，聘请专业团队将目连戏制成动漫，利用影视网络广泛宣传，通过</w:t>
            </w:r>
            <w:r>
              <w:rPr>
                <w:rFonts w:eastAsia="仿宋_GB2312"/>
                <w:color w:val="000000"/>
                <w:kern w:val="0"/>
              </w:rPr>
              <w:t>AR</w:t>
            </w:r>
            <w:r>
              <w:rPr>
                <w:rFonts w:hint="eastAsia" w:eastAsia="仿宋_GB2312" w:cs="仿宋_GB2312"/>
                <w:color w:val="000000"/>
                <w:kern w:val="0"/>
              </w:rPr>
              <w:t>、</w:t>
            </w:r>
            <w:r>
              <w:rPr>
                <w:rFonts w:eastAsia="仿宋_GB2312"/>
                <w:color w:val="000000"/>
                <w:kern w:val="0"/>
              </w:rPr>
              <w:t>VR</w:t>
            </w:r>
            <w:r>
              <w:rPr>
                <w:rFonts w:hint="eastAsia" w:eastAsia="仿宋_GB2312" w:cs="仿宋_GB2312"/>
                <w:color w:val="000000"/>
                <w:kern w:val="0"/>
              </w:rPr>
              <w:t>技术打造国产动漫经典</w:t>
            </w:r>
            <w:r>
              <w:rPr>
                <w:rFonts w:eastAsia="仿宋_GB2312"/>
                <w:color w:val="000000"/>
                <w:kern w:val="0"/>
              </w:rPr>
              <w:t>IP</w:t>
            </w:r>
            <w:r>
              <w:rPr>
                <w:rFonts w:hint="eastAsia" w:eastAsia="仿宋_GB2312" w:cs="仿宋_GB2312"/>
                <w:color w:val="000000"/>
                <w:kern w:val="0"/>
              </w:rPr>
              <w:t>形象。</w:t>
            </w:r>
            <w:r>
              <w:rPr>
                <w:rFonts w:eastAsia="仿宋_GB2312"/>
                <w:color w:val="000000"/>
                <w:kern w:val="0"/>
              </w:rPr>
              <w:t>8</w:t>
            </w:r>
            <w:r>
              <w:rPr>
                <w:rFonts w:hint="eastAsia" w:eastAsia="仿宋_GB2312" w:cs="仿宋_GB2312"/>
                <w:color w:val="000000"/>
                <w:kern w:val="0"/>
              </w:rPr>
              <w:t>、在原有戏班的基础上，优势互补，整合资源，组建新的目连戏表演队，并通过专业艺校培养青年传承人。</w:t>
            </w:r>
            <w:r>
              <w:rPr>
                <w:rFonts w:eastAsia="仿宋_GB2312"/>
                <w:color w:val="000000"/>
                <w:kern w:val="0"/>
              </w:rPr>
              <w:t>9</w:t>
            </w:r>
            <w:r>
              <w:rPr>
                <w:rFonts w:hint="eastAsia" w:eastAsia="仿宋_GB2312" w:cs="仿宋_GB2312"/>
                <w:color w:val="000000"/>
                <w:kern w:val="0"/>
              </w:rPr>
              <w:t>、设立目连戏传习所，内设民俗博物馆，将所有征集的目连戏资料、实物进行展示，并通过现代化的科技手段，将目连戏主要演出场景展示给观众</w:t>
            </w:r>
            <w:r>
              <w:rPr>
                <w:rFonts w:eastAsia="仿宋_GB2312"/>
                <w:color w:val="000000"/>
                <w:kern w:val="0"/>
              </w:rPr>
              <w:t>10</w:t>
            </w:r>
            <w:r>
              <w:rPr>
                <w:rFonts w:hint="eastAsia" w:eastAsia="仿宋_GB2312" w:cs="仿宋_GB2312"/>
                <w:color w:val="000000"/>
                <w:kern w:val="0"/>
              </w:rPr>
              <w:t>、成立目连戏研究所，整理、研究、出版目连戏剧本及资料，对目连戏保护传承进行深入、专题挖掘研究，对目连戏进行对外宣传策划。</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50000</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祁门县域</w:t>
            </w:r>
          </w:p>
          <w:p>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范围内</w:t>
            </w:r>
          </w:p>
        </w:tc>
        <w:tc>
          <w:tcPr>
            <w:tcW w:w="5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文旅体局</w:t>
            </w:r>
          </w:p>
          <w:p>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相关乡镇</w:t>
            </w:r>
          </w:p>
        </w:tc>
        <w:tc>
          <w:tcPr>
            <w:tcW w:w="5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2022-2025</w:t>
            </w:r>
          </w:p>
        </w:tc>
      </w:tr>
      <w:tr>
        <w:tblPrEx>
          <w:tblCellMar>
            <w:top w:w="0" w:type="dxa"/>
            <w:left w:w="0" w:type="dxa"/>
            <w:bottom w:w="0" w:type="dxa"/>
            <w:right w:w="0" w:type="dxa"/>
          </w:tblCellMar>
        </w:tblPrEx>
        <w:trPr>
          <w:trHeight w:val="2187" w:hRule="exact"/>
          <w:jc w:val="center"/>
        </w:trPr>
        <w:tc>
          <w:tcPr>
            <w:tcW w:w="2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5</w:t>
            </w:r>
          </w:p>
        </w:tc>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文物古建修缮项目</w:t>
            </w:r>
          </w:p>
        </w:tc>
        <w:tc>
          <w:tcPr>
            <w:tcW w:w="19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textAlignment w:val="center"/>
              <w:rPr>
                <w:rFonts w:eastAsia="仿宋_GB2312"/>
                <w:color w:val="000000"/>
                <w:kern w:val="0"/>
              </w:rPr>
            </w:pPr>
            <w:r>
              <w:rPr>
                <w:rFonts w:hint="eastAsia" w:eastAsia="仿宋_GB2312" w:cs="仿宋_GB2312"/>
                <w:color w:val="000000"/>
                <w:kern w:val="0"/>
              </w:rPr>
              <w:t>国保洪家大屋消防工程、修缮工程，省保闪里镇桃源村古建筑群</w:t>
            </w:r>
            <w:r>
              <w:rPr>
                <w:rFonts w:eastAsia="仿宋_GB2312"/>
                <w:color w:val="000000"/>
                <w:kern w:val="0"/>
              </w:rPr>
              <w:t>“</w:t>
            </w:r>
            <w:r>
              <w:rPr>
                <w:rFonts w:hint="eastAsia" w:eastAsia="仿宋_GB2312" w:cs="仿宋_GB2312"/>
                <w:color w:val="000000"/>
                <w:kern w:val="0"/>
              </w:rPr>
              <w:t>持敬堂</w:t>
            </w:r>
            <w:r>
              <w:rPr>
                <w:rFonts w:eastAsia="仿宋_GB2312"/>
                <w:color w:val="000000"/>
                <w:kern w:val="0"/>
              </w:rPr>
              <w:t>”“</w:t>
            </w:r>
            <w:r>
              <w:rPr>
                <w:rFonts w:hint="eastAsia" w:eastAsia="仿宋_GB2312" w:cs="仿宋_GB2312"/>
                <w:color w:val="000000"/>
                <w:kern w:val="0"/>
              </w:rPr>
              <w:t>叙五祠</w:t>
            </w:r>
            <w:r>
              <w:rPr>
                <w:rFonts w:eastAsia="仿宋_GB2312"/>
                <w:color w:val="000000"/>
                <w:kern w:val="0"/>
              </w:rPr>
              <w:t>”“</w:t>
            </w:r>
            <w:r>
              <w:rPr>
                <w:rFonts w:hint="eastAsia" w:eastAsia="仿宋_GB2312" w:cs="仿宋_GB2312"/>
                <w:color w:val="000000"/>
                <w:kern w:val="0"/>
              </w:rPr>
              <w:t>大经堂</w:t>
            </w:r>
            <w:r>
              <w:rPr>
                <w:rFonts w:eastAsia="仿宋_GB2312"/>
                <w:color w:val="000000"/>
                <w:kern w:val="0"/>
              </w:rPr>
              <w:t>”</w:t>
            </w:r>
            <w:r>
              <w:rPr>
                <w:rFonts w:hint="eastAsia" w:eastAsia="仿宋_GB2312" w:cs="仿宋_GB2312"/>
                <w:color w:val="000000"/>
                <w:kern w:val="0"/>
              </w:rPr>
              <w:t>的修缮项目，省保桃源村古建筑群的消防工程，省保芦溪乡奇口一本堂消防工程等项目的方案编报及修缮。</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2000</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祁门县域</w:t>
            </w:r>
          </w:p>
          <w:p>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kern w:val="0"/>
              </w:rPr>
              <w:t>范围内</w:t>
            </w:r>
          </w:p>
        </w:tc>
        <w:tc>
          <w:tcPr>
            <w:tcW w:w="5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kern w:val="0"/>
              </w:rPr>
              <w:t>文旅体局</w:t>
            </w:r>
            <w:r>
              <w:rPr>
                <w:rFonts w:eastAsia="仿宋_GB2312"/>
                <w:kern w:val="0"/>
              </w:rPr>
              <w:t xml:space="preserve">  </w:t>
            </w:r>
            <w:r>
              <w:rPr>
                <w:rFonts w:hint="eastAsia" w:eastAsia="仿宋_GB2312" w:cs="仿宋_GB2312"/>
                <w:kern w:val="0"/>
              </w:rPr>
              <w:t>相关乡镇</w:t>
            </w:r>
          </w:p>
        </w:tc>
        <w:tc>
          <w:tcPr>
            <w:tcW w:w="5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2022-2025</w:t>
            </w:r>
          </w:p>
        </w:tc>
      </w:tr>
      <w:tr>
        <w:tblPrEx>
          <w:tblCellMar>
            <w:top w:w="0" w:type="dxa"/>
            <w:left w:w="0" w:type="dxa"/>
            <w:bottom w:w="0" w:type="dxa"/>
            <w:right w:w="0" w:type="dxa"/>
          </w:tblCellMar>
        </w:tblPrEx>
        <w:trPr>
          <w:trHeight w:val="1060" w:hRule="exact"/>
          <w:jc w:val="center"/>
        </w:trPr>
        <w:tc>
          <w:tcPr>
            <w:tcW w:w="2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6</w:t>
            </w:r>
          </w:p>
        </w:tc>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文物活化展示利用项目</w:t>
            </w:r>
          </w:p>
        </w:tc>
        <w:tc>
          <w:tcPr>
            <w:tcW w:w="19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textAlignment w:val="center"/>
              <w:rPr>
                <w:rFonts w:eastAsia="仿宋_GB2312"/>
                <w:color w:val="000000"/>
                <w:kern w:val="0"/>
              </w:rPr>
            </w:pPr>
            <w:r>
              <w:rPr>
                <w:rFonts w:hint="eastAsia" w:eastAsia="仿宋_GB2312" w:cs="仿宋_GB2312"/>
                <w:color w:val="000000"/>
                <w:kern w:val="0"/>
              </w:rPr>
              <w:t>十四五期间对洪家大屋及相关文物古建展示利用。</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2000</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东大街</w:t>
            </w:r>
          </w:p>
        </w:tc>
        <w:tc>
          <w:tcPr>
            <w:tcW w:w="5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kern w:val="0"/>
              </w:rPr>
              <w:t>文旅体局</w:t>
            </w:r>
          </w:p>
        </w:tc>
        <w:tc>
          <w:tcPr>
            <w:tcW w:w="5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2022-2025</w:t>
            </w:r>
          </w:p>
        </w:tc>
      </w:tr>
      <w:tr>
        <w:tblPrEx>
          <w:tblCellMar>
            <w:top w:w="0" w:type="dxa"/>
            <w:left w:w="0" w:type="dxa"/>
            <w:bottom w:w="0" w:type="dxa"/>
            <w:right w:w="0" w:type="dxa"/>
          </w:tblCellMar>
        </w:tblPrEx>
        <w:trPr>
          <w:trHeight w:val="2335" w:hRule="exact"/>
          <w:jc w:val="center"/>
        </w:trPr>
        <w:tc>
          <w:tcPr>
            <w:tcW w:w="2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eastAsia="仿宋_GB2312"/>
                <w:kern w:val="0"/>
              </w:rPr>
              <w:t>7</w:t>
            </w:r>
          </w:p>
        </w:tc>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祁门县体育公园及基础设施建设项目</w:t>
            </w:r>
          </w:p>
        </w:tc>
        <w:tc>
          <w:tcPr>
            <w:tcW w:w="19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textAlignment w:val="center"/>
              <w:rPr>
                <w:rFonts w:eastAsia="仿宋_GB2312"/>
                <w:color w:val="000000"/>
                <w:kern w:val="0"/>
              </w:rPr>
            </w:pPr>
            <w:r>
              <w:rPr>
                <w:rFonts w:hint="eastAsia" w:eastAsia="仿宋_GB2312" w:cs="仿宋_GB2312"/>
                <w:kern w:val="0"/>
              </w:rPr>
              <w:t>在茶山公园、宋家山及骆驼山等建设体育动员并修建体育健身步道设施；</w:t>
            </w:r>
            <w:r>
              <w:rPr>
                <w:rFonts w:hint="eastAsia" w:eastAsia="仿宋_GB2312" w:cs="仿宋_GB2312"/>
              </w:rPr>
              <w:t>在全县范围内建设文化健身广场，安装健身器材等；</w:t>
            </w:r>
            <w:r>
              <w:rPr>
                <w:rFonts w:hint="eastAsia" w:eastAsia="仿宋_GB2312" w:cs="仿宋_GB2312"/>
                <w:color w:val="000000"/>
                <w:kern w:val="0"/>
              </w:rPr>
              <w:t>建设社会化足球场五座，包括：标准</w:t>
            </w:r>
            <w:r>
              <w:rPr>
                <w:rFonts w:eastAsia="仿宋_GB2312"/>
                <w:color w:val="000000"/>
                <w:kern w:val="0"/>
              </w:rPr>
              <w:t>11</w:t>
            </w:r>
            <w:r>
              <w:rPr>
                <w:rFonts w:hint="eastAsia" w:eastAsia="仿宋_GB2312" w:cs="仿宋_GB2312"/>
                <w:color w:val="000000"/>
                <w:kern w:val="0"/>
              </w:rPr>
              <w:t>人制足球场一座、</w:t>
            </w:r>
            <w:r>
              <w:rPr>
                <w:rFonts w:eastAsia="仿宋_GB2312"/>
                <w:color w:val="000000"/>
                <w:kern w:val="0"/>
              </w:rPr>
              <w:t>7</w:t>
            </w:r>
            <w:r>
              <w:rPr>
                <w:rFonts w:hint="eastAsia" w:eastAsia="仿宋_GB2312" w:cs="仿宋_GB2312"/>
                <w:color w:val="000000"/>
                <w:kern w:val="0"/>
              </w:rPr>
              <w:t>人制足球场两座、</w:t>
            </w:r>
            <w:r>
              <w:rPr>
                <w:rFonts w:eastAsia="仿宋_GB2312"/>
                <w:color w:val="000000"/>
                <w:kern w:val="0"/>
              </w:rPr>
              <w:t>5</w:t>
            </w:r>
            <w:r>
              <w:rPr>
                <w:rFonts w:hint="eastAsia" w:eastAsia="仿宋_GB2312" w:cs="仿宋_GB2312"/>
                <w:color w:val="000000"/>
                <w:kern w:val="0"/>
              </w:rPr>
              <w:t>人制足球场两座，对祁门县体育馆进行改扩建。</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5000</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祁门县域</w:t>
            </w:r>
          </w:p>
          <w:p>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kern w:val="0"/>
              </w:rPr>
              <w:t>范围内</w:t>
            </w:r>
          </w:p>
        </w:tc>
        <w:tc>
          <w:tcPr>
            <w:tcW w:w="5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kern w:val="0"/>
              </w:rPr>
              <w:t>文旅体局</w:t>
            </w:r>
            <w:r>
              <w:rPr>
                <w:rFonts w:eastAsia="仿宋_GB2312"/>
                <w:kern w:val="0"/>
              </w:rPr>
              <w:t xml:space="preserve">  </w:t>
            </w:r>
            <w:r>
              <w:rPr>
                <w:rFonts w:hint="eastAsia" w:eastAsia="仿宋_GB2312" w:cs="仿宋_GB2312"/>
                <w:kern w:val="0"/>
              </w:rPr>
              <w:t>相关乡镇</w:t>
            </w:r>
          </w:p>
        </w:tc>
        <w:tc>
          <w:tcPr>
            <w:tcW w:w="5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2022-2025</w:t>
            </w:r>
          </w:p>
        </w:tc>
      </w:tr>
      <w:tr>
        <w:tblPrEx>
          <w:tblCellMar>
            <w:top w:w="0" w:type="dxa"/>
            <w:left w:w="0" w:type="dxa"/>
            <w:bottom w:w="0" w:type="dxa"/>
            <w:right w:w="0" w:type="dxa"/>
          </w:tblCellMar>
        </w:tblPrEx>
        <w:trPr>
          <w:trHeight w:val="1393" w:hRule="exact"/>
          <w:jc w:val="center"/>
        </w:trPr>
        <w:tc>
          <w:tcPr>
            <w:tcW w:w="2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8</w:t>
            </w:r>
          </w:p>
        </w:tc>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红色旅游爱国主义教育基地</w:t>
            </w:r>
          </w:p>
        </w:tc>
        <w:tc>
          <w:tcPr>
            <w:tcW w:w="19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textAlignment w:val="center"/>
              <w:rPr>
                <w:rFonts w:eastAsia="仿宋_GB2312"/>
                <w:color w:val="000000"/>
                <w:kern w:val="0"/>
              </w:rPr>
            </w:pPr>
            <w:r>
              <w:rPr>
                <w:rFonts w:hint="eastAsia" w:eastAsia="仿宋_GB2312" w:cs="仿宋_GB2312"/>
                <w:color w:val="000000"/>
                <w:kern w:val="0"/>
              </w:rPr>
              <w:t>新建红军十八烈士墓和红军医院遗址展览馆，修缮红军医院遗址及沿途道路，开通</w:t>
            </w:r>
            <w:r>
              <w:rPr>
                <w:rFonts w:eastAsia="仿宋_GB2312"/>
                <w:color w:val="000000"/>
                <w:kern w:val="0"/>
              </w:rPr>
              <w:t>“</w:t>
            </w:r>
            <w:r>
              <w:rPr>
                <w:rFonts w:hint="eastAsia" w:eastAsia="仿宋_GB2312" w:cs="仿宋_GB2312"/>
                <w:color w:val="000000"/>
                <w:kern w:val="0"/>
              </w:rPr>
              <w:t>重走烈士路</w:t>
            </w:r>
            <w:r>
              <w:rPr>
                <w:rFonts w:eastAsia="仿宋_GB2312"/>
                <w:color w:val="000000"/>
                <w:kern w:val="0"/>
              </w:rPr>
              <w:t>”</w:t>
            </w:r>
            <w:r>
              <w:rPr>
                <w:rFonts w:hint="eastAsia" w:eastAsia="仿宋_GB2312" w:cs="仿宋_GB2312"/>
                <w:color w:val="000000"/>
                <w:kern w:val="0"/>
              </w:rPr>
              <w:t>路线。</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1000</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安凌镇</w:t>
            </w:r>
          </w:p>
          <w:p>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王蒲村</w:t>
            </w:r>
          </w:p>
        </w:tc>
        <w:tc>
          <w:tcPr>
            <w:tcW w:w="5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安凌镇人民政府</w:t>
            </w:r>
          </w:p>
        </w:tc>
        <w:tc>
          <w:tcPr>
            <w:tcW w:w="5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2022-2025</w:t>
            </w:r>
          </w:p>
        </w:tc>
      </w:tr>
      <w:tr>
        <w:tblPrEx>
          <w:tblCellMar>
            <w:top w:w="0" w:type="dxa"/>
            <w:left w:w="0" w:type="dxa"/>
            <w:bottom w:w="0" w:type="dxa"/>
            <w:right w:w="0" w:type="dxa"/>
          </w:tblCellMar>
        </w:tblPrEx>
        <w:trPr>
          <w:trHeight w:val="2175" w:hRule="exact"/>
          <w:jc w:val="center"/>
        </w:trPr>
        <w:tc>
          <w:tcPr>
            <w:tcW w:w="2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eastAsia="仿宋_GB2312"/>
                <w:kern w:val="0"/>
              </w:rPr>
              <w:t>9</w:t>
            </w:r>
          </w:p>
        </w:tc>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祁门高铁南站文旅小镇</w:t>
            </w:r>
          </w:p>
        </w:tc>
        <w:tc>
          <w:tcPr>
            <w:tcW w:w="19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textAlignment w:val="center"/>
              <w:rPr>
                <w:rFonts w:eastAsia="仿宋_GB2312"/>
                <w:kern w:val="0"/>
              </w:rPr>
            </w:pPr>
            <w:r>
              <w:rPr>
                <w:rFonts w:hint="eastAsia" w:eastAsia="仿宋_GB2312" w:cs="仿宋_GB2312"/>
                <w:kern w:val="0"/>
              </w:rPr>
              <w:t>建设高铁南站站前广场及交通枢纽工程，主要建设为站前区广场、站前区综合交通枢纽；结合新安康养小镇，打造集旅游集散中心、新安医学、祁门红茶、祁门陶瓷、休闲体验、旅居于一体的文旅小镇。</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eastAsia="仿宋_GB2312"/>
                <w:kern w:val="0"/>
              </w:rPr>
              <w:t>50000</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祁门县城南</w:t>
            </w:r>
          </w:p>
        </w:tc>
        <w:tc>
          <w:tcPr>
            <w:tcW w:w="5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新区办</w:t>
            </w:r>
          </w:p>
        </w:tc>
        <w:tc>
          <w:tcPr>
            <w:tcW w:w="5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eastAsia="仿宋_GB2312"/>
                <w:kern w:val="0"/>
              </w:rPr>
              <w:t>2021-2027</w:t>
            </w:r>
          </w:p>
        </w:tc>
      </w:tr>
      <w:tr>
        <w:tblPrEx>
          <w:tblCellMar>
            <w:top w:w="0" w:type="dxa"/>
            <w:left w:w="0" w:type="dxa"/>
            <w:bottom w:w="0" w:type="dxa"/>
            <w:right w:w="0" w:type="dxa"/>
          </w:tblCellMar>
        </w:tblPrEx>
        <w:trPr>
          <w:trHeight w:val="1718" w:hRule="exact"/>
          <w:jc w:val="center"/>
        </w:trPr>
        <w:tc>
          <w:tcPr>
            <w:tcW w:w="2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eastAsia="仿宋_GB2312"/>
                <w:kern w:val="0"/>
              </w:rPr>
              <w:t>10</w:t>
            </w:r>
          </w:p>
        </w:tc>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凫洲徽商大茶园</w:t>
            </w:r>
          </w:p>
        </w:tc>
        <w:tc>
          <w:tcPr>
            <w:tcW w:w="19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textAlignment w:val="center"/>
              <w:rPr>
                <w:rFonts w:eastAsia="仿宋_GB2312"/>
                <w:kern w:val="0"/>
              </w:rPr>
            </w:pPr>
            <w:r>
              <w:rPr>
                <w:rFonts w:hint="eastAsia" w:eastAsia="仿宋_GB2312" w:cs="仿宋_GB2312"/>
                <w:kern w:val="0"/>
              </w:rPr>
              <w:t>主要建设茶文化研究展示：凫绿文化体验馆、历史文化展示馆；田园观光体验、户外休闲运动、大坑源生态旅游徒步线路、金凫古道等基础设施建设。</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eastAsia="仿宋_GB2312"/>
                <w:kern w:val="0"/>
              </w:rPr>
              <w:t>5000</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祁门县</w:t>
            </w:r>
          </w:p>
          <w:p>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凫峰镇</w:t>
            </w:r>
          </w:p>
        </w:tc>
        <w:tc>
          <w:tcPr>
            <w:tcW w:w="5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祁门县祁红产业局凫峰镇人民政府</w:t>
            </w:r>
          </w:p>
        </w:tc>
        <w:tc>
          <w:tcPr>
            <w:tcW w:w="5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eastAsia="仿宋_GB2312"/>
                <w:kern w:val="0"/>
              </w:rPr>
              <w:t>2021-2025</w:t>
            </w:r>
          </w:p>
        </w:tc>
      </w:tr>
      <w:tr>
        <w:tblPrEx>
          <w:tblCellMar>
            <w:top w:w="0" w:type="dxa"/>
            <w:left w:w="0" w:type="dxa"/>
            <w:bottom w:w="0" w:type="dxa"/>
            <w:right w:w="0" w:type="dxa"/>
          </w:tblCellMar>
        </w:tblPrEx>
        <w:trPr>
          <w:trHeight w:val="1816" w:hRule="atLeast"/>
          <w:jc w:val="center"/>
        </w:trPr>
        <w:tc>
          <w:tcPr>
            <w:tcW w:w="2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eastAsia="仿宋_GB2312"/>
                <w:kern w:val="0"/>
              </w:rPr>
              <w:t>11</w:t>
            </w:r>
          </w:p>
        </w:tc>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祁蛇产业化发展项目</w:t>
            </w:r>
          </w:p>
        </w:tc>
        <w:tc>
          <w:tcPr>
            <w:tcW w:w="19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textAlignment w:val="center"/>
              <w:rPr>
                <w:rFonts w:eastAsia="仿宋_GB2312"/>
                <w:kern w:val="0"/>
              </w:rPr>
            </w:pPr>
            <w:r>
              <w:rPr>
                <w:rFonts w:hint="eastAsia" w:eastAsia="仿宋_GB2312" w:cs="仿宋_GB2312"/>
                <w:kern w:val="0"/>
              </w:rPr>
              <w:t>规划面积</w:t>
            </w:r>
            <w:r>
              <w:rPr>
                <w:rFonts w:eastAsia="仿宋_GB2312"/>
                <w:kern w:val="0"/>
              </w:rPr>
              <w:t>100</w:t>
            </w:r>
            <w:r>
              <w:rPr>
                <w:rFonts w:hint="eastAsia" w:eastAsia="仿宋_GB2312" w:cs="仿宋_GB2312"/>
                <w:kern w:val="0"/>
              </w:rPr>
              <w:t>亩，建设黄山蛇毒生物医药研发中心，蛇类养殖与研究中心，蛇类文化与科普教育旅游基地。</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eastAsia="仿宋_GB2312"/>
                <w:kern w:val="0"/>
              </w:rPr>
              <w:t>36000</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祁山镇</w:t>
            </w:r>
          </w:p>
        </w:tc>
        <w:tc>
          <w:tcPr>
            <w:tcW w:w="5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中医药产业发展</w:t>
            </w:r>
          </w:p>
          <w:p>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中心</w:t>
            </w:r>
          </w:p>
          <w:p>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祁山镇人民政府</w:t>
            </w:r>
          </w:p>
        </w:tc>
        <w:tc>
          <w:tcPr>
            <w:tcW w:w="5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eastAsia="仿宋_GB2312"/>
                <w:kern w:val="0"/>
              </w:rPr>
              <w:t>2021-2025</w:t>
            </w:r>
          </w:p>
        </w:tc>
      </w:tr>
      <w:tr>
        <w:tblPrEx>
          <w:tblCellMar>
            <w:top w:w="0" w:type="dxa"/>
            <w:left w:w="0" w:type="dxa"/>
            <w:bottom w:w="0" w:type="dxa"/>
            <w:right w:w="0" w:type="dxa"/>
          </w:tblCellMar>
        </w:tblPrEx>
        <w:trPr>
          <w:trHeight w:val="3099" w:hRule="exact"/>
          <w:jc w:val="center"/>
        </w:trPr>
        <w:tc>
          <w:tcPr>
            <w:tcW w:w="2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eastAsia="仿宋_GB2312"/>
                <w:kern w:val="0"/>
              </w:rPr>
              <w:t>12</w:t>
            </w:r>
          </w:p>
        </w:tc>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祁门县旅游综合发展中心项目</w:t>
            </w:r>
          </w:p>
        </w:tc>
        <w:tc>
          <w:tcPr>
            <w:tcW w:w="19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textAlignment w:val="center"/>
              <w:rPr>
                <w:rFonts w:eastAsia="仿宋_GB2312"/>
                <w:kern w:val="0"/>
              </w:rPr>
            </w:pPr>
            <w:r>
              <w:rPr>
                <w:rFonts w:hint="eastAsia" w:eastAsia="仿宋_GB2312" w:cs="仿宋_GB2312"/>
                <w:kern w:val="0"/>
              </w:rPr>
              <w:t>占地</w:t>
            </w:r>
            <w:r>
              <w:rPr>
                <w:rFonts w:eastAsia="仿宋_GB2312"/>
                <w:kern w:val="0"/>
              </w:rPr>
              <w:t>100</w:t>
            </w:r>
            <w:r>
              <w:rPr>
                <w:rFonts w:hint="eastAsia" w:eastAsia="仿宋_GB2312" w:cs="仿宋_GB2312"/>
                <w:kern w:val="0"/>
              </w:rPr>
              <w:t>亩，总建设面积</w:t>
            </w:r>
            <w:r>
              <w:rPr>
                <w:rFonts w:eastAsia="仿宋_GB2312"/>
                <w:kern w:val="0"/>
              </w:rPr>
              <w:t>20000</w:t>
            </w:r>
            <w:r>
              <w:rPr>
                <w:rFonts w:hint="eastAsia" w:cs="宋体"/>
                <w:kern w:val="0"/>
              </w:rPr>
              <w:t>㎡</w:t>
            </w:r>
            <w:r>
              <w:rPr>
                <w:rFonts w:hint="eastAsia" w:eastAsia="仿宋_GB2312" w:cs="仿宋_GB2312"/>
                <w:kern w:val="0"/>
              </w:rPr>
              <w:t>。以箬坑乡红旗村冯家顶为中心，建设生态停车场、游客服务中心、水上游乐中心、职工文体中心、劳模大楼、环形步道、篮球场、中医药疗种植园、中医疗养院、高山民宿群。新建箬坑乡旅游集散中心以及购物一条街和护岸配套附属设施建设。新建黄山</w:t>
            </w:r>
            <w:r>
              <w:rPr>
                <w:rFonts w:eastAsia="仿宋_GB2312"/>
                <w:kern w:val="0"/>
              </w:rPr>
              <w:t>168</w:t>
            </w:r>
            <w:r>
              <w:rPr>
                <w:rFonts w:hint="eastAsia" w:eastAsia="仿宋_GB2312" w:cs="仿宋_GB2312"/>
                <w:kern w:val="0"/>
              </w:rPr>
              <w:t>大本营至冯家顶建设徒步步道</w:t>
            </w:r>
            <w:r>
              <w:rPr>
                <w:rFonts w:eastAsia="仿宋_GB2312"/>
                <w:kern w:val="0"/>
              </w:rPr>
              <w:t>30</w:t>
            </w:r>
            <w:r>
              <w:rPr>
                <w:rFonts w:hint="eastAsia" w:eastAsia="仿宋_GB2312" w:cs="仿宋_GB2312"/>
                <w:kern w:val="0"/>
              </w:rPr>
              <w:t>公里。</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eastAsia="仿宋_GB2312"/>
                <w:kern w:val="0"/>
              </w:rPr>
              <w:t>20000</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箬坑乡</w:t>
            </w:r>
          </w:p>
        </w:tc>
        <w:tc>
          <w:tcPr>
            <w:tcW w:w="5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箬坑乡人民政府</w:t>
            </w:r>
            <w:r>
              <w:rPr>
                <w:rFonts w:eastAsia="仿宋_GB2312"/>
                <w:kern w:val="0"/>
              </w:rPr>
              <w:t xml:space="preserve">      </w:t>
            </w:r>
            <w:r>
              <w:rPr>
                <w:rFonts w:hint="eastAsia" w:eastAsia="仿宋_GB2312" w:cs="仿宋_GB2312"/>
                <w:kern w:val="0"/>
              </w:rPr>
              <w:t>各民宿业主</w:t>
            </w:r>
          </w:p>
        </w:tc>
        <w:tc>
          <w:tcPr>
            <w:tcW w:w="5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p>
        </w:tc>
      </w:tr>
      <w:tr>
        <w:tblPrEx>
          <w:tblCellMar>
            <w:top w:w="0" w:type="dxa"/>
            <w:left w:w="0" w:type="dxa"/>
            <w:bottom w:w="0" w:type="dxa"/>
            <w:right w:w="0" w:type="dxa"/>
          </w:tblCellMar>
        </w:tblPrEx>
        <w:trPr>
          <w:trHeight w:val="1718" w:hRule="exact"/>
          <w:jc w:val="center"/>
        </w:trPr>
        <w:tc>
          <w:tcPr>
            <w:tcW w:w="2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13</w:t>
            </w:r>
          </w:p>
        </w:tc>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双莲村旅游综合开发</w:t>
            </w:r>
          </w:p>
        </w:tc>
        <w:tc>
          <w:tcPr>
            <w:tcW w:w="19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textAlignment w:val="center"/>
              <w:rPr>
                <w:rFonts w:eastAsia="仿宋_GB2312"/>
                <w:color w:val="000000"/>
                <w:kern w:val="0"/>
              </w:rPr>
            </w:pPr>
            <w:r>
              <w:rPr>
                <w:rFonts w:hint="eastAsia" w:eastAsia="仿宋_GB2312" w:cs="仿宋_GB2312"/>
                <w:color w:val="000000"/>
                <w:kern w:val="0"/>
              </w:rPr>
              <w:t>建设民宿、农家乐、垂钓中心、生态茶园、安茶博物馆、安茶体验中心、茶厂、采摘果园等，开发白云古道、千年古樟树、古祠堂、研学中心等。</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2000</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小路口镇</w:t>
            </w:r>
          </w:p>
        </w:tc>
        <w:tc>
          <w:tcPr>
            <w:tcW w:w="5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小路口镇人民政府</w:t>
            </w:r>
          </w:p>
        </w:tc>
        <w:tc>
          <w:tcPr>
            <w:tcW w:w="5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2021-2022</w:t>
            </w:r>
          </w:p>
        </w:tc>
      </w:tr>
      <w:tr>
        <w:tblPrEx>
          <w:tblCellMar>
            <w:top w:w="0" w:type="dxa"/>
            <w:left w:w="0" w:type="dxa"/>
            <w:bottom w:w="0" w:type="dxa"/>
            <w:right w:w="0" w:type="dxa"/>
          </w:tblCellMar>
        </w:tblPrEx>
        <w:trPr>
          <w:trHeight w:val="1858" w:hRule="exact"/>
          <w:jc w:val="center"/>
        </w:trPr>
        <w:tc>
          <w:tcPr>
            <w:tcW w:w="2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eastAsia="仿宋_GB2312"/>
                <w:kern w:val="0"/>
              </w:rPr>
              <w:t>14</w:t>
            </w:r>
          </w:p>
        </w:tc>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祁门县传统古村落集群保护提升项目</w:t>
            </w:r>
          </w:p>
        </w:tc>
        <w:tc>
          <w:tcPr>
            <w:tcW w:w="19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textAlignment w:val="center"/>
              <w:rPr>
                <w:rFonts w:eastAsia="仿宋_GB2312"/>
                <w:kern w:val="0"/>
              </w:rPr>
            </w:pPr>
            <w:r>
              <w:rPr>
                <w:rFonts w:hint="eastAsia" w:eastAsia="仿宋_GB2312" w:cs="仿宋_GB2312"/>
                <w:kern w:val="0"/>
              </w:rPr>
              <w:t>打造</w:t>
            </w:r>
            <w:r>
              <w:rPr>
                <w:rFonts w:eastAsia="仿宋_GB2312"/>
                <w:kern w:val="0"/>
              </w:rPr>
              <w:t>“</w:t>
            </w:r>
            <w:r>
              <w:rPr>
                <w:rFonts w:hint="eastAsia" w:eastAsia="仿宋_GB2312" w:cs="仿宋_GB2312"/>
                <w:kern w:val="0"/>
              </w:rPr>
              <w:t>两村一线</w:t>
            </w:r>
            <w:r>
              <w:rPr>
                <w:rFonts w:eastAsia="仿宋_GB2312"/>
                <w:kern w:val="0"/>
              </w:rPr>
              <w:t>”</w:t>
            </w:r>
            <w:r>
              <w:rPr>
                <w:rFonts w:hint="eastAsia" w:eastAsia="仿宋_GB2312" w:cs="仿宋_GB2312"/>
                <w:kern w:val="0"/>
              </w:rPr>
              <w:t>精品旅游线路，完成</w:t>
            </w:r>
            <w:r>
              <w:rPr>
                <w:rFonts w:eastAsia="仿宋_GB2312"/>
                <w:kern w:val="0"/>
              </w:rPr>
              <w:t>3</w:t>
            </w:r>
            <w:r>
              <w:rPr>
                <w:rFonts w:hint="eastAsia" w:eastAsia="仿宋_GB2312" w:cs="仿宋_GB2312"/>
                <w:kern w:val="0"/>
              </w:rPr>
              <w:t>个古村落、</w:t>
            </w:r>
            <w:r>
              <w:rPr>
                <w:rFonts w:eastAsia="仿宋_GB2312"/>
                <w:kern w:val="0"/>
              </w:rPr>
              <w:t>18</w:t>
            </w:r>
            <w:r>
              <w:rPr>
                <w:rFonts w:hint="eastAsia" w:eastAsia="仿宋_GB2312" w:cs="仿宋_GB2312"/>
                <w:kern w:val="0"/>
              </w:rPr>
              <w:t>幢古建筑保护利用工程，在祁门建设出传统的古村落集群。</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eastAsia="仿宋_GB2312"/>
                <w:kern w:val="0"/>
              </w:rPr>
              <w:t>50000</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祁门县</w:t>
            </w:r>
          </w:p>
          <w:p>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全域</w:t>
            </w:r>
          </w:p>
        </w:tc>
        <w:tc>
          <w:tcPr>
            <w:tcW w:w="5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hint="eastAsia" w:eastAsia="仿宋_GB2312" w:cs="仿宋_GB2312"/>
                <w:color w:val="000000"/>
                <w:kern w:val="0"/>
              </w:rPr>
              <w:t>住建局</w:t>
            </w:r>
            <w:r>
              <w:rPr>
                <w:rFonts w:eastAsia="仿宋_GB2312"/>
                <w:color w:val="000000"/>
                <w:kern w:val="0"/>
              </w:rPr>
              <w:t xml:space="preserve">    </w:t>
            </w:r>
            <w:r>
              <w:rPr>
                <w:rFonts w:hint="eastAsia" w:eastAsia="仿宋_GB2312" w:cs="仿宋_GB2312"/>
                <w:color w:val="000000"/>
                <w:kern w:val="0"/>
              </w:rPr>
              <w:t>箬坑乡人民政府</w:t>
            </w:r>
            <w:r>
              <w:rPr>
                <w:rFonts w:eastAsia="仿宋_GB2312"/>
                <w:color w:val="000000"/>
                <w:kern w:val="0"/>
              </w:rPr>
              <w:t xml:space="preserve">      </w:t>
            </w:r>
            <w:r>
              <w:rPr>
                <w:rFonts w:hint="eastAsia" w:eastAsia="仿宋_GB2312" w:cs="仿宋_GB2312"/>
                <w:color w:val="000000"/>
                <w:kern w:val="0"/>
              </w:rPr>
              <w:t>闪里镇人民政府</w:t>
            </w:r>
          </w:p>
        </w:tc>
        <w:tc>
          <w:tcPr>
            <w:tcW w:w="5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eastAsia="仿宋_GB2312"/>
                <w:kern w:val="0"/>
              </w:rPr>
              <w:t>2021-2024</w:t>
            </w:r>
          </w:p>
        </w:tc>
      </w:tr>
      <w:tr>
        <w:tblPrEx>
          <w:tblCellMar>
            <w:top w:w="0" w:type="dxa"/>
            <w:left w:w="0" w:type="dxa"/>
            <w:bottom w:w="0" w:type="dxa"/>
            <w:right w:w="0" w:type="dxa"/>
          </w:tblCellMar>
        </w:tblPrEx>
        <w:trPr>
          <w:trHeight w:val="1633" w:hRule="atLeast"/>
          <w:jc w:val="center"/>
        </w:trPr>
        <w:tc>
          <w:tcPr>
            <w:tcW w:w="2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eastAsia="仿宋_GB2312"/>
                <w:kern w:val="0"/>
              </w:rPr>
              <w:t>15</w:t>
            </w:r>
          </w:p>
        </w:tc>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祁门县柏溪金靴徒步挑战赛基地</w:t>
            </w:r>
          </w:p>
        </w:tc>
        <w:tc>
          <w:tcPr>
            <w:tcW w:w="19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textAlignment w:val="center"/>
              <w:rPr>
                <w:rFonts w:eastAsia="仿宋_GB2312"/>
                <w:kern w:val="0"/>
              </w:rPr>
            </w:pPr>
            <w:r>
              <w:rPr>
                <w:rFonts w:hint="eastAsia" w:eastAsia="仿宋_GB2312" w:cs="仿宋_GB2312"/>
                <w:kern w:val="0"/>
              </w:rPr>
              <w:t>拓宽硬化西武道路、金柏道路，畅通祁黟乡村旅游黄金线，打造</w:t>
            </w:r>
            <w:r>
              <w:rPr>
                <w:rFonts w:eastAsia="仿宋_GB2312"/>
                <w:kern w:val="0"/>
              </w:rPr>
              <w:t>6</w:t>
            </w:r>
            <w:r>
              <w:rPr>
                <w:rFonts w:hint="eastAsia" w:eastAsia="仿宋_GB2312" w:cs="仿宋_GB2312"/>
                <w:kern w:val="0"/>
              </w:rPr>
              <w:t>家</w:t>
            </w:r>
            <w:r>
              <w:rPr>
                <w:rFonts w:eastAsia="仿宋_GB2312"/>
                <w:kern w:val="0"/>
              </w:rPr>
              <w:t>“</w:t>
            </w:r>
            <w:r>
              <w:rPr>
                <w:rFonts w:hint="eastAsia" w:eastAsia="仿宋_GB2312" w:cs="仿宋_GB2312"/>
                <w:kern w:val="0"/>
              </w:rPr>
              <w:t>三星级</w:t>
            </w:r>
            <w:r>
              <w:rPr>
                <w:rFonts w:eastAsia="仿宋_GB2312"/>
                <w:kern w:val="0"/>
              </w:rPr>
              <w:t>”</w:t>
            </w:r>
            <w:r>
              <w:rPr>
                <w:rFonts w:hint="eastAsia" w:eastAsia="仿宋_GB2312" w:cs="仿宋_GB2312"/>
                <w:kern w:val="0"/>
              </w:rPr>
              <w:t>以上农家乐，配套建设基地服务中心、公厕、停车场、绿化、亮化等工程。</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eastAsia="仿宋_GB2312"/>
                <w:kern w:val="0"/>
              </w:rPr>
              <w:t>5000</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柏溪乡</w:t>
            </w:r>
          </w:p>
        </w:tc>
        <w:tc>
          <w:tcPr>
            <w:tcW w:w="5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柏溪乡</w:t>
            </w:r>
            <w:r>
              <w:rPr>
                <w:rFonts w:hint="eastAsia" w:eastAsia="仿宋_GB2312" w:cs="仿宋_GB2312"/>
                <w:color w:val="000000"/>
                <w:kern w:val="0"/>
              </w:rPr>
              <w:t>人民政府</w:t>
            </w:r>
          </w:p>
        </w:tc>
        <w:tc>
          <w:tcPr>
            <w:tcW w:w="5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eastAsia="仿宋_GB2312"/>
                <w:kern w:val="0"/>
              </w:rPr>
              <w:t>2021-2025</w:t>
            </w:r>
          </w:p>
        </w:tc>
      </w:tr>
      <w:tr>
        <w:tblPrEx>
          <w:tblCellMar>
            <w:top w:w="0" w:type="dxa"/>
            <w:left w:w="0" w:type="dxa"/>
            <w:bottom w:w="0" w:type="dxa"/>
            <w:right w:w="0" w:type="dxa"/>
          </w:tblCellMar>
        </w:tblPrEx>
        <w:trPr>
          <w:trHeight w:val="2550" w:hRule="exact"/>
          <w:jc w:val="center"/>
        </w:trPr>
        <w:tc>
          <w:tcPr>
            <w:tcW w:w="2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16</w:t>
            </w:r>
          </w:p>
        </w:tc>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红色研学基地建设</w:t>
            </w:r>
          </w:p>
        </w:tc>
        <w:tc>
          <w:tcPr>
            <w:tcW w:w="19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textAlignment w:val="center"/>
              <w:rPr>
                <w:rFonts w:eastAsia="仿宋_GB2312"/>
                <w:color w:val="000000"/>
                <w:kern w:val="0"/>
              </w:rPr>
            </w:pPr>
            <w:r>
              <w:rPr>
                <w:rFonts w:hint="eastAsia" w:eastAsia="仿宋_GB2312" w:cs="仿宋_GB2312"/>
                <w:color w:val="000000"/>
                <w:kern w:val="0"/>
              </w:rPr>
              <w:t>主要建设舍会山红色旅游研学区及永胜村民宿集聚区等设施建设；复原舍会山特委会旧址、陈毅讲话旧址，对大会堂进行改造（展览馆建设，大讲堂建设）；拓宽硬化查湾尚田至祁红舍会山剪刀门红色旅游道路，芦溪境内</w:t>
            </w:r>
            <w:r>
              <w:rPr>
                <w:rFonts w:eastAsia="仿宋_GB2312"/>
                <w:color w:val="000000"/>
                <w:kern w:val="0"/>
              </w:rPr>
              <w:t>3.8</w:t>
            </w:r>
            <w:r>
              <w:rPr>
                <w:rFonts w:hint="eastAsia" w:eastAsia="仿宋_GB2312" w:cs="仿宋_GB2312"/>
                <w:color w:val="000000"/>
                <w:kern w:val="0"/>
              </w:rPr>
              <w:t>公里、祁红境内</w:t>
            </w:r>
            <w:r>
              <w:rPr>
                <w:rFonts w:eastAsia="仿宋_GB2312"/>
                <w:color w:val="000000"/>
                <w:kern w:val="0"/>
              </w:rPr>
              <w:t>0.5</w:t>
            </w:r>
            <w:r>
              <w:rPr>
                <w:rFonts w:hint="eastAsia" w:eastAsia="仿宋_GB2312" w:cs="仿宋_GB2312"/>
                <w:color w:val="000000"/>
                <w:kern w:val="0"/>
              </w:rPr>
              <w:t>公里。</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5000</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祁红乡</w:t>
            </w:r>
          </w:p>
          <w:p>
            <w:pPr>
              <w:topLinePunct/>
              <w:adjustRightInd w:val="0"/>
              <w:snapToGrid w:val="0"/>
              <w:spacing w:line="320" w:lineRule="exact"/>
              <w:jc w:val="center"/>
              <w:textAlignment w:val="center"/>
              <w:rPr>
                <w:rFonts w:eastAsia="仿宋_GB2312"/>
              </w:rPr>
            </w:pPr>
            <w:r>
              <w:rPr>
                <w:rFonts w:hint="eastAsia" w:eastAsia="仿宋_GB2312" w:cs="仿宋_GB2312"/>
                <w:kern w:val="0"/>
              </w:rPr>
              <w:t>芦溪乡</w:t>
            </w:r>
          </w:p>
        </w:tc>
        <w:tc>
          <w:tcPr>
            <w:tcW w:w="5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祁红乡人民政府</w:t>
            </w:r>
          </w:p>
          <w:p>
            <w:pPr>
              <w:topLinePunct/>
              <w:adjustRightInd w:val="0"/>
              <w:snapToGrid w:val="0"/>
              <w:spacing w:line="320" w:lineRule="exact"/>
              <w:jc w:val="center"/>
              <w:textAlignment w:val="center"/>
              <w:rPr>
                <w:rFonts w:eastAsia="仿宋_GB2312"/>
              </w:rPr>
            </w:pPr>
            <w:r>
              <w:rPr>
                <w:rFonts w:hint="eastAsia" w:eastAsia="仿宋_GB2312" w:cs="仿宋_GB2312"/>
                <w:color w:val="000000"/>
                <w:kern w:val="0"/>
              </w:rPr>
              <w:t>芦溪乡人民政府</w:t>
            </w:r>
          </w:p>
        </w:tc>
        <w:tc>
          <w:tcPr>
            <w:tcW w:w="5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2022-2024</w:t>
            </w:r>
          </w:p>
        </w:tc>
      </w:tr>
      <w:tr>
        <w:tblPrEx>
          <w:tblCellMar>
            <w:top w:w="0" w:type="dxa"/>
            <w:left w:w="0" w:type="dxa"/>
            <w:bottom w:w="0" w:type="dxa"/>
            <w:right w:w="0" w:type="dxa"/>
          </w:tblCellMar>
        </w:tblPrEx>
        <w:trPr>
          <w:trHeight w:val="941" w:hRule="exact"/>
          <w:jc w:val="center"/>
        </w:trPr>
        <w:tc>
          <w:tcPr>
            <w:tcW w:w="2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eastAsia="仿宋_GB2312"/>
                <w:kern w:val="0"/>
              </w:rPr>
              <w:t>17</w:t>
            </w:r>
          </w:p>
        </w:tc>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大洪古道旅游项目</w:t>
            </w:r>
          </w:p>
        </w:tc>
        <w:tc>
          <w:tcPr>
            <w:tcW w:w="19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textAlignment w:val="center"/>
              <w:rPr>
                <w:rFonts w:eastAsia="仿宋_GB2312"/>
                <w:kern w:val="0"/>
              </w:rPr>
            </w:pPr>
            <w:r>
              <w:rPr>
                <w:rFonts w:hint="eastAsia" w:eastAsia="仿宋_GB2312" w:cs="仿宋_GB2312"/>
                <w:kern w:val="0"/>
              </w:rPr>
              <w:t>开发大洪古道旅游，建设休闲中心、游客集散中心、停车场、附属设施建设。</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eastAsia="仿宋_GB2312"/>
                <w:kern w:val="0"/>
              </w:rPr>
              <w:t>1000</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大坦乡</w:t>
            </w:r>
          </w:p>
        </w:tc>
        <w:tc>
          <w:tcPr>
            <w:tcW w:w="5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大坦乡</w:t>
            </w:r>
            <w:r>
              <w:rPr>
                <w:rFonts w:hint="eastAsia" w:eastAsia="仿宋_GB2312" w:cs="仿宋_GB2312"/>
                <w:color w:val="000000"/>
                <w:kern w:val="0"/>
              </w:rPr>
              <w:t>人民政府</w:t>
            </w:r>
          </w:p>
        </w:tc>
        <w:tc>
          <w:tcPr>
            <w:tcW w:w="5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eastAsia="仿宋_GB2312"/>
                <w:kern w:val="0"/>
              </w:rPr>
              <w:t>2021-2023</w:t>
            </w:r>
          </w:p>
        </w:tc>
      </w:tr>
      <w:tr>
        <w:tblPrEx>
          <w:tblCellMar>
            <w:top w:w="0" w:type="dxa"/>
            <w:left w:w="0" w:type="dxa"/>
            <w:bottom w:w="0" w:type="dxa"/>
            <w:right w:w="0" w:type="dxa"/>
          </w:tblCellMar>
        </w:tblPrEx>
        <w:trPr>
          <w:trHeight w:val="1068" w:hRule="exact"/>
          <w:jc w:val="center"/>
        </w:trPr>
        <w:tc>
          <w:tcPr>
            <w:tcW w:w="2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eastAsia="仿宋_GB2312"/>
                <w:kern w:val="0"/>
              </w:rPr>
              <w:t>18</w:t>
            </w:r>
          </w:p>
        </w:tc>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祁门瓷文化博物馆</w:t>
            </w:r>
          </w:p>
        </w:tc>
        <w:tc>
          <w:tcPr>
            <w:tcW w:w="19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textAlignment w:val="center"/>
              <w:rPr>
                <w:rFonts w:eastAsia="仿宋_GB2312"/>
                <w:kern w:val="0"/>
              </w:rPr>
            </w:pPr>
            <w:r>
              <w:rPr>
                <w:rFonts w:hint="eastAsia" w:eastAsia="仿宋_GB2312" w:cs="仿宋_GB2312"/>
                <w:kern w:val="0"/>
              </w:rPr>
              <w:t>结合瓷厂老电影院和周边地块新建瓷文化博物馆，收集瓷元素。</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eastAsia="仿宋_GB2312"/>
                <w:kern w:val="0"/>
              </w:rPr>
              <w:t>5000</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金字牌镇</w:t>
            </w:r>
          </w:p>
        </w:tc>
        <w:tc>
          <w:tcPr>
            <w:tcW w:w="5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金字牌镇</w:t>
            </w:r>
            <w:r>
              <w:rPr>
                <w:rFonts w:hint="eastAsia" w:eastAsia="仿宋_GB2312" w:cs="仿宋_GB2312"/>
                <w:color w:val="000000"/>
                <w:kern w:val="0"/>
              </w:rPr>
              <w:t>人民政府</w:t>
            </w:r>
          </w:p>
        </w:tc>
        <w:tc>
          <w:tcPr>
            <w:tcW w:w="5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eastAsia="仿宋_GB2312"/>
                <w:kern w:val="0"/>
              </w:rPr>
              <w:t>2021-2024</w:t>
            </w:r>
          </w:p>
        </w:tc>
      </w:tr>
      <w:tr>
        <w:tblPrEx>
          <w:tblCellMar>
            <w:top w:w="0" w:type="dxa"/>
            <w:left w:w="0" w:type="dxa"/>
            <w:bottom w:w="0" w:type="dxa"/>
            <w:right w:w="0" w:type="dxa"/>
          </w:tblCellMar>
        </w:tblPrEx>
        <w:trPr>
          <w:trHeight w:val="4033" w:hRule="exact"/>
          <w:jc w:val="center"/>
        </w:trPr>
        <w:tc>
          <w:tcPr>
            <w:tcW w:w="2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19</w:t>
            </w:r>
          </w:p>
        </w:tc>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倒湖十八湾旅游康养运动综合建设项目</w:t>
            </w:r>
          </w:p>
        </w:tc>
        <w:tc>
          <w:tcPr>
            <w:tcW w:w="19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textAlignment w:val="center"/>
              <w:rPr>
                <w:rFonts w:eastAsia="仿宋_GB2312"/>
                <w:color w:val="000000"/>
                <w:kern w:val="0"/>
              </w:rPr>
            </w:pPr>
            <w:r>
              <w:rPr>
                <w:rFonts w:hint="eastAsia" w:eastAsia="仿宋_GB2312" w:cs="仿宋_GB2312"/>
                <w:color w:val="000000"/>
                <w:kern w:val="0"/>
              </w:rPr>
              <w:t>打造水上观光线路及设施、实施域环境整治，整合国家级传统村落徽派建筑及历史文化观赏、查湾省级自然保护区原始森林探险，建设倒湖曲坞休闲康养为一体的养生基地，美丽中心村及自然村建设提升，景点、节点打造，历史文化展现、非遗展示、传承、研学，生态文明展示，结合水上运动、古道登山、自行车骑行、原始森林徒步探险等完善户外运动基础设施和接待能力，建设生态护岸及生态旅游步道。芦倒公路升级改造、开通</w:t>
            </w:r>
            <w:r>
              <w:rPr>
                <w:rFonts w:eastAsia="仿宋_GB2312"/>
                <w:color w:val="000000"/>
                <w:kern w:val="0"/>
              </w:rPr>
              <w:t>“</w:t>
            </w:r>
            <w:r>
              <w:rPr>
                <w:rFonts w:hint="eastAsia" w:eastAsia="仿宋_GB2312" w:cs="仿宋_GB2312"/>
                <w:color w:val="000000"/>
                <w:kern w:val="0"/>
              </w:rPr>
              <w:t>双奇</w:t>
            </w:r>
            <w:r>
              <w:rPr>
                <w:rFonts w:eastAsia="仿宋_GB2312"/>
                <w:color w:val="000000"/>
                <w:kern w:val="0"/>
              </w:rPr>
              <w:t>”</w:t>
            </w:r>
            <w:r>
              <w:rPr>
                <w:rFonts w:hint="eastAsia" w:eastAsia="仿宋_GB2312" w:cs="仿宋_GB2312"/>
                <w:color w:val="000000"/>
                <w:kern w:val="0"/>
              </w:rPr>
              <w:t>路，打通倒湖</w:t>
            </w:r>
            <w:r>
              <w:rPr>
                <w:rFonts w:eastAsia="仿宋_GB2312"/>
                <w:color w:val="000000"/>
                <w:kern w:val="0"/>
              </w:rPr>
              <w:t>-</w:t>
            </w:r>
            <w:r>
              <w:rPr>
                <w:rFonts w:hint="eastAsia" w:eastAsia="仿宋_GB2312" w:cs="仿宋_GB2312"/>
                <w:color w:val="000000"/>
                <w:kern w:val="0"/>
              </w:rPr>
              <w:t>江西镇木道路。</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40000</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芦溪乡</w:t>
            </w:r>
          </w:p>
        </w:tc>
        <w:tc>
          <w:tcPr>
            <w:tcW w:w="5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黄山市祁门国有投资有限责任公司</w:t>
            </w:r>
          </w:p>
        </w:tc>
        <w:tc>
          <w:tcPr>
            <w:tcW w:w="5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2021-2025</w:t>
            </w:r>
          </w:p>
        </w:tc>
      </w:tr>
      <w:tr>
        <w:tblPrEx>
          <w:tblCellMar>
            <w:top w:w="0" w:type="dxa"/>
            <w:left w:w="0" w:type="dxa"/>
            <w:bottom w:w="0" w:type="dxa"/>
            <w:right w:w="0" w:type="dxa"/>
          </w:tblCellMar>
        </w:tblPrEx>
        <w:trPr>
          <w:trHeight w:val="2173" w:hRule="exact"/>
          <w:jc w:val="center"/>
        </w:trPr>
        <w:tc>
          <w:tcPr>
            <w:tcW w:w="2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eastAsia="仿宋_GB2312"/>
                <w:kern w:val="0"/>
              </w:rPr>
              <w:t>20</w:t>
            </w:r>
          </w:p>
        </w:tc>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黄山翰兴生态旅游康养基地项目</w:t>
            </w:r>
          </w:p>
        </w:tc>
        <w:tc>
          <w:tcPr>
            <w:tcW w:w="19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textAlignment w:val="center"/>
              <w:rPr>
                <w:rFonts w:eastAsia="仿宋_GB2312"/>
                <w:kern w:val="0"/>
              </w:rPr>
            </w:pPr>
            <w:r>
              <w:rPr>
                <w:rFonts w:hint="eastAsia" w:eastAsia="仿宋_GB2312" w:cs="仿宋_GB2312"/>
                <w:kern w:val="0"/>
              </w:rPr>
              <w:t>规划面积约</w:t>
            </w:r>
            <w:r>
              <w:rPr>
                <w:rFonts w:eastAsia="仿宋_GB2312"/>
                <w:kern w:val="0"/>
              </w:rPr>
              <w:t>50</w:t>
            </w:r>
            <w:r>
              <w:rPr>
                <w:rFonts w:hint="eastAsia" w:eastAsia="仿宋_GB2312" w:cs="仿宋_GB2312"/>
                <w:kern w:val="0"/>
              </w:rPr>
              <w:t>亩，建设用地面积约</w:t>
            </w:r>
            <w:r>
              <w:rPr>
                <w:rFonts w:eastAsia="仿宋_GB2312"/>
                <w:kern w:val="0"/>
              </w:rPr>
              <w:t>10</w:t>
            </w:r>
            <w:r>
              <w:rPr>
                <w:rFonts w:hint="eastAsia" w:eastAsia="仿宋_GB2312" w:cs="仿宋_GB2312"/>
                <w:kern w:val="0"/>
              </w:rPr>
              <w:t>亩，建设老年人医养管理中心、康复中心、特色民宿、风情花海、惬意垂钓中心、农事体验区、生态游乐园、生态采摘园、生态公园、空中栈道、观景台、生态停车场等。</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eastAsia="仿宋_GB2312"/>
                <w:kern w:val="0"/>
              </w:rPr>
              <w:t>30000</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新安镇</w:t>
            </w:r>
          </w:p>
        </w:tc>
        <w:tc>
          <w:tcPr>
            <w:tcW w:w="5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安徽</w:t>
            </w:r>
            <w:r>
              <w:rPr>
                <w:rFonts w:hint="eastAsia" w:cs="宋体"/>
                <w:kern w:val="0"/>
              </w:rPr>
              <w:t>喆</w:t>
            </w:r>
            <w:r>
              <w:rPr>
                <w:rFonts w:hint="eastAsia" w:eastAsia="仿宋_GB2312" w:cs="仿宋_GB2312"/>
                <w:kern w:val="0"/>
              </w:rPr>
              <w:t>盛旅游开发有限公司</w:t>
            </w:r>
          </w:p>
        </w:tc>
        <w:tc>
          <w:tcPr>
            <w:tcW w:w="5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eastAsia="仿宋_GB2312"/>
                <w:kern w:val="0"/>
              </w:rPr>
              <w:t>2021-2023</w:t>
            </w:r>
          </w:p>
        </w:tc>
      </w:tr>
      <w:tr>
        <w:tblPrEx>
          <w:tblCellMar>
            <w:top w:w="0" w:type="dxa"/>
            <w:left w:w="0" w:type="dxa"/>
            <w:bottom w:w="0" w:type="dxa"/>
            <w:right w:w="0" w:type="dxa"/>
          </w:tblCellMar>
        </w:tblPrEx>
        <w:trPr>
          <w:trHeight w:val="2484" w:hRule="exact"/>
          <w:jc w:val="center"/>
        </w:trPr>
        <w:tc>
          <w:tcPr>
            <w:tcW w:w="2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eastAsia="仿宋_GB2312"/>
                <w:kern w:val="0"/>
              </w:rPr>
              <w:t>21</w:t>
            </w:r>
          </w:p>
        </w:tc>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牯牛降国家地质公园</w:t>
            </w:r>
            <w:r>
              <w:rPr>
                <w:rFonts w:eastAsia="仿宋_GB2312"/>
                <w:kern w:val="0"/>
              </w:rPr>
              <w:t>“</w:t>
            </w:r>
            <w:r>
              <w:rPr>
                <w:rFonts w:hint="eastAsia" w:eastAsia="仿宋_GB2312" w:cs="仿宋_GB2312"/>
                <w:kern w:val="0"/>
              </w:rPr>
              <w:t>十四五</w:t>
            </w:r>
            <w:r>
              <w:rPr>
                <w:rFonts w:eastAsia="仿宋_GB2312"/>
                <w:kern w:val="0"/>
              </w:rPr>
              <w:t>”</w:t>
            </w:r>
            <w:r>
              <w:rPr>
                <w:rFonts w:hint="eastAsia" w:eastAsia="仿宋_GB2312" w:cs="仿宋_GB2312"/>
                <w:kern w:val="0"/>
              </w:rPr>
              <w:t>时期文化旅游提升工程</w:t>
            </w:r>
          </w:p>
        </w:tc>
        <w:tc>
          <w:tcPr>
            <w:tcW w:w="19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textAlignment w:val="center"/>
              <w:rPr>
                <w:rFonts w:eastAsia="仿宋_GB2312"/>
                <w:kern w:val="0"/>
              </w:rPr>
            </w:pPr>
            <w:r>
              <w:rPr>
                <w:rFonts w:hint="eastAsia" w:eastAsia="仿宋_GB2312" w:cs="仿宋_GB2312"/>
                <w:kern w:val="0"/>
              </w:rPr>
              <w:t>牯牛降国家地质公园管护基础设施、应急基础设施（巡护防火道路、微型医疗站、扑火应急装备、引水上山工程）、生态服务设施（科普教育资源展示设施、遗址遗迹保护修复、配套附属设施），涉及位于安凌镇、历口镇、箬坑乡部分区域范围。</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eastAsia="仿宋_GB2312"/>
                <w:kern w:val="0"/>
              </w:rPr>
              <w:t>40980</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hint="eastAsia" w:eastAsia="仿宋_GB2312" w:cs="仿宋_GB2312"/>
                <w:kern w:val="0"/>
                <w:lang w:eastAsia="zh-CN"/>
              </w:rPr>
            </w:pPr>
            <w:r>
              <w:rPr>
                <w:rFonts w:hint="eastAsia" w:eastAsia="仿宋_GB2312" w:cs="仿宋_GB2312"/>
                <w:kern w:val="0"/>
              </w:rPr>
              <w:t>安凌镇</w:t>
            </w:r>
          </w:p>
          <w:p>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历口镇</w:t>
            </w:r>
          </w:p>
          <w:p>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箬坑乡</w:t>
            </w:r>
          </w:p>
        </w:tc>
        <w:tc>
          <w:tcPr>
            <w:tcW w:w="5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林业局</w:t>
            </w:r>
          </w:p>
        </w:tc>
        <w:tc>
          <w:tcPr>
            <w:tcW w:w="5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eastAsia="仿宋_GB2312"/>
                <w:kern w:val="0"/>
              </w:rPr>
              <w:t>2022-2024</w:t>
            </w:r>
          </w:p>
        </w:tc>
      </w:tr>
      <w:tr>
        <w:tblPrEx>
          <w:tblCellMar>
            <w:top w:w="0" w:type="dxa"/>
            <w:left w:w="0" w:type="dxa"/>
            <w:bottom w:w="0" w:type="dxa"/>
            <w:right w:w="0" w:type="dxa"/>
          </w:tblCellMar>
        </w:tblPrEx>
        <w:trPr>
          <w:trHeight w:val="945" w:hRule="exact"/>
          <w:jc w:val="center"/>
        </w:trPr>
        <w:tc>
          <w:tcPr>
            <w:tcW w:w="2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22</w:t>
            </w:r>
          </w:p>
        </w:tc>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白塔文创园</w:t>
            </w:r>
          </w:p>
        </w:tc>
        <w:tc>
          <w:tcPr>
            <w:tcW w:w="19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textAlignment w:val="center"/>
              <w:rPr>
                <w:rFonts w:eastAsia="仿宋_GB2312"/>
                <w:color w:val="000000"/>
                <w:kern w:val="0"/>
              </w:rPr>
            </w:pPr>
            <w:r>
              <w:rPr>
                <w:rFonts w:hint="eastAsia" w:eastAsia="仿宋_GB2312" w:cs="仿宋_GB2312"/>
                <w:color w:val="000000"/>
                <w:kern w:val="0"/>
              </w:rPr>
              <w:t>占地</w:t>
            </w:r>
            <w:r>
              <w:rPr>
                <w:rFonts w:eastAsia="仿宋_GB2312"/>
                <w:color w:val="000000"/>
                <w:kern w:val="0"/>
              </w:rPr>
              <w:t>80</w:t>
            </w:r>
            <w:r>
              <w:rPr>
                <w:rFonts w:hint="eastAsia" w:eastAsia="仿宋_GB2312" w:cs="仿宋_GB2312"/>
                <w:color w:val="000000"/>
                <w:kern w:val="0"/>
              </w:rPr>
              <w:t>亩、筹建农耕文化馆、写生创作馆为主题的文创园。</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2000</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柏溪乡</w:t>
            </w:r>
          </w:p>
        </w:tc>
        <w:tc>
          <w:tcPr>
            <w:tcW w:w="5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柏溪乡人民政府</w:t>
            </w:r>
          </w:p>
        </w:tc>
        <w:tc>
          <w:tcPr>
            <w:tcW w:w="5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2021-2024</w:t>
            </w:r>
          </w:p>
        </w:tc>
      </w:tr>
      <w:tr>
        <w:tblPrEx>
          <w:tblCellMar>
            <w:top w:w="0" w:type="dxa"/>
            <w:left w:w="0" w:type="dxa"/>
            <w:bottom w:w="0" w:type="dxa"/>
            <w:right w:w="0" w:type="dxa"/>
          </w:tblCellMar>
        </w:tblPrEx>
        <w:trPr>
          <w:trHeight w:val="2967" w:hRule="exact"/>
          <w:jc w:val="center"/>
        </w:trPr>
        <w:tc>
          <w:tcPr>
            <w:tcW w:w="2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eastAsia="仿宋_GB2312"/>
                <w:kern w:val="0"/>
              </w:rPr>
              <w:t>23</w:t>
            </w:r>
          </w:p>
        </w:tc>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祁门县旅游风景道项目建设</w:t>
            </w:r>
          </w:p>
        </w:tc>
        <w:tc>
          <w:tcPr>
            <w:tcW w:w="19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textAlignment w:val="center"/>
              <w:rPr>
                <w:rFonts w:eastAsia="仿宋_GB2312"/>
                <w:kern w:val="0"/>
              </w:rPr>
            </w:pPr>
            <w:r>
              <w:rPr>
                <w:rFonts w:hint="eastAsia" w:eastAsia="仿宋_GB2312" w:cs="仿宋_GB2312"/>
                <w:kern w:val="0"/>
              </w:rPr>
              <w:t>以全县的国道、省道、县道为骨架，建设一级全域旅游咨询服务中心</w:t>
            </w:r>
            <w:r>
              <w:rPr>
                <w:rFonts w:eastAsia="仿宋_GB2312"/>
                <w:kern w:val="0"/>
              </w:rPr>
              <w:t>2</w:t>
            </w:r>
            <w:r>
              <w:rPr>
                <w:rFonts w:hint="eastAsia" w:eastAsia="仿宋_GB2312" w:cs="仿宋_GB2312"/>
                <w:kern w:val="0"/>
              </w:rPr>
              <w:t>处，选址高铁南站、高速公路出口；二级全域旅游咨询服务中心设立</w:t>
            </w:r>
            <w:r>
              <w:rPr>
                <w:rFonts w:eastAsia="仿宋_GB2312"/>
                <w:kern w:val="0"/>
              </w:rPr>
              <w:t>4</w:t>
            </w:r>
            <w:r>
              <w:rPr>
                <w:rFonts w:hint="eastAsia" w:eastAsia="仿宋_GB2312" w:cs="仿宋_GB2312"/>
                <w:kern w:val="0"/>
              </w:rPr>
              <w:t>处左右，三级全域旅游咨询服务中心设立</w:t>
            </w:r>
            <w:r>
              <w:rPr>
                <w:rFonts w:eastAsia="仿宋_GB2312"/>
                <w:kern w:val="0"/>
              </w:rPr>
              <w:t>5</w:t>
            </w:r>
            <w:r>
              <w:rPr>
                <w:rFonts w:hint="eastAsia" w:eastAsia="仿宋_GB2312" w:cs="仿宋_GB2312"/>
                <w:kern w:val="0"/>
              </w:rPr>
              <w:t>处左右。设置旅游驿站</w:t>
            </w:r>
            <w:r>
              <w:rPr>
                <w:rFonts w:eastAsia="仿宋_GB2312"/>
                <w:kern w:val="0"/>
              </w:rPr>
              <w:t>8</w:t>
            </w:r>
            <w:r>
              <w:rPr>
                <w:rFonts w:hint="eastAsia" w:eastAsia="仿宋_GB2312" w:cs="仿宋_GB2312"/>
                <w:kern w:val="0"/>
              </w:rPr>
              <w:t>处。打造观景台</w:t>
            </w:r>
            <w:r>
              <w:rPr>
                <w:rFonts w:eastAsia="仿宋_GB2312"/>
                <w:kern w:val="0"/>
              </w:rPr>
              <w:t>30</w:t>
            </w:r>
            <w:r>
              <w:rPr>
                <w:rFonts w:hint="eastAsia" w:eastAsia="仿宋_GB2312" w:cs="仿宋_GB2312"/>
                <w:kern w:val="0"/>
              </w:rPr>
              <w:t>处，建设旅游停车场</w:t>
            </w:r>
            <w:r>
              <w:rPr>
                <w:rFonts w:eastAsia="仿宋_GB2312"/>
                <w:kern w:val="0"/>
              </w:rPr>
              <w:t>20</w:t>
            </w:r>
            <w:r>
              <w:rPr>
                <w:rFonts w:hint="eastAsia" w:eastAsia="仿宋_GB2312" w:cs="仿宋_GB2312"/>
                <w:kern w:val="0"/>
              </w:rPr>
              <w:t>处、旅游厕所</w:t>
            </w:r>
            <w:r>
              <w:rPr>
                <w:rFonts w:eastAsia="仿宋_GB2312"/>
                <w:kern w:val="0"/>
              </w:rPr>
              <w:t>30</w:t>
            </w:r>
            <w:r>
              <w:rPr>
                <w:rFonts w:hint="eastAsia" w:eastAsia="仿宋_GB2312" w:cs="仿宋_GB2312"/>
                <w:kern w:val="0"/>
              </w:rPr>
              <w:t>个。建设全县旅游风景道智慧导览系统。</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eastAsia="仿宋_GB2312"/>
                <w:kern w:val="0"/>
              </w:rPr>
              <w:t>100000</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祁门县全域</w:t>
            </w:r>
          </w:p>
        </w:tc>
        <w:tc>
          <w:tcPr>
            <w:tcW w:w="5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交通局</w:t>
            </w:r>
          </w:p>
        </w:tc>
        <w:tc>
          <w:tcPr>
            <w:tcW w:w="5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eastAsia="仿宋_GB2312"/>
                <w:kern w:val="0"/>
              </w:rPr>
              <w:t>2021-2025</w:t>
            </w:r>
          </w:p>
        </w:tc>
      </w:tr>
      <w:tr>
        <w:tblPrEx>
          <w:tblCellMar>
            <w:top w:w="0" w:type="dxa"/>
            <w:left w:w="0" w:type="dxa"/>
            <w:bottom w:w="0" w:type="dxa"/>
            <w:right w:w="0" w:type="dxa"/>
          </w:tblCellMar>
        </w:tblPrEx>
        <w:trPr>
          <w:trHeight w:val="2157" w:hRule="exact"/>
          <w:jc w:val="center"/>
        </w:trPr>
        <w:tc>
          <w:tcPr>
            <w:tcW w:w="2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24</w:t>
            </w:r>
          </w:p>
        </w:tc>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祁门县医养综合体建设项目</w:t>
            </w:r>
          </w:p>
        </w:tc>
        <w:tc>
          <w:tcPr>
            <w:tcW w:w="19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textAlignment w:val="center"/>
              <w:rPr>
                <w:rFonts w:eastAsia="仿宋_GB2312"/>
                <w:color w:val="000000"/>
                <w:kern w:val="0"/>
              </w:rPr>
            </w:pPr>
            <w:r>
              <w:rPr>
                <w:rFonts w:hint="eastAsia" w:eastAsia="仿宋_GB2312" w:cs="仿宋_GB2312"/>
                <w:color w:val="000000"/>
                <w:kern w:val="0"/>
              </w:rPr>
              <w:t>新建集研究和研学为一体的新安医学研究中心。打造以新安医学（御医）博物馆、食药同源中药研发生产销售中心、中药食疗产品开发生产中心、健康睡眠中心和中医理疗馆为主体的医养综合体。</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80000</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祁山镇</w:t>
            </w:r>
          </w:p>
        </w:tc>
        <w:tc>
          <w:tcPr>
            <w:tcW w:w="5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中医药</w:t>
            </w:r>
          </w:p>
          <w:p>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产业发展中心</w:t>
            </w:r>
          </w:p>
          <w:p>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祁山镇</w:t>
            </w:r>
          </w:p>
          <w:p>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人民政府</w:t>
            </w:r>
          </w:p>
        </w:tc>
        <w:tc>
          <w:tcPr>
            <w:tcW w:w="5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2021-2024</w:t>
            </w:r>
          </w:p>
        </w:tc>
      </w:tr>
      <w:tr>
        <w:tblPrEx>
          <w:tblCellMar>
            <w:top w:w="0" w:type="dxa"/>
            <w:left w:w="0" w:type="dxa"/>
            <w:bottom w:w="0" w:type="dxa"/>
            <w:right w:w="0" w:type="dxa"/>
          </w:tblCellMar>
        </w:tblPrEx>
        <w:trPr>
          <w:trHeight w:val="1250" w:hRule="exact"/>
          <w:jc w:val="center"/>
        </w:trPr>
        <w:tc>
          <w:tcPr>
            <w:tcW w:w="2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25</w:t>
            </w:r>
          </w:p>
        </w:tc>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w:t>
            </w:r>
            <w:r>
              <w:rPr>
                <w:rFonts w:hint="eastAsia" w:eastAsia="仿宋_GB2312" w:cs="仿宋_GB2312"/>
                <w:color w:val="000000"/>
                <w:kern w:val="0"/>
              </w:rPr>
              <w:t>祁秋贵</w:t>
            </w:r>
            <w:r>
              <w:rPr>
                <w:rFonts w:eastAsia="仿宋_GB2312"/>
                <w:color w:val="000000"/>
                <w:kern w:val="0"/>
              </w:rPr>
              <w:t>”</w:t>
            </w:r>
            <w:r>
              <w:rPr>
                <w:rFonts w:hint="eastAsia" w:eastAsia="仿宋_GB2312" w:cs="仿宋_GB2312"/>
                <w:color w:val="000000"/>
                <w:kern w:val="0"/>
              </w:rPr>
              <w:t>中心县委旧址改造</w:t>
            </w:r>
          </w:p>
        </w:tc>
        <w:tc>
          <w:tcPr>
            <w:tcW w:w="19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textAlignment w:val="center"/>
              <w:rPr>
                <w:rFonts w:eastAsia="仿宋_GB2312"/>
                <w:color w:val="000000"/>
                <w:kern w:val="0"/>
              </w:rPr>
            </w:pPr>
            <w:r>
              <w:rPr>
                <w:rFonts w:hint="eastAsia" w:eastAsia="仿宋_GB2312" w:cs="仿宋_GB2312"/>
                <w:color w:val="000000"/>
                <w:kern w:val="0"/>
              </w:rPr>
              <w:t>以</w:t>
            </w:r>
            <w:r>
              <w:rPr>
                <w:rFonts w:eastAsia="仿宋_GB2312"/>
                <w:color w:val="000000"/>
                <w:kern w:val="0"/>
              </w:rPr>
              <w:t>“</w:t>
            </w:r>
            <w:r>
              <w:rPr>
                <w:rFonts w:hint="eastAsia" w:eastAsia="仿宋_GB2312" w:cs="仿宋_GB2312"/>
                <w:color w:val="000000"/>
                <w:kern w:val="0"/>
              </w:rPr>
              <w:t>祁秋贵</w:t>
            </w:r>
            <w:r>
              <w:rPr>
                <w:rFonts w:eastAsia="仿宋_GB2312"/>
                <w:color w:val="000000"/>
                <w:kern w:val="0"/>
              </w:rPr>
              <w:t>”</w:t>
            </w:r>
            <w:r>
              <w:rPr>
                <w:rFonts w:hint="eastAsia" w:eastAsia="仿宋_GB2312" w:cs="仿宋_GB2312"/>
                <w:color w:val="000000"/>
                <w:kern w:val="0"/>
              </w:rPr>
              <w:t>中心县委旧址打造为中心，修缮</w:t>
            </w:r>
            <w:r>
              <w:rPr>
                <w:rFonts w:eastAsia="仿宋_GB2312"/>
                <w:color w:val="000000"/>
                <w:kern w:val="0"/>
              </w:rPr>
              <w:t>“</w:t>
            </w:r>
            <w:r>
              <w:rPr>
                <w:rFonts w:hint="eastAsia" w:eastAsia="仿宋_GB2312" w:cs="仿宋_GB2312"/>
                <w:color w:val="000000"/>
                <w:kern w:val="0"/>
              </w:rPr>
              <w:t>炼丹石至卡子门</w:t>
            </w:r>
            <w:r>
              <w:rPr>
                <w:rFonts w:eastAsia="仿宋_GB2312"/>
                <w:color w:val="000000"/>
                <w:kern w:val="0"/>
              </w:rPr>
              <w:t>”</w:t>
            </w:r>
            <w:r>
              <w:rPr>
                <w:rFonts w:hint="eastAsia" w:eastAsia="仿宋_GB2312" w:cs="仿宋_GB2312"/>
                <w:color w:val="000000"/>
                <w:kern w:val="0"/>
              </w:rPr>
              <w:t>红军战斗路线，新建红军战斗遗址。</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1000</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新安镇</w:t>
            </w:r>
          </w:p>
        </w:tc>
        <w:tc>
          <w:tcPr>
            <w:tcW w:w="5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hint="eastAsia" w:eastAsia="仿宋_GB2312" w:cs="仿宋_GB2312"/>
                <w:color w:val="000000"/>
                <w:kern w:val="0"/>
              </w:rPr>
              <w:t>新安镇人民政府</w:t>
            </w:r>
          </w:p>
        </w:tc>
        <w:tc>
          <w:tcPr>
            <w:tcW w:w="5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color w:val="000000"/>
                <w:kern w:val="0"/>
              </w:rPr>
            </w:pPr>
            <w:r>
              <w:rPr>
                <w:rFonts w:eastAsia="仿宋_GB2312"/>
                <w:color w:val="000000"/>
                <w:kern w:val="0"/>
              </w:rPr>
              <w:t>2021-2025</w:t>
            </w:r>
          </w:p>
        </w:tc>
      </w:tr>
      <w:tr>
        <w:tblPrEx>
          <w:tblCellMar>
            <w:top w:w="0" w:type="dxa"/>
            <w:left w:w="0" w:type="dxa"/>
            <w:bottom w:w="0" w:type="dxa"/>
            <w:right w:w="0" w:type="dxa"/>
          </w:tblCellMar>
        </w:tblPrEx>
        <w:trPr>
          <w:trHeight w:val="2529" w:hRule="atLeast"/>
          <w:jc w:val="center"/>
        </w:trPr>
        <w:tc>
          <w:tcPr>
            <w:tcW w:w="2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eastAsia="仿宋_GB2312"/>
                <w:kern w:val="0"/>
              </w:rPr>
              <w:t>26</w:t>
            </w:r>
          </w:p>
        </w:tc>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祁门县景区智慧停车场基础设施</w:t>
            </w:r>
          </w:p>
        </w:tc>
        <w:tc>
          <w:tcPr>
            <w:tcW w:w="19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textAlignment w:val="center"/>
              <w:rPr>
                <w:rFonts w:eastAsia="仿宋_GB2312"/>
                <w:kern w:val="0"/>
              </w:rPr>
            </w:pPr>
            <w:r>
              <w:rPr>
                <w:rFonts w:hint="eastAsia" w:eastAsia="仿宋_GB2312" w:cs="仿宋_GB2312"/>
                <w:kern w:val="0"/>
              </w:rPr>
              <w:t>总建筑面积</w:t>
            </w:r>
            <w:r>
              <w:rPr>
                <w:rFonts w:eastAsia="仿宋_GB2312"/>
                <w:kern w:val="0"/>
              </w:rPr>
              <w:t>3000</w:t>
            </w:r>
            <w:r>
              <w:rPr>
                <w:rFonts w:hint="eastAsia" w:cs="宋体"/>
                <w:kern w:val="0"/>
              </w:rPr>
              <w:t>㎡</w:t>
            </w:r>
            <w:r>
              <w:rPr>
                <w:rFonts w:hint="eastAsia" w:eastAsia="仿宋_GB2312" w:cs="仿宋_GB2312"/>
                <w:kern w:val="0"/>
              </w:rPr>
              <w:t>，建设网络服务中心、人工服务中心，为顾客提供咨询、投诉、建议平台。网络服务中心通过</w:t>
            </w:r>
            <w:r>
              <w:rPr>
                <w:rFonts w:eastAsia="仿宋_GB2312"/>
                <w:kern w:val="0"/>
              </w:rPr>
              <w:t>APP</w:t>
            </w:r>
            <w:r>
              <w:rPr>
                <w:rFonts w:hint="eastAsia" w:eastAsia="仿宋_GB2312" w:cs="仿宋_GB2312"/>
                <w:kern w:val="0"/>
              </w:rPr>
              <w:t>服务功能，回答问题，提供指导。数据中心通过后台管理系统，管理运营数据，控制和调配停车场车流及车位。</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eastAsia="仿宋_GB2312"/>
                <w:kern w:val="0"/>
              </w:rPr>
              <w:t>5000</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祁门县</w:t>
            </w:r>
          </w:p>
        </w:tc>
        <w:tc>
          <w:tcPr>
            <w:tcW w:w="5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文旅体局</w:t>
            </w:r>
            <w:r>
              <w:rPr>
                <w:rFonts w:eastAsia="仿宋_GB2312"/>
                <w:kern w:val="0"/>
              </w:rPr>
              <w:t xml:space="preserve">  </w:t>
            </w:r>
            <w:r>
              <w:rPr>
                <w:rFonts w:hint="eastAsia" w:eastAsia="仿宋_GB2312" w:cs="仿宋_GB2312"/>
                <w:kern w:val="0"/>
              </w:rPr>
              <w:t>相关乡镇</w:t>
            </w:r>
            <w:r>
              <w:rPr>
                <w:rFonts w:eastAsia="仿宋_GB2312"/>
                <w:kern w:val="0"/>
              </w:rPr>
              <w:t xml:space="preserve">  </w:t>
            </w:r>
            <w:r>
              <w:rPr>
                <w:rFonts w:hint="eastAsia" w:eastAsia="仿宋_GB2312" w:cs="仿宋_GB2312"/>
                <w:kern w:val="0"/>
              </w:rPr>
              <w:t>相关文旅企业</w:t>
            </w:r>
          </w:p>
        </w:tc>
        <w:tc>
          <w:tcPr>
            <w:tcW w:w="5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eastAsia="仿宋_GB2312"/>
                <w:kern w:val="0"/>
              </w:rPr>
              <w:t>2022-2025</w:t>
            </w:r>
          </w:p>
        </w:tc>
      </w:tr>
      <w:tr>
        <w:tblPrEx>
          <w:tblCellMar>
            <w:top w:w="0" w:type="dxa"/>
            <w:left w:w="0" w:type="dxa"/>
            <w:bottom w:w="0" w:type="dxa"/>
            <w:right w:w="0" w:type="dxa"/>
          </w:tblCellMar>
        </w:tblPrEx>
        <w:trPr>
          <w:trHeight w:val="2716" w:hRule="exact"/>
          <w:jc w:val="center"/>
        </w:trPr>
        <w:tc>
          <w:tcPr>
            <w:tcW w:w="2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eastAsia="仿宋_GB2312"/>
                <w:kern w:val="0"/>
              </w:rPr>
              <w:t>27</w:t>
            </w:r>
          </w:p>
        </w:tc>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探秘新安源旅游风景道建设项目（凫峰镇段）</w:t>
            </w:r>
          </w:p>
          <w:p>
            <w:pPr>
              <w:topLinePunct/>
              <w:adjustRightInd w:val="0"/>
              <w:snapToGrid w:val="0"/>
              <w:spacing w:line="320" w:lineRule="exact"/>
              <w:jc w:val="center"/>
              <w:textAlignment w:val="center"/>
              <w:rPr>
                <w:rFonts w:eastAsia="仿宋_GB2312"/>
                <w:kern w:val="0"/>
              </w:rPr>
            </w:pPr>
          </w:p>
        </w:tc>
        <w:tc>
          <w:tcPr>
            <w:tcW w:w="19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textAlignment w:val="center"/>
              <w:rPr>
                <w:rFonts w:eastAsia="仿宋_GB2312"/>
                <w:kern w:val="0"/>
              </w:rPr>
            </w:pPr>
            <w:r>
              <w:rPr>
                <w:rFonts w:hint="eastAsia" w:eastAsia="仿宋_GB2312" w:cs="仿宋_GB2312"/>
                <w:kern w:val="0"/>
              </w:rPr>
              <w:t>对高速下口至凫峰镇境内沿线的标识牌、沿线环境整治（整治后的空闲地可打造小品），上下福州景观打造，建设停车场</w:t>
            </w:r>
            <w:r>
              <w:rPr>
                <w:rFonts w:eastAsia="仿宋_GB2312"/>
                <w:kern w:val="0"/>
              </w:rPr>
              <w:t>2</w:t>
            </w:r>
            <w:r>
              <w:rPr>
                <w:rFonts w:hint="eastAsia" w:eastAsia="仿宋_GB2312" w:cs="仿宋_GB2312"/>
                <w:kern w:val="0"/>
              </w:rPr>
              <w:t>处，李源、凫坑、流口建设徒步茶园环形风景道，并挖掘沿线历史文化资源，天之红庄园桥头建休憩驿站，境内河道整治。</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eastAsia="仿宋_GB2312"/>
                <w:kern w:val="0"/>
              </w:rPr>
              <w:t>2000</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恒丰村</w:t>
            </w:r>
          </w:p>
          <w:p>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李源村</w:t>
            </w:r>
          </w:p>
          <w:p>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余源村</w:t>
            </w:r>
          </w:p>
        </w:tc>
        <w:tc>
          <w:tcPr>
            <w:tcW w:w="5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hint="eastAsia" w:eastAsia="仿宋_GB2312" w:cs="仿宋_GB2312"/>
                <w:kern w:val="0"/>
              </w:rPr>
              <w:t>凫峰镇人民政府</w:t>
            </w:r>
          </w:p>
        </w:tc>
        <w:tc>
          <w:tcPr>
            <w:tcW w:w="5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eastAsia="仿宋_GB2312"/>
                <w:kern w:val="0"/>
              </w:rPr>
              <w:t>2021-2025</w:t>
            </w:r>
          </w:p>
        </w:tc>
      </w:tr>
      <w:tr>
        <w:tblPrEx>
          <w:tblCellMar>
            <w:top w:w="0" w:type="dxa"/>
            <w:left w:w="0" w:type="dxa"/>
            <w:bottom w:w="0" w:type="dxa"/>
            <w:right w:w="0" w:type="dxa"/>
          </w:tblCellMar>
        </w:tblPrEx>
        <w:trPr>
          <w:trHeight w:val="1406" w:hRule="exact"/>
          <w:jc w:val="center"/>
        </w:trPr>
        <w:tc>
          <w:tcPr>
            <w:tcW w:w="29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textAlignment w:val="center"/>
              <w:rPr>
                <w:rFonts w:eastAsia="仿宋_GB2312"/>
                <w:kern w:val="0"/>
              </w:rPr>
            </w:pPr>
            <w:r>
              <w:rPr>
                <w:rFonts w:eastAsia="仿宋_GB2312"/>
                <w:kern w:val="0"/>
              </w:rPr>
              <w:t>28</w:t>
            </w:r>
          </w:p>
        </w:tc>
        <w:tc>
          <w:tcPr>
            <w:tcW w:w="5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rPr>
                <w:rFonts w:eastAsia="仿宋_GB2312"/>
              </w:rPr>
            </w:pPr>
            <w:r>
              <w:rPr>
                <w:rFonts w:hint="eastAsia" w:eastAsia="仿宋_GB2312" w:cs="仿宋_GB2312"/>
              </w:rPr>
              <w:t>全域旅游综合环境整治</w:t>
            </w:r>
          </w:p>
        </w:tc>
        <w:tc>
          <w:tcPr>
            <w:tcW w:w="192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rPr>
                <w:rFonts w:eastAsia="仿宋_GB2312"/>
              </w:rPr>
            </w:pPr>
            <w:r>
              <w:rPr>
                <w:rFonts w:hint="eastAsia" w:eastAsia="仿宋_GB2312" w:cs="仿宋_GB2312"/>
              </w:rPr>
              <w:t>在全县范围内开展环境整治，农村污水处理，垃圾无公害处理，脏乱差整治等。</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rPr>
                <w:rFonts w:eastAsia="仿宋_GB2312"/>
              </w:rPr>
            </w:pPr>
            <w:r>
              <w:rPr>
                <w:rFonts w:eastAsia="仿宋_GB2312"/>
              </w:rPr>
              <w:t>4000</w:t>
            </w:r>
          </w:p>
        </w:tc>
        <w:tc>
          <w:tcPr>
            <w:tcW w:w="56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rPr>
                <w:rFonts w:eastAsia="仿宋_GB2312"/>
              </w:rPr>
            </w:pPr>
            <w:r>
              <w:rPr>
                <w:rFonts w:hint="eastAsia" w:eastAsia="仿宋_GB2312" w:cs="仿宋_GB2312"/>
              </w:rPr>
              <w:t>各乡镇</w:t>
            </w:r>
          </w:p>
        </w:tc>
        <w:tc>
          <w:tcPr>
            <w:tcW w:w="5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rPr>
                <w:rFonts w:eastAsia="仿宋_GB2312"/>
              </w:rPr>
            </w:pPr>
            <w:r>
              <w:rPr>
                <w:rFonts w:hint="eastAsia" w:eastAsia="仿宋_GB2312" w:cs="仿宋_GB2312"/>
              </w:rPr>
              <w:t>各乡镇</w:t>
            </w:r>
          </w:p>
        </w:tc>
        <w:tc>
          <w:tcPr>
            <w:tcW w:w="57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adjustRightInd w:val="0"/>
              <w:snapToGrid w:val="0"/>
              <w:spacing w:line="320" w:lineRule="exact"/>
              <w:jc w:val="center"/>
              <w:rPr>
                <w:rFonts w:eastAsia="仿宋_GB2312"/>
              </w:rPr>
            </w:pPr>
            <w:r>
              <w:rPr>
                <w:rFonts w:eastAsia="仿宋_GB2312"/>
              </w:rPr>
              <w:t>2022-2025</w:t>
            </w:r>
          </w:p>
        </w:tc>
      </w:tr>
    </w:tbl>
    <w:p>
      <w:pPr>
        <w:adjustRightInd w:val="0"/>
        <w:snapToGrid w:val="0"/>
        <w:spacing w:line="324" w:lineRule="auto"/>
        <w:rPr>
          <w:rFonts w:ascii="仿宋_GB2312" w:eastAsia="仿宋_GB2312"/>
          <w:sz w:val="32"/>
          <w:szCs w:val="32"/>
        </w:rPr>
      </w:pPr>
    </w:p>
    <w:p>
      <w:pPr>
        <w:spacing w:line="40" w:lineRule="exact"/>
      </w:pPr>
    </w:p>
    <w:p>
      <w:pPr>
        <w:spacing w:line="40" w:lineRule="exact"/>
      </w:pPr>
    </w:p>
    <w:p>
      <w:pPr>
        <w:spacing w:line="40" w:lineRule="exact"/>
      </w:pPr>
    </w:p>
    <w:p>
      <w:pPr>
        <w:spacing w:line="40" w:lineRule="exact"/>
      </w:pPr>
    </w:p>
    <w:p>
      <w:pPr>
        <w:spacing w:line="40" w:lineRule="exact"/>
      </w:pPr>
    </w:p>
    <w:p>
      <w:pPr>
        <w:spacing w:line="40" w:lineRule="exact"/>
      </w:pPr>
    </w:p>
    <w:p>
      <w:pPr>
        <w:spacing w:line="40" w:lineRule="exact"/>
      </w:pPr>
    </w:p>
    <w:p>
      <w:pPr>
        <w:spacing w:line="40" w:lineRule="exact"/>
      </w:pPr>
    </w:p>
    <w:p>
      <w:pPr>
        <w:spacing w:line="40" w:lineRule="exact"/>
      </w:pPr>
    </w:p>
    <w:p>
      <w:pPr>
        <w:spacing w:line="40" w:lineRule="exact"/>
      </w:pPr>
    </w:p>
    <w:p>
      <w:pPr>
        <w:spacing w:line="40" w:lineRule="exact"/>
      </w:pPr>
    </w:p>
    <w:p>
      <w:pPr>
        <w:spacing w:line="40" w:lineRule="exact"/>
      </w:pPr>
    </w:p>
    <w:p>
      <w:pPr>
        <w:spacing w:line="40" w:lineRule="exact"/>
      </w:pPr>
    </w:p>
    <w:p>
      <w:pPr>
        <w:spacing w:line="40" w:lineRule="exact"/>
      </w:pPr>
    </w:p>
    <w:p>
      <w:pPr>
        <w:spacing w:line="40" w:lineRule="exact"/>
      </w:pPr>
    </w:p>
    <w:p>
      <w:pPr>
        <w:spacing w:line="40" w:lineRule="exact"/>
      </w:pPr>
    </w:p>
    <w:p>
      <w:pPr>
        <w:spacing w:line="40" w:lineRule="exact"/>
      </w:pPr>
    </w:p>
    <w:p>
      <w:pPr>
        <w:spacing w:line="40" w:lineRule="exact"/>
      </w:pPr>
    </w:p>
    <w:p>
      <w:pPr>
        <w:spacing w:line="40" w:lineRule="exact"/>
      </w:pPr>
    </w:p>
    <w:p>
      <w:pPr>
        <w:spacing w:line="40" w:lineRule="exact"/>
      </w:pPr>
    </w:p>
    <w:p>
      <w:pPr>
        <w:spacing w:line="40" w:lineRule="exact"/>
      </w:pPr>
    </w:p>
    <w:p>
      <w:pPr>
        <w:spacing w:line="40" w:lineRule="exact"/>
      </w:pPr>
    </w:p>
    <w:p>
      <w:pPr>
        <w:spacing w:line="40" w:lineRule="exact"/>
      </w:pPr>
    </w:p>
    <w:p>
      <w:pPr>
        <w:spacing w:line="40" w:lineRule="exact"/>
      </w:pPr>
    </w:p>
    <w:p>
      <w:pPr>
        <w:spacing w:line="40" w:lineRule="exact"/>
      </w:pPr>
    </w:p>
    <w:p>
      <w:pPr>
        <w:spacing w:line="40" w:lineRule="exact"/>
      </w:pPr>
    </w:p>
    <w:p>
      <w:pPr>
        <w:spacing w:line="40" w:lineRule="exact"/>
      </w:pPr>
    </w:p>
    <w:p>
      <w:pPr>
        <w:spacing w:line="40" w:lineRule="exact"/>
      </w:pPr>
    </w:p>
    <w:p>
      <w:pPr>
        <w:spacing w:line="40" w:lineRule="exact"/>
      </w:pPr>
    </w:p>
    <w:p>
      <w:pPr>
        <w:spacing w:line="540" w:lineRule="exact"/>
        <w:ind w:firstLine="210" w:firstLineChars="100"/>
        <w:rPr>
          <w:rFonts w:ascii="仿宋_GB2312" w:eastAsia="仿宋_GB2312"/>
          <w:color w:val="000000"/>
          <w:sz w:val="28"/>
          <w:szCs w:val="28"/>
        </w:rPr>
      </w:pPr>
      <w:r>
        <mc:AlternateContent>
          <mc:Choice Requires="wps">
            <w:drawing>
              <wp:anchor distT="0" distB="0" distL="114300" distR="114300" simplePos="0" relativeHeight="251660288" behindDoc="0" locked="0" layoutInCell="1" allowOverlap="1">
                <wp:simplePos x="0" y="0"/>
                <wp:positionH relativeFrom="column">
                  <wp:posOffset>-30480</wp:posOffset>
                </wp:positionH>
                <wp:positionV relativeFrom="paragraph">
                  <wp:posOffset>67310</wp:posOffset>
                </wp:positionV>
                <wp:extent cx="5716905" cy="0"/>
                <wp:effectExtent l="0" t="0" r="0" b="0"/>
                <wp:wrapNone/>
                <wp:docPr id="2" name="直线 2"/>
                <wp:cNvGraphicFramePr/>
                <a:graphic xmlns:a="http://schemas.openxmlformats.org/drawingml/2006/main">
                  <a:graphicData uri="http://schemas.microsoft.com/office/word/2010/wordprocessingShape">
                    <wps:wsp>
                      <wps:cNvCnPr/>
                      <wps:spPr>
                        <a:xfrm>
                          <a:off x="0" y="0"/>
                          <a:ext cx="571690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2.4pt;margin-top:5.3pt;height:0pt;width:450.15pt;z-index:251660288;mso-width-relative:page;mso-height-relative:page;" filled="f" stroked="t" coordsize="21600,21600" o:gfxdata="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Fh1Yp&#10;1wAAAAgBAAAPAAAAAAAAAAEAIAAAACIAAABkcnMvZG93bnJldi54bWxQSwECFAAUAAAACACHTuJA&#10;pfQXJukBAADcAwAADgAAAAAAAAABACAAAAAmAQAAZHJzL2Uyb0RvYy54bWxQSwUGAAAAAAYABgBZ&#10;AQAAgQUAAAAA&#10;">
                <v:fill on="f" focussize="0,0"/>
                <v:stroke weight="1pt" color="#000000" joinstyle="round"/>
                <v:imagedata o:title=""/>
                <o:lock v:ext="edit" aspectratio="f"/>
              </v:line>
            </w:pict>
          </mc:Fallback>
        </mc:AlternateContent>
      </w:r>
      <w:r>
        <w:rPr>
          <w:rFonts w:hint="eastAsia" w:ascii="仿宋_GB2312" w:eastAsia="仿宋_GB2312" w:cs="仿宋_GB2312"/>
          <w:sz w:val="28"/>
          <w:szCs w:val="28"/>
        </w:rPr>
        <w:t>抄送：</w:t>
      </w:r>
      <w:r>
        <w:rPr>
          <w:rFonts w:hint="eastAsia" w:ascii="仿宋_GB2312" w:eastAsia="仿宋_GB2312" w:cs="仿宋_GB2312"/>
          <w:color w:val="000000"/>
          <w:sz w:val="28"/>
          <w:szCs w:val="28"/>
        </w:rPr>
        <w:t>县委办公室，县人大常委会办公室，县政协办公室。</w:t>
      </w:r>
    </w:p>
    <w:p>
      <w:pPr>
        <w:spacing w:line="500" w:lineRule="exact"/>
        <w:ind w:firstLine="210" w:firstLineChars="100"/>
        <w:rPr>
          <w:rFonts w:ascii="仿宋_GB2312" w:eastAsia="仿宋_GB2312"/>
          <w:sz w:val="32"/>
          <w:szCs w:val="32"/>
        </w:rPr>
      </w:pPr>
      <w: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355600</wp:posOffset>
                </wp:positionV>
                <wp:extent cx="5715000" cy="0"/>
                <wp:effectExtent l="0" t="0" r="0" b="0"/>
                <wp:wrapNone/>
                <wp:docPr id="3" name="直线 3"/>
                <wp:cNvGraphicFramePr/>
                <a:graphic xmlns:a="http://schemas.openxmlformats.org/drawingml/2006/main">
                  <a:graphicData uri="http://schemas.microsoft.com/office/word/2010/wordprocessingShape">
                    <wps:wsp>
                      <wps:cNvCnPr/>
                      <wps:spPr>
                        <a:xfrm>
                          <a:off x="0" y="0"/>
                          <a:ext cx="57150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2.25pt;margin-top:28pt;height:0pt;width:450pt;z-index:251660288;mso-width-relative:page;mso-height-relative:page;" filled="f" stroked="t" coordsize="21600,21600" o:gfxdata="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9H1aDNcA&#10;AAAIAQAADwAAAAAAAAABACAAAAAiAAAAZHJzL2Rvd25yZXYueG1sUEsBAhQAFAAAAAgAh07iQJ5f&#10;ZmfnAQAA3AMAAA4AAAAAAAAAAQAgAAAAJgEAAGRycy9lMm9Eb2MueG1sUEsFBgAAAAAGAAYAWQEA&#10;AH8FAAAAAA==&#10;">
                <v:fill on="f" focussize="0,0"/>
                <v:stroke weight="1pt"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37465</wp:posOffset>
                </wp:positionV>
                <wp:extent cx="5705475" cy="0"/>
                <wp:effectExtent l="0" t="0" r="0" b="0"/>
                <wp:wrapNone/>
                <wp:docPr id="1" name="直线 4"/>
                <wp:cNvGraphicFramePr/>
                <a:graphic xmlns:a="http://schemas.openxmlformats.org/drawingml/2006/main">
                  <a:graphicData uri="http://schemas.microsoft.com/office/word/2010/wordprocessingShape">
                    <wps:wsp>
                      <wps:cNvCnPr/>
                      <wps:spPr>
                        <a:xfrm>
                          <a:off x="0" y="0"/>
                          <a:ext cx="57054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1.5pt;margin-top:2.95pt;height:0pt;width:449.25pt;z-index:251659264;mso-width-relative:page;mso-height-relative:page;" filled="f" stroked="t" coordsize="21600,21600" o:gfxdata="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guL7zUAAAA&#10;BgEAAA8AAAAAAAAAAQAgAAAAIgAAAGRycy9kb3ducmV2LnhtbFBLAQIUABQAAAAIAIdO4kD5+pt+&#10;6AEAANsDAAAOAAAAAAAAAAEAIAAAACMBAABkcnMvZTJvRG9jLnhtbFBLBQYAAAAABgAGAFkBAAB9&#10;BQAAAAA=&#10;">
                <v:fill on="f" focussize="0,0"/>
                <v:stroke color="#000000" joinstyle="round"/>
                <v:imagedata o:title=""/>
                <o:lock v:ext="edit" aspectratio="f"/>
              </v:line>
            </w:pict>
          </mc:Fallback>
        </mc:AlternateContent>
      </w:r>
      <w:r>
        <w:rPr>
          <w:rFonts w:hint="eastAsia" w:ascii="仿宋_GB2312" w:eastAsia="仿宋_GB2312" w:cs="仿宋_GB2312"/>
          <w:sz w:val="28"/>
          <w:szCs w:val="28"/>
        </w:rPr>
        <w:t>祁门县人民政府办公室</w:t>
      </w:r>
      <w:r>
        <w:rPr>
          <w:rFonts w:ascii="仿宋_GB2312" w:eastAsia="仿宋_GB2312" w:cs="仿宋_GB2312"/>
          <w:sz w:val="28"/>
          <w:szCs w:val="28"/>
        </w:rPr>
        <w:t xml:space="preserve">                   </w:t>
      </w:r>
      <w:r>
        <w:rPr>
          <w:rFonts w:eastAsia="仿宋_GB2312"/>
          <w:sz w:val="28"/>
          <w:szCs w:val="28"/>
        </w:rPr>
        <w:t xml:space="preserve">  2022</w:t>
      </w:r>
      <w:r>
        <w:rPr>
          <w:rFonts w:hint="eastAsia" w:ascii="仿宋_GB2312" w:eastAsia="仿宋_GB2312" w:cs="仿宋_GB2312"/>
          <w:sz w:val="28"/>
          <w:szCs w:val="28"/>
        </w:rPr>
        <w:t>年</w:t>
      </w:r>
      <w:r>
        <w:rPr>
          <w:rFonts w:ascii="仿宋_GB2312" w:eastAsia="仿宋_GB2312" w:cs="仿宋_GB2312"/>
          <w:sz w:val="28"/>
          <w:szCs w:val="28"/>
        </w:rPr>
        <w:t>3</w:t>
      </w:r>
      <w:r>
        <w:rPr>
          <w:rFonts w:eastAsia="仿宋_GB2312"/>
          <w:sz w:val="28"/>
          <w:szCs w:val="28"/>
        </w:rPr>
        <w:t xml:space="preserve"> </w:t>
      </w:r>
      <w:r>
        <w:rPr>
          <w:rFonts w:hint="eastAsia" w:ascii="仿宋_GB2312" w:eastAsia="仿宋_GB2312" w:cs="仿宋_GB2312"/>
          <w:sz w:val="28"/>
          <w:szCs w:val="28"/>
        </w:rPr>
        <w:t>月</w:t>
      </w:r>
      <w:r>
        <w:rPr>
          <w:rFonts w:ascii="仿宋_GB2312" w:eastAsia="仿宋_GB2312" w:cs="仿宋_GB2312"/>
          <w:sz w:val="28"/>
          <w:szCs w:val="28"/>
        </w:rPr>
        <w:t>29</w:t>
      </w:r>
      <w:r>
        <w:rPr>
          <w:rFonts w:hint="eastAsia" w:ascii="仿宋_GB2312" w:eastAsia="仿宋_GB2312" w:cs="仿宋_GB2312"/>
          <w:sz w:val="28"/>
          <w:szCs w:val="28"/>
        </w:rPr>
        <w:t>日印发</w:t>
      </w:r>
    </w:p>
    <w:sectPr>
      <w:pgSz w:w="11906" w:h="16838"/>
      <w:pgMar w:top="1531" w:right="1418" w:bottom="164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F6C882D-A30F-4C19-8668-2BCA29E1894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00000001" w:usb1="08000000" w:usb2="00000000" w:usb3="00000000" w:csb0="00040000" w:csb1="00000000"/>
    <w:embedRegular r:id="rId2" w:fontKey="{23696DBC-C1CD-49CC-A2BF-0EC2BF92962F}"/>
  </w:font>
  <w:font w:name="仿宋_GB2312">
    <w:altName w:val="仿宋"/>
    <w:panose1 w:val="02010609030101010101"/>
    <w:charset w:val="86"/>
    <w:family w:val="modern"/>
    <w:pitch w:val="default"/>
    <w:sig w:usb0="00000000" w:usb1="00000000" w:usb2="00000000" w:usb3="00000000" w:csb0="00040000" w:csb1="00000000"/>
    <w:embedRegular r:id="rId3" w:fontKey="{1D4C8B5C-0842-4708-BDC0-68D038DEBCF8}"/>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embedRegular r:id="rId4" w:fontKey="{B1C8ECEC-FF68-41FF-B7D7-2CE38950D8BA}"/>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text" w:hAnchor="margin" w:xAlign="outside" w:y="1"/>
      <w:ind w:right="420" w:rightChars="200" w:firstLine="560" w:firstLineChars="200"/>
      <w:rPr>
        <w:rStyle w:val="13"/>
        <w:rFonts w:ascii="Times New Roman" w:hAnsi="Times New Roman" w:cs="Times New Roman"/>
        <w:sz w:val="28"/>
        <w:szCs w:val="28"/>
      </w:rPr>
    </w:pPr>
    <w:r>
      <w:rPr>
        <w:rStyle w:val="13"/>
        <w:rFonts w:ascii="Times New Roman" w:hAnsi="Times New Roman" w:cs="Times New Roman"/>
        <w:sz w:val="28"/>
        <w:szCs w:val="28"/>
      </w:rPr>
      <w:t xml:space="preserve">— </w:t>
    </w:r>
    <w:r>
      <w:rPr>
        <w:rStyle w:val="13"/>
        <w:rFonts w:ascii="Times New Roman" w:hAnsi="Times New Roman" w:cs="Times New Roman"/>
        <w:sz w:val="28"/>
        <w:szCs w:val="28"/>
      </w:rPr>
      <w:fldChar w:fldCharType="begin"/>
    </w:r>
    <w:r>
      <w:rPr>
        <w:rStyle w:val="13"/>
        <w:rFonts w:ascii="Times New Roman" w:hAnsi="Times New Roman" w:cs="Times New Roman"/>
        <w:sz w:val="28"/>
        <w:szCs w:val="28"/>
      </w:rPr>
      <w:instrText xml:space="preserve">PAGE  </w:instrText>
    </w:r>
    <w:r>
      <w:rPr>
        <w:rStyle w:val="13"/>
        <w:rFonts w:ascii="Times New Roman" w:hAnsi="Times New Roman" w:cs="Times New Roman"/>
        <w:sz w:val="28"/>
        <w:szCs w:val="28"/>
      </w:rPr>
      <w:fldChar w:fldCharType="separate"/>
    </w:r>
    <w:r>
      <w:rPr>
        <w:rStyle w:val="13"/>
        <w:rFonts w:ascii="Times New Roman" w:hAnsi="Times New Roman" w:cs="Times New Roman"/>
        <w:sz w:val="28"/>
        <w:szCs w:val="28"/>
      </w:rPr>
      <w:t>4</w:t>
    </w:r>
    <w:r>
      <w:rPr>
        <w:rStyle w:val="13"/>
        <w:rFonts w:ascii="Times New Roman" w:hAnsi="Times New Roman" w:cs="Times New Roman"/>
        <w:sz w:val="28"/>
        <w:szCs w:val="28"/>
      </w:rPr>
      <w:fldChar w:fldCharType="end"/>
    </w:r>
    <w:r>
      <w:rPr>
        <w:rStyle w:val="13"/>
        <w:rFonts w:ascii="Times New Roman" w:hAnsi="Times New Roman" w:cs="Times New Roman"/>
        <w:sz w:val="28"/>
        <w:szCs w:val="28"/>
      </w:rPr>
      <w:t xml:space="preserve"> —</w:t>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465AA2"/>
    <w:multiLevelType w:val="singleLevel"/>
    <w:tmpl w:val="85465AA2"/>
    <w:lvl w:ilvl="0" w:tentative="0">
      <w:start w:val="1"/>
      <w:numFmt w:val="chineseCounting"/>
      <w:suff w:val="nothing"/>
      <w:lvlText w:val="%1、"/>
      <w:lvlJc w:val="left"/>
      <w:rPr>
        <w:rFonts w:hint="eastAsia"/>
      </w:rPr>
    </w:lvl>
  </w:abstractNum>
  <w:abstractNum w:abstractNumId="1">
    <w:nsid w:val="93C7A7E4"/>
    <w:multiLevelType w:val="singleLevel"/>
    <w:tmpl w:val="93C7A7E4"/>
    <w:lvl w:ilvl="0" w:tentative="0">
      <w:start w:val="2"/>
      <w:numFmt w:val="chineseCounting"/>
      <w:suff w:val="nothing"/>
      <w:lvlText w:val="（%1）"/>
      <w:lvlJc w:val="left"/>
      <w:rPr>
        <w:rFonts w:hint="eastAsia"/>
      </w:rPr>
    </w:lvl>
  </w:abstractNum>
  <w:abstractNum w:abstractNumId="2">
    <w:nsid w:val="AD9FD2E8"/>
    <w:multiLevelType w:val="singleLevel"/>
    <w:tmpl w:val="AD9FD2E8"/>
    <w:lvl w:ilvl="0" w:tentative="0">
      <w:start w:val="3"/>
      <w:numFmt w:val="chineseCounting"/>
      <w:suff w:val="nothing"/>
      <w:lvlText w:val="（%1）"/>
      <w:lvlJc w:val="left"/>
      <w:rPr>
        <w:rFonts w:hint="eastAsia"/>
      </w:rPr>
    </w:lvl>
  </w:abstractNum>
  <w:abstractNum w:abstractNumId="3">
    <w:nsid w:val="CE0D16B8"/>
    <w:multiLevelType w:val="singleLevel"/>
    <w:tmpl w:val="CE0D16B8"/>
    <w:lvl w:ilvl="0" w:tentative="0">
      <w:start w:val="2"/>
      <w:numFmt w:val="chineseCounting"/>
      <w:suff w:val="nothing"/>
      <w:lvlText w:val="（%1）"/>
      <w:lvlJc w:val="left"/>
      <w:rPr>
        <w:rFonts w:hint="eastAsia"/>
      </w:rPr>
    </w:lvl>
  </w:abstractNum>
  <w:abstractNum w:abstractNumId="4">
    <w:nsid w:val="E95BFBA4"/>
    <w:multiLevelType w:val="singleLevel"/>
    <w:tmpl w:val="E95BFBA4"/>
    <w:lvl w:ilvl="0" w:tentative="0">
      <w:start w:val="1"/>
      <w:numFmt w:val="chineseCounting"/>
      <w:suff w:val="nothing"/>
      <w:lvlText w:val="（%1）"/>
      <w:lvlJc w:val="left"/>
      <w:rPr>
        <w:rFonts w:hint="eastAsia"/>
      </w:rPr>
    </w:lvl>
  </w:abstractNum>
  <w:abstractNum w:abstractNumId="5">
    <w:nsid w:val="2B02137E"/>
    <w:multiLevelType w:val="singleLevel"/>
    <w:tmpl w:val="2B02137E"/>
    <w:lvl w:ilvl="0" w:tentative="0">
      <w:start w:val="13"/>
      <w:numFmt w:val="chineseCounting"/>
      <w:suff w:val="nothing"/>
      <w:lvlText w:val="%1、"/>
      <w:lvlJc w:val="left"/>
      <w:rPr>
        <w:rFonts w:hint="eastAsia"/>
      </w:r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oNotHyphenateCaps/>
  <w:drawingGridVerticalSpacing w:val="220"/>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yNTJiZDBiNjIxOWZhMjZkOTBjNjU5MWZhODYwZDgifQ=="/>
  </w:docVars>
  <w:rsids>
    <w:rsidRoot w:val="16AA2FF8"/>
    <w:rsid w:val="00020996"/>
    <w:rsid w:val="00052939"/>
    <w:rsid w:val="001808F2"/>
    <w:rsid w:val="001B05A1"/>
    <w:rsid w:val="001B06F7"/>
    <w:rsid w:val="002F7813"/>
    <w:rsid w:val="00324340"/>
    <w:rsid w:val="003423F6"/>
    <w:rsid w:val="00352DD1"/>
    <w:rsid w:val="003B07BF"/>
    <w:rsid w:val="003C7479"/>
    <w:rsid w:val="003E683A"/>
    <w:rsid w:val="003F3B65"/>
    <w:rsid w:val="004F3AB7"/>
    <w:rsid w:val="005C6646"/>
    <w:rsid w:val="00625625"/>
    <w:rsid w:val="00675694"/>
    <w:rsid w:val="006B626D"/>
    <w:rsid w:val="007247BB"/>
    <w:rsid w:val="00737103"/>
    <w:rsid w:val="00786E59"/>
    <w:rsid w:val="007F41A8"/>
    <w:rsid w:val="0085253B"/>
    <w:rsid w:val="0085773F"/>
    <w:rsid w:val="008D3B6E"/>
    <w:rsid w:val="00922EDB"/>
    <w:rsid w:val="00961CF5"/>
    <w:rsid w:val="009768F4"/>
    <w:rsid w:val="00980EFE"/>
    <w:rsid w:val="00985531"/>
    <w:rsid w:val="0099150D"/>
    <w:rsid w:val="009A0DC6"/>
    <w:rsid w:val="009B127F"/>
    <w:rsid w:val="00A037B9"/>
    <w:rsid w:val="00A407B6"/>
    <w:rsid w:val="00A8240E"/>
    <w:rsid w:val="00AE01DB"/>
    <w:rsid w:val="00AE6614"/>
    <w:rsid w:val="00B01056"/>
    <w:rsid w:val="00B53E4D"/>
    <w:rsid w:val="00BB2F22"/>
    <w:rsid w:val="00BD22DA"/>
    <w:rsid w:val="00BF3531"/>
    <w:rsid w:val="00BF6F03"/>
    <w:rsid w:val="00C427AD"/>
    <w:rsid w:val="00C43BE1"/>
    <w:rsid w:val="00CB6002"/>
    <w:rsid w:val="00CE7476"/>
    <w:rsid w:val="00D1166E"/>
    <w:rsid w:val="00D1349B"/>
    <w:rsid w:val="00D65242"/>
    <w:rsid w:val="00D7683F"/>
    <w:rsid w:val="00DF6494"/>
    <w:rsid w:val="00E07E13"/>
    <w:rsid w:val="00E32D5B"/>
    <w:rsid w:val="00E42649"/>
    <w:rsid w:val="00EA3C17"/>
    <w:rsid w:val="00EA3E24"/>
    <w:rsid w:val="00F9487A"/>
    <w:rsid w:val="00FE3B3D"/>
    <w:rsid w:val="01944F86"/>
    <w:rsid w:val="019A3D07"/>
    <w:rsid w:val="01CE3697"/>
    <w:rsid w:val="02121F7B"/>
    <w:rsid w:val="022A0B7D"/>
    <w:rsid w:val="031D18BF"/>
    <w:rsid w:val="03321D76"/>
    <w:rsid w:val="033C7AED"/>
    <w:rsid w:val="03A965E4"/>
    <w:rsid w:val="03F163BC"/>
    <w:rsid w:val="04450B55"/>
    <w:rsid w:val="04B80EB6"/>
    <w:rsid w:val="057B5165"/>
    <w:rsid w:val="05AB717C"/>
    <w:rsid w:val="06A21D17"/>
    <w:rsid w:val="072C23F0"/>
    <w:rsid w:val="07951932"/>
    <w:rsid w:val="08A66ADA"/>
    <w:rsid w:val="08DE4A97"/>
    <w:rsid w:val="0A180D1A"/>
    <w:rsid w:val="0A42355F"/>
    <w:rsid w:val="0AA17A8D"/>
    <w:rsid w:val="0B5F675F"/>
    <w:rsid w:val="0BE71D2A"/>
    <w:rsid w:val="0BFC1114"/>
    <w:rsid w:val="0C2347CA"/>
    <w:rsid w:val="0D5E7C23"/>
    <w:rsid w:val="0E073701"/>
    <w:rsid w:val="0E621E5B"/>
    <w:rsid w:val="0EE13B1A"/>
    <w:rsid w:val="0EF31DAC"/>
    <w:rsid w:val="0F650C86"/>
    <w:rsid w:val="10047EEF"/>
    <w:rsid w:val="11BF464C"/>
    <w:rsid w:val="11C47C48"/>
    <w:rsid w:val="120B6A70"/>
    <w:rsid w:val="12D50891"/>
    <w:rsid w:val="14CD33D2"/>
    <w:rsid w:val="155E2039"/>
    <w:rsid w:val="15A01804"/>
    <w:rsid w:val="15CC21CB"/>
    <w:rsid w:val="15F55046"/>
    <w:rsid w:val="164F2F94"/>
    <w:rsid w:val="16AA2FF8"/>
    <w:rsid w:val="16CB7A2C"/>
    <w:rsid w:val="18470E5D"/>
    <w:rsid w:val="19313025"/>
    <w:rsid w:val="198C429C"/>
    <w:rsid w:val="199E5895"/>
    <w:rsid w:val="19B16528"/>
    <w:rsid w:val="1A295C9F"/>
    <w:rsid w:val="1A2F6057"/>
    <w:rsid w:val="1A9A252C"/>
    <w:rsid w:val="1ADA6F79"/>
    <w:rsid w:val="1B142870"/>
    <w:rsid w:val="1BD65E43"/>
    <w:rsid w:val="1E4F0C7D"/>
    <w:rsid w:val="1ED93EA2"/>
    <w:rsid w:val="1F582FEB"/>
    <w:rsid w:val="1FAA0E87"/>
    <w:rsid w:val="1FB75822"/>
    <w:rsid w:val="20BA52B2"/>
    <w:rsid w:val="20E54249"/>
    <w:rsid w:val="21577FE6"/>
    <w:rsid w:val="218B6DCA"/>
    <w:rsid w:val="218C3DD3"/>
    <w:rsid w:val="21FA7AAB"/>
    <w:rsid w:val="223E0466"/>
    <w:rsid w:val="223F024E"/>
    <w:rsid w:val="22946919"/>
    <w:rsid w:val="230D294E"/>
    <w:rsid w:val="24DB437B"/>
    <w:rsid w:val="250023C7"/>
    <w:rsid w:val="25665B19"/>
    <w:rsid w:val="25914BBB"/>
    <w:rsid w:val="25F172B8"/>
    <w:rsid w:val="260070B3"/>
    <w:rsid w:val="26A761E0"/>
    <w:rsid w:val="27426BCA"/>
    <w:rsid w:val="277E6475"/>
    <w:rsid w:val="27DC71C5"/>
    <w:rsid w:val="27F6389A"/>
    <w:rsid w:val="2910050E"/>
    <w:rsid w:val="298A0A43"/>
    <w:rsid w:val="2A0B02B3"/>
    <w:rsid w:val="2A8C5778"/>
    <w:rsid w:val="2AD86C40"/>
    <w:rsid w:val="2B917AAE"/>
    <w:rsid w:val="2BF96953"/>
    <w:rsid w:val="2CEC15BC"/>
    <w:rsid w:val="2D250656"/>
    <w:rsid w:val="2D2A5332"/>
    <w:rsid w:val="2D36015D"/>
    <w:rsid w:val="2EBE4F21"/>
    <w:rsid w:val="2EF01BBA"/>
    <w:rsid w:val="2FD33F24"/>
    <w:rsid w:val="314F7363"/>
    <w:rsid w:val="315E6058"/>
    <w:rsid w:val="316427F3"/>
    <w:rsid w:val="316C6A6B"/>
    <w:rsid w:val="327F1C46"/>
    <w:rsid w:val="33365B5E"/>
    <w:rsid w:val="33745818"/>
    <w:rsid w:val="33E02C99"/>
    <w:rsid w:val="348576D0"/>
    <w:rsid w:val="349A683E"/>
    <w:rsid w:val="34F527A4"/>
    <w:rsid w:val="35EF264C"/>
    <w:rsid w:val="362F6BA0"/>
    <w:rsid w:val="365804E7"/>
    <w:rsid w:val="36D477D6"/>
    <w:rsid w:val="36D963C2"/>
    <w:rsid w:val="37004025"/>
    <w:rsid w:val="370C59A7"/>
    <w:rsid w:val="378B486B"/>
    <w:rsid w:val="386D708F"/>
    <w:rsid w:val="388D330B"/>
    <w:rsid w:val="3A1459F0"/>
    <w:rsid w:val="3A9051D8"/>
    <w:rsid w:val="3B0C28B9"/>
    <w:rsid w:val="3B1E705A"/>
    <w:rsid w:val="3B696B9B"/>
    <w:rsid w:val="3B7E52C6"/>
    <w:rsid w:val="3C532EF5"/>
    <w:rsid w:val="3C8C731F"/>
    <w:rsid w:val="3E97482B"/>
    <w:rsid w:val="3F36016D"/>
    <w:rsid w:val="3F3657AC"/>
    <w:rsid w:val="410E198B"/>
    <w:rsid w:val="41417C53"/>
    <w:rsid w:val="41E46765"/>
    <w:rsid w:val="41E84074"/>
    <w:rsid w:val="42AA3E14"/>
    <w:rsid w:val="42F551C4"/>
    <w:rsid w:val="44C42F3D"/>
    <w:rsid w:val="45C1425F"/>
    <w:rsid w:val="45D76992"/>
    <w:rsid w:val="46496788"/>
    <w:rsid w:val="46A16225"/>
    <w:rsid w:val="494F6A5E"/>
    <w:rsid w:val="498902F7"/>
    <w:rsid w:val="49AC3721"/>
    <w:rsid w:val="49C76265"/>
    <w:rsid w:val="49FE507F"/>
    <w:rsid w:val="4ABE4592"/>
    <w:rsid w:val="4B775B45"/>
    <w:rsid w:val="4B8A548B"/>
    <w:rsid w:val="4BE06F0E"/>
    <w:rsid w:val="4BFD6DE0"/>
    <w:rsid w:val="4DE6548E"/>
    <w:rsid w:val="4E782C61"/>
    <w:rsid w:val="4F595CD4"/>
    <w:rsid w:val="4F794C74"/>
    <w:rsid w:val="4FA1503A"/>
    <w:rsid w:val="4FBA0954"/>
    <w:rsid w:val="50BC6C05"/>
    <w:rsid w:val="50DF574D"/>
    <w:rsid w:val="510251F5"/>
    <w:rsid w:val="51712072"/>
    <w:rsid w:val="51794BE1"/>
    <w:rsid w:val="51A1773F"/>
    <w:rsid w:val="52B52502"/>
    <w:rsid w:val="52BA2D43"/>
    <w:rsid w:val="53B90B0D"/>
    <w:rsid w:val="53CB7FA3"/>
    <w:rsid w:val="54B948FB"/>
    <w:rsid w:val="54F56756"/>
    <w:rsid w:val="558E15E7"/>
    <w:rsid w:val="55937123"/>
    <w:rsid w:val="566C347D"/>
    <w:rsid w:val="56A43165"/>
    <w:rsid w:val="572823EA"/>
    <w:rsid w:val="57806184"/>
    <w:rsid w:val="58263B1B"/>
    <w:rsid w:val="592D4A4D"/>
    <w:rsid w:val="59537733"/>
    <w:rsid w:val="5A3F1889"/>
    <w:rsid w:val="5A690C06"/>
    <w:rsid w:val="5A8C2D44"/>
    <w:rsid w:val="5AF803A3"/>
    <w:rsid w:val="5B2F1F99"/>
    <w:rsid w:val="5BDC1C3D"/>
    <w:rsid w:val="5C183A01"/>
    <w:rsid w:val="5C227A79"/>
    <w:rsid w:val="5C367926"/>
    <w:rsid w:val="5CC64405"/>
    <w:rsid w:val="5D34381B"/>
    <w:rsid w:val="5E8F3407"/>
    <w:rsid w:val="5F430ABF"/>
    <w:rsid w:val="5F8F6DAE"/>
    <w:rsid w:val="5F9C09D4"/>
    <w:rsid w:val="603D4FE1"/>
    <w:rsid w:val="61EF1B1B"/>
    <w:rsid w:val="61F34723"/>
    <w:rsid w:val="62402535"/>
    <w:rsid w:val="63000BFE"/>
    <w:rsid w:val="635159A8"/>
    <w:rsid w:val="656B2CDD"/>
    <w:rsid w:val="65C14A22"/>
    <w:rsid w:val="66104442"/>
    <w:rsid w:val="66F66AF7"/>
    <w:rsid w:val="67C1574B"/>
    <w:rsid w:val="67DC74EF"/>
    <w:rsid w:val="68076A48"/>
    <w:rsid w:val="683A5487"/>
    <w:rsid w:val="69813442"/>
    <w:rsid w:val="6A5A3C80"/>
    <w:rsid w:val="6AE56D53"/>
    <w:rsid w:val="6B08740C"/>
    <w:rsid w:val="6B117AD9"/>
    <w:rsid w:val="6B1D52E8"/>
    <w:rsid w:val="6B7B12F4"/>
    <w:rsid w:val="6C5543BD"/>
    <w:rsid w:val="6E9D518D"/>
    <w:rsid w:val="6EA2742A"/>
    <w:rsid w:val="6F5F43D1"/>
    <w:rsid w:val="70586395"/>
    <w:rsid w:val="705B528B"/>
    <w:rsid w:val="70BD4001"/>
    <w:rsid w:val="70E237F6"/>
    <w:rsid w:val="70EB7604"/>
    <w:rsid w:val="711007E3"/>
    <w:rsid w:val="718E6458"/>
    <w:rsid w:val="72FB7CE1"/>
    <w:rsid w:val="73796260"/>
    <w:rsid w:val="738361DC"/>
    <w:rsid w:val="73966AC5"/>
    <w:rsid w:val="73E97329"/>
    <w:rsid w:val="75053627"/>
    <w:rsid w:val="75830B90"/>
    <w:rsid w:val="75F00B4D"/>
    <w:rsid w:val="760874AA"/>
    <w:rsid w:val="760A42D8"/>
    <w:rsid w:val="76E77774"/>
    <w:rsid w:val="781B1530"/>
    <w:rsid w:val="787B0173"/>
    <w:rsid w:val="788800EB"/>
    <w:rsid w:val="78B11D8E"/>
    <w:rsid w:val="78C61209"/>
    <w:rsid w:val="78CE3151"/>
    <w:rsid w:val="793A5AF4"/>
    <w:rsid w:val="79690809"/>
    <w:rsid w:val="797500BC"/>
    <w:rsid w:val="79A27982"/>
    <w:rsid w:val="79B45532"/>
    <w:rsid w:val="79C941AA"/>
    <w:rsid w:val="7B014A93"/>
    <w:rsid w:val="7B141115"/>
    <w:rsid w:val="7C303C2D"/>
    <w:rsid w:val="7C6E6307"/>
    <w:rsid w:val="7D1C5FD1"/>
    <w:rsid w:val="7D43252A"/>
    <w:rsid w:val="7D6603BF"/>
    <w:rsid w:val="7DAE0974"/>
    <w:rsid w:val="7DE3326C"/>
    <w:rsid w:val="7F9E6391"/>
    <w:rsid w:val="7FD6364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name="toc 1"/>
    <w:lsdException w:unhideWhenUsed="0" w:uiPriority="99" w:name="toc 2"/>
    <w:lsdException w:qFormat="1" w:unhideWhenUsed="0" w:uiPriority="99"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link w:val="15"/>
    <w:qFormat/>
    <w:uiPriority w:val="99"/>
    <w:pPr>
      <w:spacing w:beforeAutospacing="1" w:afterAutospacing="1"/>
      <w:jc w:val="left"/>
      <w:outlineLvl w:val="2"/>
    </w:pPr>
    <w:rPr>
      <w:rFonts w:ascii="宋体" w:hAnsi="宋体" w:cs="宋体"/>
      <w:b/>
      <w:bCs/>
      <w:kern w:val="0"/>
      <w:sz w:val="27"/>
      <w:szCs w:val="27"/>
    </w:rPr>
  </w:style>
  <w:style w:type="character" w:default="1" w:styleId="11">
    <w:name w:val="Default Paragraph Font"/>
    <w:semiHidden/>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semiHidden/>
    <w:qFormat/>
    <w:uiPriority w:val="99"/>
    <w:pPr>
      <w:ind w:left="840" w:leftChars="400"/>
    </w:pPr>
  </w:style>
  <w:style w:type="paragraph" w:styleId="4">
    <w:name w:val="Balloon Text"/>
    <w:basedOn w:val="1"/>
    <w:link w:val="16"/>
    <w:semiHidden/>
    <w:qFormat/>
    <w:uiPriority w:val="99"/>
    <w:rPr>
      <w:sz w:val="18"/>
      <w:szCs w:val="18"/>
    </w:rPr>
  </w:style>
  <w:style w:type="paragraph" w:styleId="5">
    <w:name w:val="footer"/>
    <w:basedOn w:val="1"/>
    <w:link w:val="29"/>
    <w:qFormat/>
    <w:uiPriority w:val="99"/>
    <w:pPr>
      <w:tabs>
        <w:tab w:val="center" w:pos="4153"/>
        <w:tab w:val="right" w:pos="8306"/>
      </w:tabs>
      <w:snapToGrid w:val="0"/>
      <w:jc w:val="left"/>
    </w:pPr>
    <w:rPr>
      <w:sz w:val="24"/>
      <w:szCs w:val="24"/>
    </w:rPr>
  </w:style>
  <w:style w:type="paragraph" w:styleId="6">
    <w:name w:val="header"/>
    <w:basedOn w:val="1"/>
    <w:link w:val="1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7">
    <w:name w:val="toc 1"/>
    <w:basedOn w:val="1"/>
    <w:next w:val="1"/>
    <w:semiHidden/>
    <w:uiPriority w:val="99"/>
  </w:style>
  <w:style w:type="paragraph" w:styleId="8">
    <w:name w:val="toc 2"/>
    <w:basedOn w:val="1"/>
    <w:next w:val="1"/>
    <w:semiHidden/>
    <w:uiPriority w:val="99"/>
    <w:pPr>
      <w:ind w:left="420" w:leftChars="200"/>
    </w:pPr>
  </w:style>
  <w:style w:type="table" w:styleId="10">
    <w:name w:val="Table Grid"/>
    <w:basedOn w:val="9"/>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99"/>
    <w:rPr>
      <w:b/>
      <w:bCs/>
    </w:rPr>
  </w:style>
  <w:style w:type="character" w:styleId="13">
    <w:name w:val="page number"/>
    <w:basedOn w:val="11"/>
    <w:uiPriority w:val="99"/>
    <w:rPr>
      <w:rFonts w:ascii="Calibri" w:hAnsi="Calibri" w:eastAsia="宋体" w:cs="Calibri"/>
    </w:rPr>
  </w:style>
  <w:style w:type="character" w:styleId="14">
    <w:name w:val="Hyperlink"/>
    <w:basedOn w:val="11"/>
    <w:qFormat/>
    <w:uiPriority w:val="99"/>
    <w:rPr>
      <w:color w:val="0000FF"/>
      <w:u w:val="single"/>
    </w:rPr>
  </w:style>
  <w:style w:type="character" w:customStyle="1" w:styleId="15">
    <w:name w:val="Heading 3 Char"/>
    <w:basedOn w:val="11"/>
    <w:link w:val="2"/>
    <w:qFormat/>
    <w:locked/>
    <w:uiPriority w:val="99"/>
    <w:rPr>
      <w:b/>
      <w:bCs/>
      <w:kern w:val="2"/>
      <w:sz w:val="32"/>
      <w:szCs w:val="32"/>
    </w:rPr>
  </w:style>
  <w:style w:type="character" w:customStyle="1" w:styleId="16">
    <w:name w:val="Balloon Text Char"/>
    <w:basedOn w:val="11"/>
    <w:link w:val="4"/>
    <w:qFormat/>
    <w:locked/>
    <w:uiPriority w:val="99"/>
    <w:rPr>
      <w:kern w:val="2"/>
      <w:sz w:val="18"/>
      <w:szCs w:val="18"/>
    </w:rPr>
  </w:style>
  <w:style w:type="character" w:customStyle="1" w:styleId="17">
    <w:name w:val="Footer Char"/>
    <w:basedOn w:val="11"/>
    <w:link w:val="5"/>
    <w:semiHidden/>
    <w:qFormat/>
    <w:locked/>
    <w:uiPriority w:val="99"/>
    <w:rPr>
      <w:sz w:val="18"/>
      <w:szCs w:val="18"/>
    </w:rPr>
  </w:style>
  <w:style w:type="character" w:customStyle="1" w:styleId="18">
    <w:name w:val="Header Char"/>
    <w:basedOn w:val="11"/>
    <w:link w:val="6"/>
    <w:semiHidden/>
    <w:qFormat/>
    <w:locked/>
    <w:uiPriority w:val="99"/>
    <w:rPr>
      <w:sz w:val="18"/>
      <w:szCs w:val="18"/>
    </w:rPr>
  </w:style>
  <w:style w:type="paragraph" w:customStyle="1" w:styleId="19">
    <w:name w:val="p18"/>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20">
    <w:name w:val="content-blue1"/>
    <w:basedOn w:val="11"/>
    <w:qFormat/>
    <w:uiPriority w:val="99"/>
    <w:rPr>
      <w:rFonts w:ascii="_x000B__x000C_" w:hAnsi="_x000B__x000C_" w:cs="_x000B__x000C_"/>
      <w:color w:val="auto"/>
      <w:sz w:val="20"/>
      <w:szCs w:val="20"/>
    </w:rPr>
  </w:style>
  <w:style w:type="paragraph" w:customStyle="1" w:styleId="21">
    <w:name w:val="WPSOffice手动目录 1"/>
    <w:qFormat/>
    <w:uiPriority w:val="99"/>
    <w:rPr>
      <w:rFonts w:ascii="Times New Roman" w:hAnsi="Times New Roman" w:eastAsia="宋体" w:cs="Times New Roman"/>
      <w:kern w:val="0"/>
      <w:sz w:val="20"/>
      <w:szCs w:val="20"/>
      <w:lang w:val="en-US" w:eastAsia="zh-CN" w:bidi="ar-SA"/>
    </w:rPr>
  </w:style>
  <w:style w:type="paragraph" w:customStyle="1" w:styleId="22">
    <w:name w:val="WPSOffice手动目录 2"/>
    <w:qFormat/>
    <w:uiPriority w:val="99"/>
    <w:pPr>
      <w:ind w:left="200" w:leftChars="200"/>
    </w:pPr>
    <w:rPr>
      <w:rFonts w:ascii="Times New Roman" w:hAnsi="Times New Roman" w:eastAsia="宋体" w:cs="Times New Roman"/>
      <w:kern w:val="0"/>
      <w:sz w:val="20"/>
      <w:szCs w:val="20"/>
      <w:lang w:val="en-US" w:eastAsia="zh-CN" w:bidi="ar-SA"/>
    </w:rPr>
  </w:style>
  <w:style w:type="paragraph" w:styleId="23">
    <w:name w:val="List Paragraph"/>
    <w:basedOn w:val="1"/>
    <w:qFormat/>
    <w:uiPriority w:val="99"/>
    <w:pPr>
      <w:ind w:firstLine="420" w:firstLineChars="200"/>
    </w:pPr>
  </w:style>
  <w:style w:type="character" w:customStyle="1" w:styleId="24">
    <w:name w:val="font41"/>
    <w:basedOn w:val="11"/>
    <w:qFormat/>
    <w:uiPriority w:val="99"/>
    <w:rPr>
      <w:rFonts w:ascii="宋体" w:hAnsi="宋体" w:eastAsia="宋体" w:cs="宋体"/>
      <w:color w:val="000000"/>
      <w:sz w:val="20"/>
      <w:szCs w:val="20"/>
      <w:u w:val="none"/>
    </w:rPr>
  </w:style>
  <w:style w:type="character" w:customStyle="1" w:styleId="25">
    <w:name w:val="font11"/>
    <w:basedOn w:val="11"/>
    <w:qFormat/>
    <w:uiPriority w:val="99"/>
    <w:rPr>
      <w:rFonts w:ascii="Times New Roman" w:hAnsi="Times New Roman" w:cs="Times New Roman"/>
      <w:color w:val="000000"/>
      <w:sz w:val="20"/>
      <w:szCs w:val="20"/>
      <w:u w:val="none"/>
    </w:rPr>
  </w:style>
  <w:style w:type="paragraph" w:customStyle="1" w:styleId="26">
    <w:name w:val="WPSOffice手动目录 3"/>
    <w:qFormat/>
    <w:uiPriority w:val="99"/>
    <w:pPr>
      <w:ind w:left="400" w:leftChars="400"/>
    </w:pPr>
    <w:rPr>
      <w:rFonts w:ascii="Calibri" w:hAnsi="Calibri" w:eastAsia="宋体" w:cs="Calibri"/>
      <w:kern w:val="0"/>
      <w:sz w:val="20"/>
      <w:szCs w:val="20"/>
      <w:lang w:val="en-US" w:eastAsia="zh-CN" w:bidi="ar-SA"/>
    </w:rPr>
  </w:style>
  <w:style w:type="paragraph" w:customStyle="1" w:styleId="27">
    <w:name w:val="表格中的文字"/>
    <w:basedOn w:val="1"/>
    <w:qFormat/>
    <w:uiPriority w:val="99"/>
    <w:pPr>
      <w:jc w:val="center"/>
    </w:pPr>
    <w:rPr>
      <w:sz w:val="18"/>
      <w:szCs w:val="18"/>
    </w:rPr>
  </w:style>
  <w:style w:type="paragraph" w:customStyle="1" w:styleId="28">
    <w:name w:val="_Style 4"/>
    <w:basedOn w:val="1"/>
    <w:qFormat/>
    <w:uiPriority w:val="99"/>
    <w:rPr>
      <w:rFonts w:ascii="Tahoma" w:hAnsi="Tahoma" w:cs="Tahoma"/>
      <w:sz w:val="24"/>
      <w:szCs w:val="24"/>
    </w:rPr>
  </w:style>
  <w:style w:type="character" w:customStyle="1" w:styleId="29">
    <w:name w:val="Footer Char1"/>
    <w:link w:val="5"/>
    <w:semiHidden/>
    <w:qFormat/>
    <w:locked/>
    <w:uiPriority w:val="99"/>
    <w:rPr>
      <w:rFonts w:eastAsia="宋体"/>
      <w:kern w:val="2"/>
      <w:sz w:val="24"/>
      <w:szCs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49</Pages>
  <Words>30499</Words>
  <Characters>31368</Characters>
  <Lines>0</Lines>
  <Paragraphs>0</Paragraphs>
  <TotalTime>5</TotalTime>
  <ScaleCrop>false</ScaleCrop>
  <LinksUpToDate>false</LinksUpToDate>
  <CharactersWithSpaces>31453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2022-03-29T01:54:00Z</dcterms:created>
  <dc:creator>方敦礼</dc:creator>
  <cp:lastModifiedBy>别皱眉</cp:lastModifiedBy>
  <cp:lastPrinted>2022-03-29T02:31:00Z</cp:lastPrinted>
  <dcterms:modified xsi:type="dcterms:W3CDTF">2023-02-28T07:43:34Z</dcterms:modified>
  <dc:title>祁政办〔2022〕8号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KSOSaveFontToCloudKey">
    <vt:lpwstr>2890222_embed</vt:lpwstr>
  </property>
  <property fmtid="{D5CDD505-2E9C-101B-9397-08002B2CF9AE}" pid="4" name="ICV">
    <vt:lpwstr>FD402CB3CA2C4BB0930142F3934E713E</vt:lpwstr>
  </property>
</Properties>
</file>